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3203" w14:textId="77777777" w:rsidR="00546A9D" w:rsidRPr="006B1AC1" w:rsidRDefault="00546A9D" w:rsidP="00592A9B">
      <w:pPr>
        <w:pStyle w:val="DocumentLabel"/>
        <w:spacing w:before="0" w:after="0" w:line="360" w:lineRule="auto"/>
        <w:ind w:left="0"/>
        <w:jc w:val="center"/>
        <w:rPr>
          <w:rFonts w:ascii="Calibri" w:hAnsi="Calibri" w:cs="Calibri"/>
          <w:sz w:val="44"/>
        </w:rPr>
      </w:pPr>
      <w:bookmarkStart w:id="0" w:name="_Toc206834793"/>
    </w:p>
    <w:p w14:paraId="69318071" w14:textId="77777777" w:rsidR="00546A9D" w:rsidRPr="006B1AC1" w:rsidRDefault="00546A9D" w:rsidP="00592A9B">
      <w:pPr>
        <w:pStyle w:val="DocumentLabel"/>
        <w:spacing w:before="0" w:after="0" w:line="360" w:lineRule="auto"/>
        <w:ind w:left="0"/>
        <w:jc w:val="center"/>
        <w:rPr>
          <w:rFonts w:ascii="Calibri" w:hAnsi="Calibri" w:cs="Calibri"/>
          <w:sz w:val="44"/>
        </w:rPr>
      </w:pPr>
    </w:p>
    <w:p w14:paraId="2B1969DC" w14:textId="77777777" w:rsidR="00546A9D" w:rsidRPr="006B1AC1" w:rsidRDefault="00546A9D" w:rsidP="00592A9B">
      <w:pPr>
        <w:pStyle w:val="DocumentLabel"/>
        <w:spacing w:before="0" w:after="0" w:line="360" w:lineRule="auto"/>
        <w:ind w:left="0"/>
        <w:jc w:val="center"/>
        <w:rPr>
          <w:rFonts w:ascii="Calibri" w:hAnsi="Calibri" w:cs="Calibri"/>
          <w:sz w:val="44"/>
        </w:rPr>
      </w:pPr>
    </w:p>
    <w:p w14:paraId="08FEEB9A" w14:textId="77777777" w:rsidR="00546A9D" w:rsidRPr="006B1AC1" w:rsidRDefault="00546A9D" w:rsidP="00592A9B">
      <w:pPr>
        <w:pStyle w:val="DocumentLabel"/>
        <w:spacing w:before="0" w:after="0" w:line="360" w:lineRule="auto"/>
        <w:ind w:left="0"/>
        <w:jc w:val="center"/>
        <w:rPr>
          <w:rFonts w:ascii="Calibri" w:hAnsi="Calibri" w:cs="Calibri"/>
          <w:sz w:val="44"/>
        </w:rPr>
      </w:pPr>
    </w:p>
    <w:p w14:paraId="36A11BC8" w14:textId="77777777" w:rsidR="00546A9D" w:rsidRPr="006B1AC1" w:rsidRDefault="00546A9D" w:rsidP="00592A9B">
      <w:pPr>
        <w:pStyle w:val="DocumentLabel"/>
        <w:spacing w:before="0" w:after="0" w:line="360" w:lineRule="auto"/>
        <w:ind w:left="0"/>
        <w:jc w:val="center"/>
        <w:rPr>
          <w:rFonts w:ascii="Calibri" w:hAnsi="Calibri" w:cs="Calibri"/>
        </w:rPr>
      </w:pPr>
    </w:p>
    <w:p w14:paraId="5DB3A145" w14:textId="0679E65B" w:rsidR="00366A99" w:rsidRPr="007D52B7" w:rsidRDefault="000249CC" w:rsidP="000249CC">
      <w:pPr>
        <w:pStyle w:val="DocumentLabel"/>
        <w:spacing w:before="0" w:after="0" w:line="360" w:lineRule="auto"/>
        <w:ind w:left="0"/>
        <w:rPr>
          <w:rFonts w:asciiTheme="minorHAnsi" w:hAnsiTheme="minorHAnsi" w:cstheme="minorHAnsi"/>
          <w:sz w:val="32"/>
          <w:szCs w:val="32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7D52B7"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Pr="007D52B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897369" w:rsidRPr="007D52B7">
        <w:rPr>
          <w:rFonts w:asciiTheme="minorHAnsi" w:hAnsiTheme="minorHAnsi" w:cstheme="minorHAnsi"/>
          <w:sz w:val="32"/>
          <w:szCs w:val="32"/>
        </w:rPr>
        <w:t>Finnovation</w:t>
      </w:r>
      <w:proofErr w:type="spellEnd"/>
      <w:r w:rsidR="00897369" w:rsidRPr="007D52B7">
        <w:rPr>
          <w:rFonts w:asciiTheme="minorHAnsi" w:hAnsiTheme="minorHAnsi" w:cstheme="minorHAnsi"/>
          <w:sz w:val="32"/>
          <w:szCs w:val="32"/>
        </w:rPr>
        <w:t xml:space="preserve"> Fintech Partnership</w:t>
      </w:r>
      <w:r w:rsidR="00D951A3" w:rsidRPr="007D52B7">
        <w:rPr>
          <w:rFonts w:asciiTheme="minorHAnsi" w:hAnsiTheme="minorHAnsi" w:cstheme="minorHAnsi"/>
          <w:sz w:val="32"/>
          <w:szCs w:val="32"/>
        </w:rPr>
        <w:t xml:space="preserve"> Loan</w:t>
      </w:r>
      <w:r w:rsidR="00897369" w:rsidRPr="007D52B7">
        <w:rPr>
          <w:rFonts w:asciiTheme="minorHAnsi" w:hAnsiTheme="minorHAnsi" w:cstheme="minorHAnsi"/>
          <w:sz w:val="32"/>
          <w:szCs w:val="32"/>
        </w:rPr>
        <w:t xml:space="preserve"> Integration</w:t>
      </w:r>
    </w:p>
    <w:p w14:paraId="4F3EB732" w14:textId="77777777" w:rsidR="00D951A3" w:rsidRPr="007D52B7" w:rsidRDefault="00D951A3" w:rsidP="00D951A3">
      <w:pPr>
        <w:rPr>
          <w:rFonts w:asciiTheme="minorHAnsi" w:hAnsiTheme="minorHAnsi" w:cstheme="minorHAnsi"/>
          <w:sz w:val="24"/>
          <w:szCs w:val="24"/>
          <w:lang w:eastAsia="en-US"/>
        </w:rPr>
      </w:pPr>
    </w:p>
    <w:p w14:paraId="3406DEEB" w14:textId="77777777" w:rsidR="00366A99" w:rsidRPr="007D52B7" w:rsidRDefault="00366A99" w:rsidP="00592A9B">
      <w:pPr>
        <w:pStyle w:val="DocumentLabel"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06A2AA7A" w14:textId="77777777" w:rsidR="00366A99" w:rsidRPr="007D52B7" w:rsidRDefault="00366A99" w:rsidP="00592A9B">
      <w:pPr>
        <w:pStyle w:val="DocumentLabel"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2972BA47" w14:textId="77777777" w:rsidR="00546A9D" w:rsidRPr="007D52B7" w:rsidRDefault="00546A9D" w:rsidP="00592A9B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160F2DC" w14:textId="77777777" w:rsidR="00366A99" w:rsidRPr="007D52B7" w:rsidRDefault="00366A99" w:rsidP="00D951A3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D52B7">
        <w:rPr>
          <w:rFonts w:asciiTheme="minorHAnsi" w:hAnsiTheme="minorHAnsi" w:cstheme="minorHAnsi"/>
          <w:b/>
          <w:sz w:val="24"/>
          <w:szCs w:val="24"/>
        </w:rPr>
        <w:t>DOCUMENT HISTORY</w:t>
      </w:r>
    </w:p>
    <w:p w14:paraId="6F51BD2F" w14:textId="77777777" w:rsidR="00366A99" w:rsidRPr="007D52B7" w:rsidRDefault="00366A99" w:rsidP="00592A9B">
      <w:pPr>
        <w:pStyle w:val="NormalBoldCap"/>
        <w:spacing w:line="360" w:lineRule="auto"/>
        <w:rPr>
          <w:rFonts w:asciiTheme="minorHAnsi" w:hAnsiTheme="minorHAnsi" w:cstheme="minorHAnsi"/>
          <w:caps w:val="0"/>
          <w:spacing w:val="-5"/>
          <w:sz w:val="24"/>
          <w:szCs w:val="24"/>
        </w:rPr>
      </w:pPr>
    </w:p>
    <w:tbl>
      <w:tblPr>
        <w:tblW w:w="8640" w:type="dxa"/>
        <w:tblInd w:w="-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4"/>
        <w:gridCol w:w="3576"/>
        <w:gridCol w:w="990"/>
        <w:gridCol w:w="1890"/>
        <w:gridCol w:w="1320"/>
      </w:tblGrid>
      <w:tr w:rsidR="00366A99" w:rsidRPr="007D52B7" w14:paraId="0CD6FFAC" w14:textId="77777777" w:rsidTr="00D12584">
        <w:trPr>
          <w:trHeight w:val="240"/>
          <w:tblHeader/>
        </w:trPr>
        <w:tc>
          <w:tcPr>
            <w:tcW w:w="864" w:type="dxa"/>
            <w:tcBorders>
              <w:top w:val="single" w:sz="12" w:space="0" w:color="000000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000000"/>
          </w:tcPr>
          <w:p w14:paraId="2DD3970E" w14:textId="77777777" w:rsidR="00366A99" w:rsidRPr="007D52B7" w:rsidRDefault="00366A99" w:rsidP="00592A9B">
            <w:pPr>
              <w:keepNext/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Revision</w:t>
            </w:r>
          </w:p>
        </w:tc>
        <w:tc>
          <w:tcPr>
            <w:tcW w:w="3576" w:type="dxa"/>
            <w:tcBorders>
              <w:top w:val="single" w:sz="12" w:space="0" w:color="000000"/>
              <w:bottom w:val="single" w:sz="6" w:space="0" w:color="000000"/>
              <w:right w:val="single" w:sz="6" w:space="0" w:color="auto"/>
            </w:tcBorders>
            <w:shd w:val="clear" w:color="auto" w:fill="000000"/>
          </w:tcPr>
          <w:p w14:paraId="2956CBFB" w14:textId="77777777" w:rsidR="00366A99" w:rsidRPr="007D52B7" w:rsidRDefault="00366A99" w:rsidP="00592A9B">
            <w:pPr>
              <w:keepNext/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Changes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  <w:right w:val="single" w:sz="6" w:space="0" w:color="auto"/>
            </w:tcBorders>
            <w:shd w:val="clear" w:color="auto" w:fill="000000"/>
          </w:tcPr>
          <w:p w14:paraId="01DC1223" w14:textId="77777777" w:rsidR="00366A99" w:rsidRPr="007D52B7" w:rsidRDefault="00366A99" w:rsidP="00592A9B">
            <w:pPr>
              <w:keepNext/>
              <w:keepLine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ECO #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6" w:space="0" w:color="000000"/>
              <w:right w:val="single" w:sz="6" w:space="0" w:color="auto"/>
            </w:tcBorders>
            <w:shd w:val="clear" w:color="auto" w:fill="000000"/>
          </w:tcPr>
          <w:p w14:paraId="72B073CC" w14:textId="77777777" w:rsidR="00366A99" w:rsidRPr="007D52B7" w:rsidRDefault="00366A99" w:rsidP="00592A9B">
            <w:pPr>
              <w:keepNext/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Contributors</w:t>
            </w:r>
          </w:p>
        </w:tc>
        <w:tc>
          <w:tcPr>
            <w:tcW w:w="1320" w:type="dxa"/>
            <w:tcBorders>
              <w:top w:val="single" w:sz="12" w:space="0" w:color="000000"/>
              <w:bottom w:val="single" w:sz="6" w:space="0" w:color="000000"/>
              <w:right w:val="single" w:sz="12" w:space="0" w:color="auto"/>
            </w:tcBorders>
            <w:shd w:val="clear" w:color="auto" w:fill="000000"/>
          </w:tcPr>
          <w:p w14:paraId="765743F5" w14:textId="77777777" w:rsidR="00366A99" w:rsidRPr="007D52B7" w:rsidRDefault="00366A99" w:rsidP="00592A9B">
            <w:pPr>
              <w:keepNext/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Date</w:t>
            </w:r>
          </w:p>
        </w:tc>
      </w:tr>
      <w:tr w:rsidR="00366A99" w:rsidRPr="007D52B7" w14:paraId="48942070" w14:textId="77777777" w:rsidTr="00D36C2C">
        <w:trPr>
          <w:trHeight w:val="345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B3217" w14:textId="77777777" w:rsidR="00366A99" w:rsidRPr="007D52B7" w:rsidRDefault="00366A99" w:rsidP="00592A9B">
            <w:pPr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="009F2F47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="00D54C54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D7692" w14:textId="77777777" w:rsidR="00366A99" w:rsidRPr="007D52B7" w:rsidRDefault="000E3B34" w:rsidP="00592A9B">
            <w:pPr>
              <w:pStyle w:val="Closing"/>
              <w:keepNext w:val="0"/>
              <w:keepLines/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A8D31" w14:textId="77777777" w:rsidR="00366A99" w:rsidRPr="007D52B7" w:rsidRDefault="00366A99" w:rsidP="00592A9B">
            <w:pPr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75595" w14:textId="06AF7A72" w:rsidR="00366A99" w:rsidRPr="007D52B7" w:rsidRDefault="009F7B05" w:rsidP="003871F7">
            <w:pPr>
              <w:pStyle w:val="Closing"/>
              <w:keepNext w:val="0"/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</w:t>
            </w:r>
            <w:r w:rsidR="003871F7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</w:t>
            </w:r>
            <w:r w:rsidR="000249CC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ckram.M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B2B96" w14:textId="2ACFCAAB" w:rsidR="00366A99" w:rsidRPr="007D52B7" w:rsidRDefault="006114CE" w:rsidP="00B07845">
            <w:pPr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09/</w:t>
            </w:r>
            <w:r w:rsidR="000249CC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</w:t>
            </w:r>
            <w:r w:rsidR="003871F7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/201</w:t>
            </w:r>
            <w:r w:rsidR="000249CC"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</w:t>
            </w:r>
          </w:p>
        </w:tc>
      </w:tr>
      <w:tr w:rsidR="006066FA" w:rsidRPr="007D52B7" w14:paraId="5655FB6F" w14:textId="77777777" w:rsidTr="00D36C2C">
        <w:trPr>
          <w:trHeight w:val="345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D47C5" w14:textId="77777777" w:rsidR="006066FA" w:rsidRPr="007D52B7" w:rsidRDefault="006066FA" w:rsidP="00592A9B">
            <w:pPr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3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3DAA" w14:textId="77777777" w:rsidR="006066FA" w:rsidRPr="007D52B7" w:rsidRDefault="006066FA" w:rsidP="00592A9B">
            <w:pPr>
              <w:pStyle w:val="Closing"/>
              <w:keepNext w:val="0"/>
              <w:keepLines/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Reviewed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6838" w14:textId="77777777" w:rsidR="006066FA" w:rsidRPr="007D52B7" w:rsidRDefault="006066FA" w:rsidP="00592A9B">
            <w:pPr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BEE6F" w14:textId="77777777" w:rsidR="006066FA" w:rsidRPr="007D52B7" w:rsidRDefault="006066FA" w:rsidP="00592A9B">
            <w:pPr>
              <w:pStyle w:val="Closing"/>
              <w:keepNext w:val="0"/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6D3BD" w14:textId="77777777" w:rsidR="006066FA" w:rsidRPr="007D52B7" w:rsidRDefault="006066FA" w:rsidP="00B07845">
            <w:pPr>
              <w:keepLines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3B9BC23E" w14:textId="77777777" w:rsidR="00366A99" w:rsidRPr="007D52B7" w:rsidRDefault="00366A99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1779418" w14:textId="77777777" w:rsidR="00C67B60" w:rsidRPr="007D52B7" w:rsidRDefault="00C67B60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379592D" w14:textId="77777777" w:rsidR="00C67B60" w:rsidRPr="007D52B7" w:rsidRDefault="00C67B60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15EE1E0" w14:textId="2EEBF047" w:rsidR="00C67B60" w:rsidRPr="007D52B7" w:rsidRDefault="00C67B60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6DAAA3" w14:textId="0637F6B3" w:rsidR="00ED18A1" w:rsidRPr="007D52B7" w:rsidRDefault="00ED18A1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BFFEF72" w14:textId="1491A7A8" w:rsidR="00ED18A1" w:rsidRPr="007D52B7" w:rsidRDefault="00ED18A1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2D99732" w14:textId="608A37B9" w:rsidR="00ED18A1" w:rsidRPr="007D52B7" w:rsidRDefault="00ED18A1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00C0FA3" w14:textId="77777777" w:rsidR="00D951A3" w:rsidRPr="007D52B7" w:rsidRDefault="00D951A3" w:rsidP="00592A9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bookmarkEnd w:id="0"/>
    <w:p w14:paraId="79C0C211" w14:textId="6B280C77" w:rsidR="00DA21C5" w:rsidRPr="007D52B7" w:rsidRDefault="00DA21C5" w:rsidP="00592A9B">
      <w:pPr>
        <w:pStyle w:val="Heading1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52B7">
        <w:rPr>
          <w:rFonts w:asciiTheme="minorHAnsi" w:hAnsiTheme="minorHAnsi" w:cstheme="minorHAnsi"/>
          <w:b/>
          <w:sz w:val="24"/>
          <w:szCs w:val="24"/>
        </w:rPr>
        <w:t>Introduction</w:t>
      </w:r>
    </w:p>
    <w:p w14:paraId="7A7328AA" w14:textId="77777777" w:rsidR="00ED18A1" w:rsidRPr="007D52B7" w:rsidRDefault="00ED18A1" w:rsidP="00ED18A1">
      <w:pPr>
        <w:rPr>
          <w:rFonts w:asciiTheme="minorHAnsi" w:hAnsiTheme="minorHAnsi" w:cstheme="minorHAnsi"/>
          <w:sz w:val="24"/>
          <w:szCs w:val="24"/>
        </w:rPr>
      </w:pPr>
    </w:p>
    <w:p w14:paraId="003E0209" w14:textId="4099812F" w:rsidR="00C53C8B" w:rsidRPr="007D52B7" w:rsidRDefault="00C53C8B" w:rsidP="00C53C8B">
      <w:pPr>
        <w:pStyle w:val="Heading1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7D52B7">
        <w:rPr>
          <w:rFonts w:asciiTheme="minorHAnsi" w:hAnsiTheme="minorHAnsi" w:cstheme="minorHAnsi"/>
          <w:sz w:val="24"/>
          <w:szCs w:val="24"/>
        </w:rPr>
        <w:t xml:space="preserve">Sourcing </w:t>
      </w:r>
      <w:r w:rsidR="004B1B13" w:rsidRPr="007D52B7">
        <w:rPr>
          <w:rFonts w:asciiTheme="minorHAnsi" w:hAnsiTheme="minorHAnsi" w:cstheme="minorHAnsi"/>
          <w:sz w:val="24"/>
          <w:szCs w:val="24"/>
        </w:rPr>
        <w:t>,</w:t>
      </w:r>
      <w:r w:rsidRPr="007D52B7">
        <w:rPr>
          <w:rFonts w:asciiTheme="minorHAnsi" w:hAnsiTheme="minorHAnsi" w:cstheme="minorHAnsi"/>
          <w:sz w:val="24"/>
          <w:szCs w:val="24"/>
        </w:rPr>
        <w:t>Disbursement</w:t>
      </w:r>
      <w:proofErr w:type="gramEnd"/>
      <w:r w:rsidR="004B1B13" w:rsidRPr="007D52B7">
        <w:rPr>
          <w:rFonts w:asciiTheme="minorHAnsi" w:hAnsiTheme="minorHAnsi" w:cstheme="minorHAnsi"/>
          <w:sz w:val="24"/>
          <w:szCs w:val="24"/>
        </w:rPr>
        <w:t xml:space="preserve"> and Collection </w:t>
      </w:r>
      <w:r w:rsidRPr="007D52B7">
        <w:rPr>
          <w:rFonts w:asciiTheme="minorHAnsi" w:hAnsiTheme="minorHAnsi" w:cstheme="minorHAnsi"/>
          <w:sz w:val="24"/>
          <w:szCs w:val="24"/>
        </w:rPr>
        <w:t xml:space="preserve"> Process flow:</w:t>
      </w:r>
    </w:p>
    <w:p w14:paraId="65633A3D" w14:textId="13C2EDBC" w:rsidR="00083653" w:rsidRPr="007D52B7" w:rsidRDefault="00C53C8B" w:rsidP="00C53C8B">
      <w:pPr>
        <w:pStyle w:val="Heading1"/>
        <w:numPr>
          <w:ilvl w:val="0"/>
          <w:numId w:val="0"/>
        </w:numPr>
        <w:spacing w:line="360" w:lineRule="auto"/>
        <w:ind w:left="630" w:hanging="360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826F3AE" wp14:editId="3DEDE99D">
            <wp:extent cx="63246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1A3" w:rsidRPr="007D52B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FF520C" w14:textId="77777777" w:rsidR="000D0AE0" w:rsidRPr="007D52B7" w:rsidRDefault="000D0AE0" w:rsidP="00897369">
      <w:pPr>
        <w:pStyle w:val="Heading1"/>
        <w:numPr>
          <w:ilvl w:val="0"/>
          <w:numId w:val="0"/>
        </w:numPr>
        <w:tabs>
          <w:tab w:val="clear" w:pos="461"/>
        </w:tabs>
        <w:spacing w:line="360" w:lineRule="auto"/>
        <w:ind w:left="630" w:hanging="360"/>
        <w:rPr>
          <w:rFonts w:asciiTheme="minorHAnsi" w:hAnsiTheme="minorHAnsi" w:cstheme="minorHAnsi"/>
          <w:b/>
          <w:sz w:val="24"/>
          <w:szCs w:val="24"/>
        </w:rPr>
      </w:pPr>
    </w:p>
    <w:p w14:paraId="3E44F593" w14:textId="0A0CC913" w:rsidR="000D0AE0" w:rsidRPr="007D52B7" w:rsidRDefault="000D0AE0" w:rsidP="00897369">
      <w:pPr>
        <w:pStyle w:val="Heading1"/>
        <w:numPr>
          <w:ilvl w:val="0"/>
          <w:numId w:val="0"/>
        </w:numPr>
        <w:tabs>
          <w:tab w:val="clear" w:pos="461"/>
        </w:tabs>
        <w:spacing w:line="360" w:lineRule="auto"/>
        <w:ind w:left="630" w:hanging="360"/>
        <w:rPr>
          <w:rFonts w:asciiTheme="minorHAnsi" w:hAnsiTheme="minorHAnsi" w:cstheme="minorHAnsi"/>
          <w:b/>
          <w:sz w:val="24"/>
          <w:szCs w:val="24"/>
        </w:rPr>
      </w:pPr>
    </w:p>
    <w:p w14:paraId="5EB2EAEC" w14:textId="77777777" w:rsidR="00ED18A1" w:rsidRPr="007D52B7" w:rsidRDefault="00ED18A1" w:rsidP="00ED18A1">
      <w:pPr>
        <w:rPr>
          <w:rFonts w:asciiTheme="minorHAnsi" w:hAnsiTheme="minorHAnsi" w:cstheme="minorHAnsi"/>
          <w:sz w:val="24"/>
          <w:szCs w:val="24"/>
        </w:rPr>
      </w:pPr>
    </w:p>
    <w:p w14:paraId="15BD2B22" w14:textId="5202F484" w:rsidR="00DA21C5" w:rsidRPr="007D52B7" w:rsidRDefault="00897369" w:rsidP="00897369">
      <w:pPr>
        <w:pStyle w:val="Heading1"/>
        <w:numPr>
          <w:ilvl w:val="0"/>
          <w:numId w:val="0"/>
        </w:numPr>
        <w:tabs>
          <w:tab w:val="clear" w:pos="461"/>
        </w:tabs>
        <w:spacing w:line="360" w:lineRule="auto"/>
        <w:ind w:left="630" w:hanging="360"/>
        <w:rPr>
          <w:rFonts w:asciiTheme="minorHAnsi" w:hAnsiTheme="minorHAnsi" w:cstheme="minorHAnsi"/>
          <w:b/>
          <w:sz w:val="24"/>
          <w:szCs w:val="24"/>
        </w:rPr>
      </w:pPr>
      <w:r w:rsidRPr="007D52B7">
        <w:rPr>
          <w:rFonts w:asciiTheme="minorHAnsi" w:hAnsiTheme="minorHAnsi" w:cstheme="minorHAnsi"/>
          <w:b/>
          <w:sz w:val="24"/>
          <w:szCs w:val="24"/>
        </w:rPr>
        <w:t>2.</w:t>
      </w:r>
      <w:r w:rsidR="00DA21C5" w:rsidRPr="007D52B7">
        <w:rPr>
          <w:rFonts w:asciiTheme="minorHAnsi" w:hAnsiTheme="minorHAnsi" w:cstheme="minorHAnsi"/>
          <w:b/>
          <w:sz w:val="24"/>
          <w:szCs w:val="24"/>
        </w:rPr>
        <w:t>Functional Requirements</w:t>
      </w:r>
    </w:p>
    <w:p w14:paraId="6E107B04" w14:textId="77777777" w:rsidR="000476DA" w:rsidRPr="007D52B7" w:rsidRDefault="000476DA" w:rsidP="000476DA">
      <w:p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Abbreviations </w:t>
      </w:r>
    </w:p>
    <w:p w14:paraId="094C43DD" w14:textId="77777777" w:rsidR="000476DA" w:rsidRPr="007D52B7" w:rsidRDefault="000476DA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MLA – Microloan </w:t>
      </w:r>
    </w:p>
    <w:p w14:paraId="4DD42F0E" w14:textId="77777777" w:rsidR="000476DA" w:rsidRPr="007D52B7" w:rsidRDefault="000476DA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SA – Salary Advance</w:t>
      </w:r>
    </w:p>
    <w:p w14:paraId="601E07A6" w14:textId="77777777" w:rsidR="000476DA" w:rsidRPr="007D52B7" w:rsidRDefault="000476DA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NTC – New to Credit; Customer having no credit score</w:t>
      </w:r>
    </w:p>
    <w:p w14:paraId="7B1843CB" w14:textId="77777777" w:rsidR="000476DA" w:rsidRPr="007D52B7" w:rsidRDefault="000476DA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IMEI - </w:t>
      </w:r>
      <w:r w:rsidRPr="007D52B7">
        <w:rPr>
          <w:rFonts w:asciiTheme="minorHAnsi" w:hAnsiTheme="minorHAnsi" w:cstheme="minorHAnsi"/>
          <w:sz w:val="24"/>
          <w:szCs w:val="24"/>
          <w:shd w:val="clear" w:color="auto" w:fill="FFFFFF"/>
        </w:rPr>
        <w:t>International Mobile Equipment Identity; Mobile number identifier</w:t>
      </w:r>
    </w:p>
    <w:p w14:paraId="6CEDB070" w14:textId="77777777" w:rsidR="000476DA" w:rsidRPr="007D52B7" w:rsidRDefault="000476DA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7D52B7">
        <w:rPr>
          <w:rFonts w:asciiTheme="minorHAnsi" w:hAnsiTheme="minorHAnsi" w:cstheme="minorHAnsi"/>
          <w:sz w:val="24"/>
          <w:szCs w:val="24"/>
        </w:rPr>
        <w:t>Perfios</w:t>
      </w:r>
      <w:proofErr w:type="spellEnd"/>
      <w:r w:rsidRPr="007D52B7">
        <w:rPr>
          <w:rFonts w:asciiTheme="minorHAnsi" w:hAnsiTheme="minorHAnsi" w:cstheme="minorHAnsi"/>
          <w:sz w:val="24"/>
          <w:szCs w:val="24"/>
        </w:rPr>
        <w:t xml:space="preserve"> – Private </w:t>
      </w:r>
      <w:proofErr w:type="gramStart"/>
      <w:r w:rsidRPr="007D52B7">
        <w:rPr>
          <w:rFonts w:asciiTheme="minorHAnsi" w:hAnsiTheme="minorHAnsi" w:cstheme="minorHAnsi"/>
          <w:sz w:val="24"/>
          <w:szCs w:val="24"/>
        </w:rPr>
        <w:t>player ,</w:t>
      </w:r>
      <w:proofErr w:type="gramEnd"/>
      <w:r w:rsidRPr="007D52B7">
        <w:rPr>
          <w:rFonts w:asciiTheme="minorHAnsi" w:hAnsiTheme="minorHAnsi" w:cstheme="minorHAnsi"/>
          <w:sz w:val="24"/>
          <w:szCs w:val="24"/>
        </w:rPr>
        <w:t xml:space="preserve"> who analyses the bank statement and provides reports</w:t>
      </w:r>
    </w:p>
    <w:p w14:paraId="7596B5E4" w14:textId="23CF8AA0" w:rsidR="000476DA" w:rsidRPr="007D52B7" w:rsidRDefault="00F15567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FOIR- Fixed Obligation to income ratio</w:t>
      </w:r>
    </w:p>
    <w:p w14:paraId="31CCD9C0" w14:textId="77777777" w:rsidR="000476DA" w:rsidRPr="007D52B7" w:rsidRDefault="000476DA" w:rsidP="000476DA">
      <w:pPr>
        <w:pStyle w:val="ListParagraph"/>
        <w:numPr>
          <w:ilvl w:val="0"/>
          <w:numId w:val="44"/>
        </w:numPr>
        <w:autoSpaceDE w:val="0"/>
        <w:autoSpaceDN w:val="0"/>
        <w:spacing w:before="40" w:after="40" w:line="30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PL – SE – Personal Loan Self Employed </w:t>
      </w:r>
    </w:p>
    <w:p w14:paraId="566B5108" w14:textId="77777777" w:rsidR="000476DA" w:rsidRPr="007D52B7" w:rsidRDefault="000476DA" w:rsidP="000476DA">
      <w:pPr>
        <w:rPr>
          <w:rFonts w:asciiTheme="minorHAnsi" w:hAnsiTheme="minorHAnsi" w:cstheme="minorHAnsi"/>
          <w:sz w:val="24"/>
          <w:szCs w:val="24"/>
        </w:rPr>
      </w:pPr>
    </w:p>
    <w:p w14:paraId="4DF22E0B" w14:textId="77777777" w:rsidR="000D0AE0" w:rsidRPr="007D52B7" w:rsidRDefault="000D0AE0" w:rsidP="000D0AE0">
      <w:pPr>
        <w:rPr>
          <w:rFonts w:asciiTheme="minorHAnsi" w:hAnsiTheme="minorHAnsi" w:cstheme="minorHAnsi"/>
          <w:sz w:val="24"/>
          <w:szCs w:val="24"/>
        </w:rPr>
      </w:pPr>
    </w:p>
    <w:p w14:paraId="152C7300" w14:textId="59AEB1E7" w:rsidR="002E08E4" w:rsidRPr="007D52B7" w:rsidRDefault="00897369" w:rsidP="002E08E4">
      <w:pPr>
        <w:pStyle w:val="ListParagraph"/>
        <w:numPr>
          <w:ilvl w:val="0"/>
          <w:numId w:val="18"/>
        </w:numPr>
        <w:spacing w:after="0" w:line="360" w:lineRule="auto"/>
        <w:contextualSpacing w:val="0"/>
        <w:rPr>
          <w:rFonts w:asciiTheme="minorHAnsi" w:hAnsiTheme="minorHAnsi" w:cstheme="minorHAnsi"/>
          <w:b/>
          <w:sz w:val="24"/>
          <w:szCs w:val="24"/>
        </w:rPr>
      </w:pPr>
      <w:r w:rsidRPr="007D52B7">
        <w:rPr>
          <w:rFonts w:asciiTheme="minorHAnsi" w:hAnsiTheme="minorHAnsi" w:cstheme="minorHAnsi"/>
          <w:b/>
          <w:sz w:val="24"/>
          <w:szCs w:val="24"/>
        </w:rPr>
        <w:t>Customer selection</w:t>
      </w:r>
      <w:r w:rsidR="002E08E4" w:rsidRPr="007D52B7">
        <w:rPr>
          <w:rFonts w:asciiTheme="minorHAnsi" w:hAnsiTheme="minorHAnsi" w:cstheme="minorHAnsi"/>
          <w:b/>
          <w:sz w:val="24"/>
          <w:szCs w:val="24"/>
        </w:rPr>
        <w:t xml:space="preserve"> Criteria</w:t>
      </w:r>
      <w:r w:rsidRPr="007D52B7">
        <w:rPr>
          <w:rFonts w:asciiTheme="minorHAnsi" w:hAnsiTheme="minorHAnsi" w:cstheme="minorHAnsi"/>
          <w:b/>
          <w:sz w:val="24"/>
          <w:szCs w:val="24"/>
        </w:rPr>
        <w:t xml:space="preserve"> and Eligibility: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720"/>
        <w:gridCol w:w="3220"/>
        <w:gridCol w:w="4320"/>
      </w:tblGrid>
      <w:tr w:rsidR="00897369" w:rsidRPr="007D52B7" w14:paraId="3356DB51" w14:textId="77777777" w:rsidTr="00897369">
        <w:trPr>
          <w:trHeight w:val="315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132D94E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Parameters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56B726B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Salaried Segment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4B55BD95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Self Employed Segment</w:t>
            </w:r>
          </w:p>
        </w:tc>
      </w:tr>
      <w:tr w:rsidR="00897369" w:rsidRPr="007D52B7" w14:paraId="162862B9" w14:textId="77777777" w:rsidTr="00897369">
        <w:trPr>
          <w:trHeight w:val="52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724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Locations applicable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46B3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 xml:space="preserve">PAN India subject to negative </w:t>
            </w: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pincodes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35A3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 xml:space="preserve">PAN India subject to negative </w:t>
            </w: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pincodes</w:t>
            </w:r>
            <w:proofErr w:type="spellEnd"/>
          </w:p>
        </w:tc>
      </w:tr>
      <w:tr w:rsidR="00897369" w:rsidRPr="007D52B7" w14:paraId="538EF567" w14:textId="77777777" w:rsidTr="00897369">
        <w:trPr>
          <w:trHeight w:val="52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00E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Product variant name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E33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Salary Advance (SA)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C25B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Flexi Personal Loan and Flexi Personal Loan Plus</w:t>
            </w:r>
          </w:p>
        </w:tc>
      </w:tr>
      <w:tr w:rsidR="00897369" w:rsidRPr="007D52B7" w14:paraId="6CA9B7AE" w14:textId="77777777" w:rsidTr="00897369">
        <w:trPr>
          <w:trHeight w:val="103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96528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Customer Age at Entry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A8939" w14:textId="4C4DD89F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- 21y; Max - 45y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br/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F1371" w14:textId="3D5FABCE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- 21y; Max - 45y</w:t>
            </w:r>
          </w:p>
        </w:tc>
      </w:tr>
      <w:tr w:rsidR="00897369" w:rsidRPr="007D52B7" w14:paraId="7905F5FE" w14:textId="77777777" w:rsidTr="00897369">
        <w:trPr>
          <w:trHeight w:val="765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8820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Minimum Monthly Salary/Income (Net)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FFAB" w14:textId="752E5FEA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15K per month;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A1FE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15K per month;</w:t>
            </w:r>
          </w:p>
        </w:tc>
      </w:tr>
      <w:tr w:rsidR="00897369" w:rsidRPr="007D52B7" w14:paraId="0F587DF9" w14:textId="77777777" w:rsidTr="00897369">
        <w:trPr>
          <w:trHeight w:val="525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B09C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2345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The same is arrived basis 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perfios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bank statement analysis outcome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BD0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As declared by customer on the platform</w:t>
            </w:r>
          </w:p>
        </w:tc>
      </w:tr>
      <w:tr w:rsidR="00897369" w:rsidRPr="007D52B7" w14:paraId="03C4F23F" w14:textId="77777777" w:rsidTr="00897369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56C2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&amp; Max Loan Amt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41FC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- 10K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4649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- 5K</w:t>
            </w:r>
          </w:p>
        </w:tc>
      </w:tr>
      <w:tr w:rsidR="00897369" w:rsidRPr="007D52B7" w14:paraId="19431CC8" w14:textId="77777777" w:rsidTr="00897369">
        <w:trPr>
          <w:trHeight w:val="315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8DFD2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4B53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Max - 150K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5A0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Max - 30K</w:t>
            </w:r>
          </w:p>
        </w:tc>
      </w:tr>
      <w:tr w:rsidR="00897369" w:rsidRPr="007D52B7" w14:paraId="3870B1B9" w14:textId="77777777" w:rsidTr="00897369">
        <w:trPr>
          <w:trHeight w:val="300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3F4C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Tenure in Months (M)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170A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- 3M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A5BC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Min - 3M</w:t>
            </w:r>
          </w:p>
        </w:tc>
      </w:tr>
      <w:tr w:rsidR="00897369" w:rsidRPr="007D52B7" w14:paraId="02C76ED3" w14:textId="77777777" w:rsidTr="00897369">
        <w:trPr>
          <w:trHeight w:val="315"/>
        </w:trPr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ECF6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7DAB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Max - 12M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7E9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Max - 6M</w:t>
            </w:r>
          </w:p>
        </w:tc>
      </w:tr>
      <w:tr w:rsidR="00897369" w:rsidRPr="007D52B7" w14:paraId="1B4F662B" w14:textId="77777777" w:rsidTr="00897369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8B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Bureau Score </w:t>
            </w: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(CIBIL 2.0)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9EAA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Metro :</w:t>
            </w:r>
            <w:proofErr w:type="gram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650 &amp; above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AF1E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630 &amp; above and NTC as well</w:t>
            </w:r>
          </w:p>
        </w:tc>
      </w:tr>
      <w:tr w:rsidR="00897369" w:rsidRPr="007D52B7" w14:paraId="08C6EAC7" w14:textId="77777777" w:rsidTr="00897369">
        <w:trPr>
          <w:trHeight w:val="51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F3006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23D0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Non-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Metros :</w:t>
            </w:r>
            <w:proofErr w:type="gram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680 &amp; above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D2AF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NTC (-1, 1-5) will be restricted up to 16K &amp; 3M only</w:t>
            </w:r>
          </w:p>
        </w:tc>
      </w:tr>
      <w:tr w:rsidR="00897369" w:rsidRPr="007D52B7" w14:paraId="23F1639D" w14:textId="77777777" w:rsidTr="00897369">
        <w:trPr>
          <w:trHeight w:val="6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996F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1E7FD" w14:textId="7A2ED5A2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87D8F5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5D2F1AD3" w14:textId="77777777" w:rsidTr="00897369">
        <w:trPr>
          <w:trHeight w:val="51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7316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06065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NTC (-1, 1-5) will be restricted up to 16K &amp; 3M only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EFEB9E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2D2AFFF4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022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0C93" w14:textId="78FDE011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(NTC- New to credit)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7DC6568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5C1B1C9F" w14:textId="77777777" w:rsidTr="00897369">
        <w:trPr>
          <w:trHeight w:val="51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9FDD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346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(Metros: </w:t>
            </w: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>Bangalore, Delhi, Mumbai, Pune,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Chennai, Hyderabad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957E4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53C01091" w14:textId="77777777" w:rsidTr="00897369">
        <w:trPr>
          <w:trHeight w:val="315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5F90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CE246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5868F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3FD993D2" w14:textId="77777777" w:rsidTr="00897369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86B0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Bureau Screening Norms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F026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  <w:t>Enquiry Related: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AE90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  <w:t>Enquiry Related:</w:t>
            </w:r>
          </w:p>
        </w:tc>
      </w:tr>
      <w:tr w:rsidR="00897369" w:rsidRPr="007D52B7" w14:paraId="7138EC8B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8AB9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AB01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There should not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be :</w:t>
            </w:r>
            <w:proofErr w:type="gram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1669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There should not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be :</w:t>
            </w:r>
            <w:proofErr w:type="gramEnd"/>
          </w:p>
        </w:tc>
      </w:tr>
      <w:tr w:rsidR="00897369" w:rsidRPr="007D52B7" w14:paraId="3CC01CF6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773D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446A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&gt;=8 in last 3 months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6D04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&gt;=8 in last 3 months</w:t>
            </w:r>
          </w:p>
        </w:tc>
      </w:tr>
      <w:tr w:rsidR="00897369" w:rsidRPr="007D52B7" w14:paraId="719E68BD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3F0E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424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&gt;=10 in last 6 months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C47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&gt;=10 in last 6 months</w:t>
            </w:r>
          </w:p>
        </w:tc>
      </w:tr>
      <w:tr w:rsidR="00897369" w:rsidRPr="007D52B7" w14:paraId="11409C77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5147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00D1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&gt;=15 in last 12 months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3646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&gt;=15 in last 12 months</w:t>
            </w:r>
          </w:p>
        </w:tc>
      </w:tr>
      <w:tr w:rsidR="00897369" w:rsidRPr="007D52B7" w14:paraId="76BD8A3F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F462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974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F095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7EED0B89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D987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FA1C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  <w:t>Tradelines Related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EACE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C00000"/>
                <w:spacing w:val="0"/>
                <w:sz w:val="24"/>
                <w:szCs w:val="24"/>
                <w:u w:val="single"/>
                <w:lang w:eastAsia="en-US"/>
              </w:rPr>
              <w:t>Tradelines Related</w:t>
            </w:r>
          </w:p>
        </w:tc>
      </w:tr>
      <w:tr w:rsidR="00897369" w:rsidRPr="007D52B7" w14:paraId="654EB9E9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E0883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7ADE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There should not be any tradeline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86385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There should not be any tradeline</w:t>
            </w:r>
          </w:p>
        </w:tc>
      </w:tr>
      <w:tr w:rsidR="00897369" w:rsidRPr="007D52B7" w14:paraId="6D8C9286" w14:textId="77777777" w:rsidTr="00897369">
        <w:trPr>
          <w:trHeight w:val="51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EFC4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036E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with currently 0+ (in latest reported month)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8493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with currently 0+ (in latest reported month)</w:t>
            </w:r>
          </w:p>
        </w:tc>
      </w:tr>
      <w:tr w:rsidR="00897369" w:rsidRPr="007D52B7" w14:paraId="395BE6BC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E0196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FA858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with 30+ DPD in last 3 months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EB1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with 30+ DPD in last 3 months</w:t>
            </w:r>
          </w:p>
        </w:tc>
      </w:tr>
      <w:tr w:rsidR="00897369" w:rsidRPr="007D52B7" w14:paraId="0D0BA738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F820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B33B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with 60+ DPDP in last 6 months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A99D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with 60+ DPDP in last 6 months</w:t>
            </w:r>
          </w:p>
        </w:tc>
      </w:tr>
      <w:tr w:rsidR="00897369" w:rsidRPr="007D52B7" w14:paraId="0E554A4B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ABD2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4DC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with 90+ ever in any tradeline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31E1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with 90+ ever in any tradeline</w:t>
            </w:r>
          </w:p>
        </w:tc>
      </w:tr>
      <w:tr w:rsidR="00897369" w:rsidRPr="007D52B7" w14:paraId="6F9F604A" w14:textId="77777777" w:rsidTr="00897369">
        <w:trPr>
          <w:trHeight w:val="525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FEA1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4AC8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with Willful Default, Suit-filed or Written Off reported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A32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4472C4"/>
                <w:spacing w:val="0"/>
                <w:sz w:val="24"/>
                <w:szCs w:val="24"/>
                <w:lang w:eastAsia="en-US"/>
              </w:rPr>
              <w:t>with Willful Default, Suit-filed or Written Off reported</w:t>
            </w:r>
          </w:p>
        </w:tc>
      </w:tr>
      <w:tr w:rsidR="00897369" w:rsidRPr="007D52B7" w14:paraId="16D87EB5" w14:textId="77777777" w:rsidTr="00897369">
        <w:trPr>
          <w:trHeight w:val="510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F58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FOIR &amp; IIR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7B8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The maximum KB Installment to income ratio (IIR) is 15-18%.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FDB2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The maximum KB Installment to income ratio (IIR) is 30-35%</w:t>
            </w:r>
          </w:p>
        </w:tc>
      </w:tr>
      <w:tr w:rsidR="00897369" w:rsidRPr="007D52B7" w14:paraId="7A673BDE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1970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CE1D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16C5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21213142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0BF2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907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DEA45" w14:textId="130F474F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FOIR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-  NA</w:t>
            </w:r>
            <w:proofErr w:type="gramEnd"/>
          </w:p>
        </w:tc>
      </w:tr>
      <w:tr w:rsidR="00897369" w:rsidRPr="007D52B7" w14:paraId="0717B3FD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B82C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5B36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FOIR :</w:t>
            </w:r>
            <w:proofErr w:type="gram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4195AB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7CD818FA" w14:textId="77777777" w:rsidTr="00897369">
        <w:trPr>
          <w:trHeight w:val="525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0B5E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FDD6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The liability to salary ratio is set at 60%.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4C800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7AB2B06C" w14:textId="77777777" w:rsidTr="00897369">
        <w:trPr>
          <w:trHeight w:val="439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34D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Perfios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(Bank Statement) evaluation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000D6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Mandatory</w:t>
            </w:r>
          </w:p>
        </w:tc>
        <w:tc>
          <w:tcPr>
            <w:tcW w:w="4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D09E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Optional</w:t>
            </w:r>
          </w:p>
        </w:tc>
      </w:tr>
      <w:tr w:rsidR="00897369" w:rsidRPr="007D52B7" w14:paraId="5788B961" w14:textId="77777777" w:rsidTr="00897369">
        <w:trPr>
          <w:trHeight w:val="439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70B96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436B5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4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3A6F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</w:tr>
      <w:tr w:rsidR="00897369" w:rsidRPr="007D52B7" w14:paraId="3D96808B" w14:textId="77777777" w:rsidTr="00897369">
        <w:trPr>
          <w:trHeight w:val="439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C96C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722B2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4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DB06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</w:tr>
      <w:tr w:rsidR="00897369" w:rsidRPr="007D52B7" w14:paraId="02CC575C" w14:textId="77777777" w:rsidTr="00897369">
        <w:trPr>
          <w:trHeight w:val="439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CE35C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F0FE1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4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15F9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</w:tr>
      <w:tr w:rsidR="00897369" w:rsidRPr="007D52B7" w14:paraId="2BA8DC25" w14:textId="77777777" w:rsidTr="00897369">
        <w:trPr>
          <w:trHeight w:val="439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0067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3E25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4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FD4F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</w:tr>
      <w:tr w:rsidR="00897369" w:rsidRPr="007D52B7" w14:paraId="74EFF677" w14:textId="77777777" w:rsidTr="00897369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252E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Loan eligibility calculation logic &amp; capping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445F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u w:val="single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u w:val="single"/>
                <w:lang w:eastAsia="en-US"/>
              </w:rPr>
              <w:t>Eligibility calculation: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DA00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u w:val="single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u w:val="single"/>
                <w:lang w:eastAsia="en-US"/>
              </w:rPr>
              <w:t>Eligibility calculation:</w:t>
            </w:r>
          </w:p>
        </w:tc>
      </w:tr>
      <w:tr w:rsidR="00897369" w:rsidRPr="007D52B7" w14:paraId="38255683" w14:textId="77777777" w:rsidTr="00897369">
        <w:trPr>
          <w:trHeight w:val="51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CF249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D4AE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Proprietary to KB as per internal Model run by KB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DB8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Proprietary to KB as per internal Model run by KB</w:t>
            </w:r>
          </w:p>
        </w:tc>
      </w:tr>
      <w:tr w:rsidR="00897369" w:rsidRPr="007D52B7" w14:paraId="0B43A7E5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4B27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F2EA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DE268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6356D3C8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8CB64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8F96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1F8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Loan Amount is restricted up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to :</w:t>
            </w:r>
            <w:proofErr w:type="gramEnd"/>
          </w:p>
        </w:tc>
      </w:tr>
      <w:tr w:rsidR="00897369" w:rsidRPr="007D52B7" w14:paraId="5693CCAA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78EC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D2A1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Loan Amount is restricted up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to :</w:t>
            </w:r>
            <w:proofErr w:type="gram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4442D8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3DF4EBCD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F852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744ED0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541A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518752DD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6F78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F100" w14:textId="31EE4C1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Cibil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Score based: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EF469B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 </w:t>
            </w:r>
          </w:p>
        </w:tc>
      </w:tr>
      <w:tr w:rsidR="00897369" w:rsidRPr="007D52B7" w14:paraId="6D74FC7D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2BE8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41D8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NTC :</w:t>
            </w:r>
            <w:proofErr w:type="gram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60% of monthly salary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BD4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NTC: 8K-16K</w:t>
            </w:r>
          </w:p>
        </w:tc>
      </w:tr>
      <w:tr w:rsidR="00897369" w:rsidRPr="007D52B7" w14:paraId="44E7F7C3" w14:textId="77777777" w:rsidTr="00897369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491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CA131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650 -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719 :</w:t>
            </w:r>
            <w:proofErr w:type="gram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100% of monthly salary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0D5D3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630-679: 10K-25K</w:t>
            </w:r>
          </w:p>
        </w:tc>
      </w:tr>
      <w:tr w:rsidR="00897369" w:rsidRPr="007D52B7" w14:paraId="61FEC1D7" w14:textId="77777777" w:rsidTr="00897369">
        <w:trPr>
          <w:trHeight w:val="510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18D447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4528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720 &amp; </w:t>
            </w:r>
            <w:proofErr w:type="gram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above :</w:t>
            </w:r>
            <w:proofErr w:type="gram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130% of monthly salary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E6DF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680-699: 12K-25K</w:t>
            </w:r>
          </w:p>
        </w:tc>
      </w:tr>
      <w:tr w:rsidR="00897369" w:rsidRPr="007D52B7" w14:paraId="7FD52FE9" w14:textId="77777777" w:rsidTr="00897369">
        <w:trPr>
          <w:trHeight w:val="1215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F443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C926DC" w14:textId="4C2F65E2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48BD4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700+: 15K-30K</w:t>
            </w:r>
          </w:p>
        </w:tc>
      </w:tr>
      <w:tr w:rsidR="00897369" w:rsidRPr="007D52B7" w14:paraId="18E5F550" w14:textId="77777777" w:rsidTr="00897369">
        <w:trPr>
          <w:trHeight w:val="78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BED1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Residence stability at Current residence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25C8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3 Months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5499D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3 Months</w:t>
            </w:r>
          </w:p>
        </w:tc>
      </w:tr>
      <w:tr w:rsidR="00897369" w:rsidRPr="007D52B7" w14:paraId="74EF6895" w14:textId="77777777" w:rsidTr="00897369">
        <w:trPr>
          <w:trHeight w:val="78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B968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Employment Vintage (with current employer)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59F3A" w14:textId="65890504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6 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Months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</w:t>
            </w:r>
            <w:r w:rsidR="00D972FD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Salary 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with the current employer (to be validated through 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perfios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BS evaluation)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A42C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NA</w:t>
            </w:r>
          </w:p>
        </w:tc>
      </w:tr>
      <w:tr w:rsidR="00897369" w:rsidRPr="007D52B7" w14:paraId="363640A7" w14:textId="77777777" w:rsidTr="00897369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C1C1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Total work exp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F1AF0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12 Months (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self declared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4EF2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12 Months (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self declared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)</w:t>
            </w:r>
          </w:p>
        </w:tc>
      </w:tr>
      <w:tr w:rsidR="00897369" w:rsidRPr="007D52B7" w14:paraId="137DB4C3" w14:textId="77777777" w:rsidTr="00897369">
        <w:trPr>
          <w:trHeight w:val="52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B1CFC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Email ID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D2F9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Any 1 email id is required (official / personal)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9C16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Any 1 email id is required (official / personal)</w:t>
            </w:r>
          </w:p>
        </w:tc>
      </w:tr>
      <w:tr w:rsidR="00897369" w:rsidRPr="007D52B7" w14:paraId="3AD2E56C" w14:textId="77777777" w:rsidTr="00897369">
        <w:trPr>
          <w:trHeight w:val="52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C5C3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Fraud rules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B108A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Blacklist components (PAN, IMEI, Phone Number, Email, 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Pincode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2E16" w14:textId="77777777" w:rsidR="00897369" w:rsidRPr="007D52B7" w:rsidRDefault="00897369" w:rsidP="00897369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Blacklist components (PAN, IMEI, Phone Number, Email, </w:t>
            </w:r>
            <w:proofErr w:type="spellStart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Pincode</w:t>
            </w:r>
            <w:proofErr w:type="spellEnd"/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)</w:t>
            </w:r>
          </w:p>
        </w:tc>
      </w:tr>
    </w:tbl>
    <w:p w14:paraId="625CF93A" w14:textId="6013AA36" w:rsidR="00897369" w:rsidRPr="007D52B7" w:rsidRDefault="00897369" w:rsidP="00897369">
      <w:pPr>
        <w:pStyle w:val="ListParagraph"/>
        <w:spacing w:line="360" w:lineRule="auto"/>
        <w:ind w:left="1350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D75BF4B" w14:textId="3A7C265B" w:rsidR="00047DEE" w:rsidRPr="007D52B7" w:rsidRDefault="00047DEE" w:rsidP="0074145D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Data Shared by </w:t>
      </w:r>
      <w:proofErr w:type="spellStart"/>
      <w:r w:rsidRPr="007D52B7">
        <w:rPr>
          <w:rFonts w:asciiTheme="minorHAnsi" w:hAnsiTheme="minorHAnsi" w:cstheme="minorHAnsi"/>
          <w:b/>
          <w:bCs/>
          <w:sz w:val="24"/>
          <w:szCs w:val="24"/>
        </w:rPr>
        <w:t>Finovation</w:t>
      </w:r>
      <w:proofErr w:type="spellEnd"/>
      <w:r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 for Onboarding</w:t>
      </w:r>
      <w:r w:rsidR="008E3A34"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 as below: Total of 28 Fields to be shared.</w:t>
      </w:r>
    </w:p>
    <w:p w14:paraId="47D845A7" w14:textId="77777777" w:rsidR="008E3A34" w:rsidRPr="007D52B7" w:rsidRDefault="008E3A34" w:rsidP="008E3A34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960"/>
        <w:gridCol w:w="1960"/>
        <w:gridCol w:w="460"/>
        <w:gridCol w:w="1500"/>
        <w:gridCol w:w="460"/>
        <w:gridCol w:w="1500"/>
        <w:gridCol w:w="1960"/>
      </w:tblGrid>
      <w:tr w:rsidR="00047DEE" w:rsidRPr="007D52B7" w14:paraId="5FB94CA9" w14:textId="77777777" w:rsidTr="00047DEE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2C9E8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kbloanid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88BBD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Scheme ID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5D649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fundprospectno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A757B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disbursal_date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9A3AF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Loan_amount</w:t>
            </w:r>
            <w:proofErr w:type="spellEnd"/>
          </w:p>
        </w:tc>
      </w:tr>
      <w:tr w:rsidR="00047DEE" w:rsidRPr="007D52B7" w14:paraId="7DB38FB2" w14:textId="77777777" w:rsidTr="00047DEE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DA289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ROI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12EF2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tenure_in_days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2D733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repayment_date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69ED6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customer_name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85360" w14:textId="0DADEFEE" w:rsidR="00047DEE" w:rsidRPr="007D52B7" w:rsidRDefault="00D972FD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D</w:t>
            </w:r>
            <w:r w:rsidR="00047DEE"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ob</w:t>
            </w:r>
          </w:p>
        </w:tc>
      </w:tr>
      <w:tr w:rsidR="00047DEE" w:rsidRPr="007D52B7" w14:paraId="0890118E" w14:textId="77777777" w:rsidTr="00047DEE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FF886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mobile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D01E" w14:textId="521CDA3A" w:rsidR="00047DEE" w:rsidRPr="007D52B7" w:rsidRDefault="006B0FBA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E</w:t>
            </w:r>
            <w:r w:rsidR="00047DEE"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mail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60BE1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Employer Name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29B38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97D12" w14:textId="2043E7FE" w:rsidR="00047DEE" w:rsidRPr="007D52B7" w:rsidRDefault="00D972FD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S</w:t>
            </w:r>
            <w:r w:rsidR="00047DEE"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alary</w:t>
            </w:r>
          </w:p>
        </w:tc>
      </w:tr>
      <w:tr w:rsidR="00047DEE" w:rsidRPr="007D52B7" w14:paraId="4CB0AFDD" w14:textId="77777777" w:rsidTr="00047DEE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FDD9F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Bureau Score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5E49F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PAN Profile Check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062A7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Hyperverge_PAN</w:t>
            </w:r>
            <w:proofErr w:type="spellEnd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Eligibilty</w:t>
            </w:r>
            <w:proofErr w:type="spellEnd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 Check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59808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CIBIL_</w:t>
            </w:r>
            <w:proofErr w:type="gram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Bureau</w:t>
            </w:r>
            <w:proofErr w:type="spellEnd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  Profile</w:t>
            </w:r>
            <w:proofErr w:type="gramEnd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 Check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62BF2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CIBIL_Bureau</w:t>
            </w:r>
            <w:proofErr w:type="spellEnd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 Eligibility Check</w:t>
            </w:r>
          </w:p>
        </w:tc>
      </w:tr>
      <w:tr w:rsidR="00047DEE" w:rsidRPr="007D52B7" w14:paraId="475F2D2F" w14:textId="77777777" w:rsidTr="00047DEE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9A54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gender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9143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govtIDTypeName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A7DD8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govtIDNumber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AC4BF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city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AC832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current address</w:t>
            </w:r>
          </w:p>
        </w:tc>
      </w:tr>
      <w:tr w:rsidR="00047DEE" w:rsidRPr="007D52B7" w14:paraId="62806072" w14:textId="77777777" w:rsidTr="00047DEE">
        <w:trPr>
          <w:gridAfter w:val="2"/>
          <w:wAfter w:w="3460" w:type="dxa"/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2B9C34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current postcode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144F89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permanent address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3BE9AD" w14:textId="77777777" w:rsidR="00047DEE" w:rsidRPr="007D52B7" w:rsidRDefault="00047DEE" w:rsidP="00047DEE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permanent </w:t>
            </w:r>
            <w:proofErr w:type="spellStart"/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pincode</w:t>
            </w:r>
            <w:proofErr w:type="spellEnd"/>
          </w:p>
        </w:tc>
      </w:tr>
    </w:tbl>
    <w:p w14:paraId="6B6CD48F" w14:textId="03F27AB1" w:rsidR="00047DEE" w:rsidRPr="007D52B7" w:rsidRDefault="00047DEE" w:rsidP="007D52B7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8599200" w14:textId="0228D263" w:rsidR="000034F0" w:rsidRPr="007D52B7" w:rsidRDefault="000034F0" w:rsidP="0074145D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</w:rPr>
        <w:t>Internal Dedupe to be done for the data given.</w:t>
      </w:r>
    </w:p>
    <w:p w14:paraId="6B7AC63B" w14:textId="0D0080A8" w:rsidR="00047DEE" w:rsidRPr="007D52B7" w:rsidRDefault="000034F0" w:rsidP="0074145D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</w:rPr>
        <w:t>Approval</w:t>
      </w:r>
      <w:r w:rsidR="0073582A"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/Rejection </w:t>
      </w:r>
      <w:r w:rsidRPr="007D52B7">
        <w:rPr>
          <w:rFonts w:asciiTheme="minorHAnsi" w:hAnsiTheme="minorHAnsi" w:cstheme="minorHAnsi"/>
          <w:b/>
          <w:bCs/>
          <w:sz w:val="24"/>
          <w:szCs w:val="24"/>
        </w:rPr>
        <w:t>to be given in System based on above Data fields and as per Credit parameters mentioned above.</w:t>
      </w:r>
    </w:p>
    <w:p w14:paraId="3162C0DC" w14:textId="5CDAA776" w:rsidR="001357A1" w:rsidRPr="007D52B7" w:rsidRDefault="001357A1" w:rsidP="0074145D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Loan Account Number in our ERP should be same </w:t>
      </w:r>
      <w:proofErr w:type="gramStart"/>
      <w:r w:rsidRPr="007D52B7">
        <w:rPr>
          <w:rFonts w:asciiTheme="minorHAnsi" w:hAnsiTheme="minorHAnsi" w:cstheme="minorHAnsi"/>
          <w:b/>
          <w:bCs/>
          <w:sz w:val="24"/>
          <w:szCs w:val="24"/>
        </w:rPr>
        <w:t>as  the</w:t>
      </w:r>
      <w:proofErr w:type="gramEnd"/>
      <w:r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 “</w:t>
      </w:r>
      <w:proofErr w:type="spellStart"/>
      <w:r w:rsidRPr="007D52B7">
        <w:rPr>
          <w:rFonts w:asciiTheme="minorHAnsi" w:hAnsiTheme="minorHAnsi" w:cstheme="minorHAnsi"/>
          <w:b/>
          <w:bCs/>
          <w:sz w:val="24"/>
          <w:szCs w:val="24"/>
        </w:rPr>
        <w:t>kbloanid</w:t>
      </w:r>
      <w:proofErr w:type="spellEnd"/>
      <w:r w:rsidRPr="007D52B7">
        <w:rPr>
          <w:rFonts w:asciiTheme="minorHAnsi" w:hAnsiTheme="minorHAnsi" w:cstheme="minorHAnsi"/>
          <w:b/>
          <w:bCs/>
          <w:sz w:val="24"/>
          <w:szCs w:val="24"/>
        </w:rPr>
        <w:t xml:space="preserve">” generated by </w:t>
      </w:r>
      <w:proofErr w:type="spellStart"/>
      <w:r w:rsidRPr="007D52B7">
        <w:rPr>
          <w:rFonts w:asciiTheme="minorHAnsi" w:hAnsiTheme="minorHAnsi" w:cstheme="minorHAnsi"/>
          <w:b/>
          <w:bCs/>
          <w:sz w:val="24"/>
          <w:szCs w:val="24"/>
        </w:rPr>
        <w:t>Finovation</w:t>
      </w:r>
      <w:proofErr w:type="spellEnd"/>
      <w:r w:rsidRPr="007D52B7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4B573042" w14:textId="77777777" w:rsidR="00031189" w:rsidRPr="00FC14DC" w:rsidRDefault="00031189" w:rsidP="00FC14DC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BABC5AA" w14:textId="3932C9EA" w:rsidR="00897369" w:rsidRPr="007D52B7" w:rsidRDefault="00897369" w:rsidP="0074145D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2C53F3">
        <w:rPr>
          <w:rFonts w:asciiTheme="minorHAnsi" w:hAnsiTheme="minorHAnsi" w:cstheme="minorHAnsi"/>
          <w:b/>
          <w:bCs/>
          <w:sz w:val="28"/>
          <w:szCs w:val="28"/>
        </w:rPr>
        <w:t xml:space="preserve">Interest </w:t>
      </w:r>
      <w:r w:rsidR="00623E34" w:rsidRPr="002C53F3">
        <w:rPr>
          <w:rFonts w:asciiTheme="minorHAnsi" w:hAnsiTheme="minorHAnsi" w:cstheme="minorHAnsi"/>
          <w:b/>
          <w:bCs/>
          <w:sz w:val="28"/>
          <w:szCs w:val="28"/>
        </w:rPr>
        <w:t xml:space="preserve">/ Repayment schedule </w:t>
      </w:r>
      <w:r w:rsidRPr="002C53F3">
        <w:rPr>
          <w:rFonts w:asciiTheme="minorHAnsi" w:hAnsiTheme="minorHAnsi" w:cstheme="minorHAnsi"/>
          <w:b/>
          <w:bCs/>
          <w:sz w:val="28"/>
          <w:szCs w:val="28"/>
        </w:rPr>
        <w:t>Calculation</w:t>
      </w:r>
      <w:r w:rsidR="00F91FE7" w:rsidRPr="007D52B7">
        <w:rPr>
          <w:rFonts w:asciiTheme="minorHAnsi" w:hAnsiTheme="minorHAnsi" w:cstheme="minorHAnsi"/>
          <w:sz w:val="24"/>
          <w:szCs w:val="24"/>
        </w:rPr>
        <w:t>:</w:t>
      </w:r>
    </w:p>
    <w:p w14:paraId="4442FC40" w14:textId="0300809D" w:rsidR="00897369" w:rsidRPr="007D52B7" w:rsidRDefault="00897369" w:rsidP="00897369">
      <w:pPr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52C8AC" w14:textId="63BD8351" w:rsidR="009A606B" w:rsidRPr="007D52B7" w:rsidRDefault="009A606B" w:rsidP="00897369">
      <w:pPr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Sample Interest Calculator: Excel format shared through mail.</w:t>
      </w:r>
    </w:p>
    <w:p w14:paraId="7CD1C4DA" w14:textId="77777777" w:rsidR="009A606B" w:rsidRPr="007D52B7" w:rsidRDefault="00897369" w:rsidP="00897369">
      <w:pPr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  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80"/>
        <w:gridCol w:w="1540"/>
        <w:gridCol w:w="1640"/>
        <w:gridCol w:w="1420"/>
        <w:gridCol w:w="1300"/>
        <w:gridCol w:w="1580"/>
      </w:tblGrid>
      <w:tr w:rsidR="009A606B" w:rsidRPr="007D52B7" w14:paraId="5AF24F98" w14:textId="77777777" w:rsidTr="009A606B">
        <w:trPr>
          <w:trHeight w:val="315"/>
        </w:trPr>
        <w:tc>
          <w:tcPr>
            <w:tcW w:w="81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79D523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EMI Schedule</w:t>
            </w:r>
          </w:p>
        </w:tc>
      </w:tr>
      <w:tr w:rsidR="009A606B" w:rsidRPr="007D52B7" w14:paraId="6DEC69DB" w14:textId="77777777" w:rsidTr="009A606B">
        <w:trPr>
          <w:trHeight w:val="300"/>
        </w:trPr>
        <w:tc>
          <w:tcPr>
            <w:tcW w:w="22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56AF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Loan Amount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EDE3097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>20,000.00</w:t>
            </w:r>
          </w:p>
        </w:tc>
        <w:tc>
          <w:tcPr>
            <w:tcW w:w="2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B19D3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No. of Installments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381A8EFE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>6</w:t>
            </w:r>
          </w:p>
        </w:tc>
      </w:tr>
      <w:tr w:rsidR="009A606B" w:rsidRPr="007D52B7" w14:paraId="44C28CD8" w14:textId="77777777" w:rsidTr="009A606B">
        <w:trPr>
          <w:trHeight w:val="300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F09E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Annual Interest Rate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60CB330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>25.00%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337D0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Payment Frequency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0DC11EAD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>Monthly</w:t>
            </w:r>
          </w:p>
        </w:tc>
      </w:tr>
      <w:tr w:rsidR="009A606B" w:rsidRPr="007D52B7" w14:paraId="5A4200B4" w14:textId="77777777" w:rsidTr="009A606B">
        <w:trPr>
          <w:trHeight w:val="315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492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Installment Amount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0964788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 xml:space="preserve"> 3,577.00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2F4DC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Tenor (in Years)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03B88E91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  <w:t>0.25</w:t>
            </w:r>
          </w:p>
        </w:tc>
      </w:tr>
      <w:tr w:rsidR="009A606B" w:rsidRPr="007D52B7" w14:paraId="7CEFDB49" w14:textId="77777777" w:rsidTr="009A606B">
        <w:trPr>
          <w:trHeight w:val="52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3121E3CA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Inst. #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7C2C9385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Due 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55245F09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Principal</w:t>
            </w: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br/>
              <w:t>Recovered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6F5EB0B6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Interest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1EAE2B28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EMI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CB9CA"/>
            <w:vAlign w:val="center"/>
            <w:hideMark/>
          </w:tcPr>
          <w:p w14:paraId="1ABA6CE2" w14:textId="77777777" w:rsidR="009A606B" w:rsidRPr="007D52B7" w:rsidRDefault="009A606B" w:rsidP="009A606B">
            <w:pPr>
              <w:suppressAutoHyphens w:val="0"/>
              <w:spacing w:after="0"/>
              <w:jc w:val="center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>POS</w:t>
            </w:r>
          </w:p>
        </w:tc>
      </w:tr>
      <w:tr w:rsidR="009A606B" w:rsidRPr="007D52B7" w14:paraId="76A08F55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C80C6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b/>
                <w:bCs/>
                <w:color w:val="A5A5A5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b/>
                <w:bCs/>
                <w:color w:val="A5A5A5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EC25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8-Aug-19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1477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A5A5A5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A5A5A5"/>
                <w:spacing w:val="0"/>
                <w:sz w:val="24"/>
                <w:szCs w:val="24"/>
                <w:lang w:eastAsia="en-US"/>
              </w:rPr>
              <w:t xml:space="preserve">&lt;-- Disbursement Date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0EF2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A5A5A5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A5A5A5"/>
                <w:spacing w:val="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1B1A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b/>
                <w:bCs/>
                <w:spacing w:val="0"/>
                <w:sz w:val="24"/>
                <w:szCs w:val="24"/>
                <w:lang w:eastAsia="en-US"/>
              </w:rPr>
              <w:t xml:space="preserve"> 20,000.00</w:t>
            </w:r>
          </w:p>
        </w:tc>
      </w:tr>
      <w:tr w:rsidR="009A606B" w:rsidRPr="007D52B7" w14:paraId="7FA63F34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9662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F3A9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5-Sep-19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6DDD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3,193.00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E76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384.00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F35A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3,577.00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9F69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16,807.00</w:t>
            </w:r>
          </w:p>
        </w:tc>
      </w:tr>
      <w:tr w:rsidR="009A606B" w:rsidRPr="007D52B7" w14:paraId="5191BC11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B9B5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2C80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5-Oct-19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D284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3,232.00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547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345.00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2A63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3,577.00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17B9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13,575.00</w:t>
            </w:r>
          </w:p>
        </w:tc>
      </w:tr>
      <w:tr w:rsidR="009A606B" w:rsidRPr="007D52B7" w14:paraId="38A4D95E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CA4B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76B1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5-Nov-19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16CE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3,289.00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A0A5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288.00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C28B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3,577.00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17DA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10,286.00</w:t>
            </w:r>
          </w:p>
        </w:tc>
      </w:tr>
      <w:tr w:rsidR="009A606B" w:rsidRPr="007D52B7" w14:paraId="3DA636FD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B674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48AD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5-Dec-19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1BB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3,366.00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F534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211.00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B6AA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3,577.00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B60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6,920.00</w:t>
            </w:r>
          </w:p>
        </w:tc>
      </w:tr>
      <w:tr w:rsidR="009A606B" w:rsidRPr="007D52B7" w14:paraId="0E48DCCA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5E27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DAA1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5-Jan-20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31DF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3,430.00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1AB1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147.00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DA9C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3,577.00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5224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3,490.00</w:t>
            </w:r>
          </w:p>
        </w:tc>
      </w:tr>
      <w:tr w:rsidR="009A606B" w:rsidRPr="007D52B7" w14:paraId="66B04C11" w14:textId="77777777" w:rsidTr="009A606B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DD38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E6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6AC8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>5-Feb-20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78C2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3,490.00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9F4B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74.00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BA9D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3,564.00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05FC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  <w:t xml:space="preserve"> 0.00</w:t>
            </w:r>
          </w:p>
        </w:tc>
      </w:tr>
      <w:tr w:rsidR="009A606B" w:rsidRPr="007D52B7" w14:paraId="7AEE69BE" w14:textId="77777777" w:rsidTr="009A606B">
        <w:trPr>
          <w:trHeight w:val="3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8DF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DDAE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3EAA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6F385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  <w:r w:rsidRPr="007D52B7">
              <w:rPr>
                <w:rFonts w:ascii="Calibri" w:hAnsi="Calibri" w:cs="Calibr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>₹</w:t>
            </w:r>
            <w:r w:rsidRPr="007D52B7"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  <w:t xml:space="preserve"> 1,449.00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2782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b/>
                <w:bCs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792D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</w:p>
        </w:tc>
      </w:tr>
    </w:tbl>
    <w:p w14:paraId="10CC1BE5" w14:textId="124504B1" w:rsidR="009A606B" w:rsidRPr="007D52B7" w:rsidRDefault="00897369" w:rsidP="00897369">
      <w:pPr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     </w:t>
      </w:r>
    </w:p>
    <w:tbl>
      <w:tblPr>
        <w:tblW w:w="5440" w:type="dxa"/>
        <w:tblInd w:w="10" w:type="dxa"/>
        <w:tblLook w:val="04A0" w:firstRow="1" w:lastRow="0" w:firstColumn="1" w:lastColumn="0" w:noHBand="0" w:noVBand="1"/>
      </w:tblPr>
      <w:tblGrid>
        <w:gridCol w:w="680"/>
        <w:gridCol w:w="1540"/>
        <w:gridCol w:w="1640"/>
        <w:gridCol w:w="1580"/>
      </w:tblGrid>
      <w:tr w:rsidR="009A606B" w:rsidRPr="007D52B7" w14:paraId="57343802" w14:textId="77777777" w:rsidTr="009A606B">
        <w:trPr>
          <w:trHeight w:val="3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00F" w14:textId="77777777" w:rsidR="009A606B" w:rsidRPr="007D52B7" w:rsidRDefault="009A606B" w:rsidP="009A606B">
            <w:pPr>
              <w:suppressAutoHyphens w:val="0"/>
              <w:spacing w:after="0"/>
              <w:jc w:val="right"/>
              <w:rPr>
                <w:rFonts w:asciiTheme="minorHAnsi" w:hAnsiTheme="minorHAnsi" w:cstheme="minorHAnsi"/>
                <w:color w:val="000000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130A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4B2F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B2E7" w14:textId="77777777" w:rsidR="009A606B" w:rsidRPr="007D52B7" w:rsidRDefault="009A606B" w:rsidP="009A606B">
            <w:pPr>
              <w:suppressAutoHyphens w:val="0"/>
              <w:spacing w:after="0"/>
              <w:rPr>
                <w:rFonts w:asciiTheme="minorHAnsi" w:hAnsiTheme="minorHAnsi" w:cstheme="minorHAnsi"/>
                <w:spacing w:val="0"/>
                <w:sz w:val="24"/>
                <w:szCs w:val="24"/>
                <w:lang w:eastAsia="en-US"/>
              </w:rPr>
            </w:pPr>
          </w:p>
        </w:tc>
      </w:tr>
    </w:tbl>
    <w:p w14:paraId="2F8C3642" w14:textId="64C323A4" w:rsidR="001357A1" w:rsidRPr="007D52B7" w:rsidRDefault="001357A1" w:rsidP="00BF5DAC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269D3D62" w14:textId="425B17E5" w:rsidR="001357A1" w:rsidRPr="007D52B7" w:rsidRDefault="001357A1" w:rsidP="0074145D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BPY to be generated for each approved account which are for disbursement.</w:t>
      </w:r>
    </w:p>
    <w:p w14:paraId="4068840B" w14:textId="7A80D81C" w:rsidR="001357A1" w:rsidRDefault="00F57DB9" w:rsidP="00BF5DAC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After Generating the </w:t>
      </w:r>
      <w:r w:rsidR="004A499E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BPY n</w:t>
      </w:r>
      <w:r w:rsidR="00B35882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umber</w:t>
      </w:r>
      <w:r w:rsidR="004A499E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Disbursement</w:t>
      </w:r>
      <w:r w:rsidR="004A499E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/Authorization for Disbursement </w:t>
      </w: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to be done in the Nodal</w:t>
      </w:r>
      <w:r w:rsidR="001357A1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/Escrow</w:t>
      </w: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account opened by </w:t>
      </w:r>
      <w:proofErr w:type="spellStart"/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Finovation</w:t>
      </w:r>
      <w:proofErr w:type="spellEnd"/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.</w:t>
      </w:r>
      <w:r w:rsidR="001357A1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</w:p>
    <w:p w14:paraId="2D8DEFCD" w14:textId="5CA8251B" w:rsidR="007D52B7" w:rsidRPr="0071198A" w:rsidRDefault="00C45852" w:rsidP="007D52B7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Data </w:t>
      </w:r>
      <w:r w:rsidR="0013272F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which is </w:t>
      </w: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pushed Before </w:t>
      </w:r>
      <w:r w:rsidR="004053C6">
        <w:rPr>
          <w:rFonts w:asciiTheme="minorHAnsi" w:hAnsiTheme="minorHAnsi" w:cstheme="minorHAnsi"/>
          <w:b/>
          <w:bCs/>
          <w:sz w:val="24"/>
          <w:szCs w:val="24"/>
          <w:lang w:val="en-IN"/>
        </w:rPr>
        <w:t>5</w:t>
      </w: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>p.m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the disbursements will happen by EOD.</w:t>
      </w:r>
      <w:r w:rsidR="0013272F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And any further data which is pushed in our system after </w:t>
      </w:r>
      <w:r w:rsidR="004053C6">
        <w:rPr>
          <w:rFonts w:asciiTheme="minorHAnsi" w:hAnsiTheme="minorHAnsi" w:cstheme="minorHAnsi"/>
          <w:b/>
          <w:bCs/>
          <w:sz w:val="24"/>
          <w:szCs w:val="24"/>
          <w:lang w:val="en-IN"/>
        </w:rPr>
        <w:t>5</w:t>
      </w:r>
      <w:r w:rsidR="0013272F">
        <w:rPr>
          <w:rFonts w:asciiTheme="minorHAnsi" w:hAnsiTheme="minorHAnsi" w:cstheme="minorHAnsi"/>
          <w:b/>
          <w:bCs/>
          <w:sz w:val="24"/>
          <w:szCs w:val="24"/>
          <w:lang w:val="en-IN"/>
        </w:rPr>
        <w:t>p.m, disbursement will happen in the First half of the next day.</w:t>
      </w:r>
    </w:p>
    <w:p w14:paraId="2D71EF7F" w14:textId="023E5C81" w:rsidR="000D0AE0" w:rsidRPr="007D52B7" w:rsidRDefault="0034684D" w:rsidP="0034684D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2C53F3">
        <w:rPr>
          <w:rFonts w:asciiTheme="minorHAnsi" w:hAnsiTheme="minorHAnsi" w:cstheme="minorHAnsi"/>
          <w:b/>
          <w:bCs/>
          <w:sz w:val="28"/>
          <w:szCs w:val="28"/>
          <w:lang w:val="en-IN"/>
        </w:rPr>
        <w:t>Payments</w:t>
      </w: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:</w:t>
      </w:r>
    </w:p>
    <w:p w14:paraId="2D6F60B6" w14:textId="77777777" w:rsidR="009B711B" w:rsidRPr="007D52B7" w:rsidRDefault="009B711B" w:rsidP="009B711B">
      <w:pPr>
        <w:rPr>
          <w:rFonts w:asciiTheme="minorHAnsi" w:hAnsiTheme="minorHAnsi" w:cstheme="minorHAnsi"/>
          <w:sz w:val="24"/>
          <w:szCs w:val="24"/>
          <w:lang w:val="en-IN"/>
        </w:rPr>
      </w:pPr>
    </w:p>
    <w:p w14:paraId="0E20CA79" w14:textId="5F030442" w:rsidR="00921462" w:rsidRPr="007D52B7" w:rsidRDefault="00921462" w:rsidP="00921462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Collections:</w:t>
      </w:r>
    </w:p>
    <w:p w14:paraId="219E12CC" w14:textId="77777777" w:rsidR="00921462" w:rsidRPr="007D52B7" w:rsidRDefault="00921462" w:rsidP="00921462">
      <w:pPr>
        <w:pStyle w:val="ListParagraph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As &amp; when the customer repays the amount via different payment methods to Nodal account, </w:t>
      </w:r>
      <w:proofErr w:type="spellStart"/>
      <w:r w:rsidRPr="007D52B7">
        <w:rPr>
          <w:rFonts w:asciiTheme="minorHAnsi" w:hAnsiTheme="minorHAnsi" w:cstheme="minorHAnsi"/>
          <w:sz w:val="24"/>
          <w:szCs w:val="24"/>
        </w:rPr>
        <w:t>Finnovation</w:t>
      </w:r>
      <w:proofErr w:type="spellEnd"/>
      <w:r w:rsidRPr="007D52B7">
        <w:rPr>
          <w:rFonts w:asciiTheme="minorHAnsi" w:hAnsiTheme="minorHAnsi" w:cstheme="minorHAnsi"/>
          <w:sz w:val="24"/>
          <w:szCs w:val="24"/>
        </w:rPr>
        <w:t xml:space="preserve"> Technology will share the Repayment report to HLF along with settlement date on clearing basis.</w:t>
      </w:r>
    </w:p>
    <w:p w14:paraId="4843EED4" w14:textId="77777777" w:rsidR="00921462" w:rsidRPr="007D52B7" w:rsidRDefault="00921462" w:rsidP="00921462">
      <w:pPr>
        <w:pStyle w:val="ListParagraph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D52B7">
        <w:rPr>
          <w:rFonts w:asciiTheme="minorHAnsi" w:hAnsiTheme="minorHAnsi" w:cstheme="minorHAnsi"/>
          <w:sz w:val="24"/>
          <w:szCs w:val="24"/>
        </w:rPr>
        <w:t>Finnovation</w:t>
      </w:r>
      <w:proofErr w:type="spellEnd"/>
      <w:r w:rsidRPr="007D52B7">
        <w:rPr>
          <w:rFonts w:asciiTheme="minorHAnsi" w:hAnsiTheme="minorHAnsi" w:cstheme="minorHAnsi"/>
          <w:sz w:val="24"/>
          <w:szCs w:val="24"/>
        </w:rPr>
        <w:t xml:space="preserve"> should settle the funds to HLF on a clearing basis to the Nodal account</w:t>
      </w:r>
    </w:p>
    <w:p w14:paraId="7594C43B" w14:textId="77777777" w:rsidR="009B711B" w:rsidRPr="007D52B7" w:rsidRDefault="00921462" w:rsidP="00921462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HLF will pay the servicer fees as per service level agreement to </w:t>
      </w:r>
      <w:proofErr w:type="spellStart"/>
      <w:r w:rsidRPr="007D52B7">
        <w:rPr>
          <w:rFonts w:asciiTheme="minorHAnsi" w:hAnsiTheme="minorHAnsi" w:cstheme="minorHAnsi"/>
          <w:sz w:val="24"/>
          <w:szCs w:val="24"/>
        </w:rPr>
        <w:t>Finovation</w:t>
      </w:r>
      <w:proofErr w:type="spellEnd"/>
      <w:r w:rsidRPr="007D52B7">
        <w:rPr>
          <w:rFonts w:asciiTheme="minorHAnsi" w:hAnsiTheme="minorHAnsi" w:cstheme="minorHAnsi"/>
          <w:sz w:val="24"/>
          <w:szCs w:val="24"/>
        </w:rPr>
        <w:t xml:space="preserve"> Tech Solutions Private limited at the end of the month for all the funds that are received during the month</w:t>
      </w:r>
    </w:p>
    <w:p w14:paraId="21E38A67" w14:textId="702E9204" w:rsidR="00921462" w:rsidRPr="007D52B7" w:rsidRDefault="00921462" w:rsidP="009B711B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Reports:</w:t>
      </w:r>
    </w:p>
    <w:p w14:paraId="7A7C00F9" w14:textId="77777777" w:rsidR="009B711B" w:rsidRPr="007D52B7" w:rsidRDefault="009B711B" w:rsidP="009B711B">
      <w:pPr>
        <w:rPr>
          <w:rFonts w:asciiTheme="minorHAnsi" w:hAnsiTheme="minorHAnsi" w:cstheme="minorHAnsi"/>
          <w:sz w:val="24"/>
          <w:szCs w:val="24"/>
          <w:lang w:val="en-IN"/>
        </w:rPr>
      </w:pPr>
    </w:p>
    <w:p w14:paraId="644864E1" w14:textId="2ADCC005" w:rsidR="00921462" w:rsidRPr="007D52B7" w:rsidRDefault="00921462" w:rsidP="00921462">
      <w:pPr>
        <w:pStyle w:val="ListParagraph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Reconciliation for repayment report &amp; POS report to be done every month. </w:t>
      </w:r>
    </w:p>
    <w:p w14:paraId="71BF3CE1" w14:textId="77777777" w:rsidR="00031189" w:rsidRPr="007D52B7" w:rsidRDefault="00031189" w:rsidP="00031189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7C8B8EE" w14:textId="31FC0C55" w:rsidR="009A606B" w:rsidRPr="007D52B7" w:rsidRDefault="00F91FE7" w:rsidP="00031189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Pre-payment</w:t>
      </w:r>
      <w:r w:rsidR="00A5214D"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/Foreclosure</w:t>
      </w: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and Overdue Payment Scenario</w:t>
      </w:r>
      <w:r w:rsidRPr="007D52B7">
        <w:rPr>
          <w:rFonts w:asciiTheme="minorHAnsi" w:hAnsiTheme="minorHAnsi" w:cstheme="minorHAnsi"/>
          <w:sz w:val="24"/>
          <w:szCs w:val="24"/>
          <w:lang w:val="en-IN"/>
        </w:rPr>
        <w:t>:</w:t>
      </w:r>
    </w:p>
    <w:p w14:paraId="3A6B38C9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 </w:t>
      </w:r>
      <w:r w:rsidRPr="007D52B7">
        <w:rPr>
          <w:rFonts w:asciiTheme="minorHAnsi" w:hAnsiTheme="minorHAnsi" w:cstheme="minorHAnsi"/>
          <w:b/>
          <w:bCs/>
        </w:rPr>
        <w:t xml:space="preserve">Fixed </w:t>
      </w:r>
    </w:p>
    <w:p w14:paraId="3E6E44F2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E1, E2, E3, …. - First, 2nd, 3rd…. Emi Scheduled. </w:t>
      </w:r>
    </w:p>
    <w:p w14:paraId="2757CE29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P1, P2, P3, …. – First, 2nd, 3rd, …. Principal part of respective EMI scheduled. </w:t>
      </w:r>
    </w:p>
    <w:p w14:paraId="6E8CB0FE" w14:textId="64595EDC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I1, I2, I3, …… - First, 2nd, 3rd, …. Interest part of respective EMI scheduled. </w:t>
      </w:r>
    </w:p>
    <w:p w14:paraId="53991548" w14:textId="77777777" w:rsidR="00CE429E" w:rsidRPr="007D52B7" w:rsidRDefault="00CE429E" w:rsidP="009A606B">
      <w:pPr>
        <w:pStyle w:val="Default"/>
        <w:rPr>
          <w:rFonts w:asciiTheme="minorHAnsi" w:hAnsiTheme="minorHAnsi" w:cstheme="minorHAnsi"/>
        </w:rPr>
      </w:pPr>
    </w:p>
    <w:p w14:paraId="266EDFA9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 xml:space="preserve">Variable, subject to actual payment date </w:t>
      </w:r>
    </w:p>
    <w:p w14:paraId="068712B7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E1’, E2’, E3’, …. First, 2nd, 3rd…. actual EMI payable </w:t>
      </w:r>
    </w:p>
    <w:p w14:paraId="06E5B26D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P1’, P2’, P3’, … First, 2nd, 3rd, …. Principal part of respective actual EMI payable. </w:t>
      </w:r>
    </w:p>
    <w:p w14:paraId="34FABF10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I1, I2, I3, …… - First, 2nd, 3rd, …. Interest part of respective actual EMI payable. </w:t>
      </w:r>
    </w:p>
    <w:p w14:paraId="65845466" w14:textId="77777777" w:rsidR="00CE429E" w:rsidRPr="007D52B7" w:rsidRDefault="00CE429E" w:rsidP="009A606B">
      <w:pPr>
        <w:pStyle w:val="Default"/>
        <w:rPr>
          <w:rFonts w:asciiTheme="minorHAnsi" w:hAnsiTheme="minorHAnsi" w:cstheme="minorHAnsi"/>
          <w:b/>
          <w:bCs/>
        </w:rPr>
      </w:pPr>
    </w:p>
    <w:p w14:paraId="7D1EC4B6" w14:textId="6A8FD6AB" w:rsidR="00461DC5" w:rsidRPr="007D52B7" w:rsidRDefault="00461DC5" w:rsidP="00461DC5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>Below are the possible cases under which repayment</w:t>
      </w:r>
      <w:r w:rsidR="00A5214D" w:rsidRPr="007D52B7">
        <w:rPr>
          <w:rFonts w:asciiTheme="minorHAnsi" w:hAnsiTheme="minorHAnsi" w:cstheme="minorHAnsi"/>
          <w:b/>
          <w:bCs/>
        </w:rPr>
        <w:t>/Foreclosure</w:t>
      </w:r>
      <w:r w:rsidRPr="007D52B7">
        <w:rPr>
          <w:rFonts w:asciiTheme="minorHAnsi" w:hAnsiTheme="minorHAnsi" w:cstheme="minorHAnsi"/>
          <w:b/>
          <w:bCs/>
        </w:rPr>
        <w:t xml:space="preserve"> can be done</w:t>
      </w:r>
      <w:r w:rsidRPr="007D52B7">
        <w:rPr>
          <w:rFonts w:asciiTheme="minorHAnsi" w:hAnsiTheme="minorHAnsi" w:cstheme="minorHAnsi"/>
        </w:rPr>
        <w:t xml:space="preserve">: </w:t>
      </w:r>
    </w:p>
    <w:p w14:paraId="254FAFFA" w14:textId="77777777" w:rsidR="00461DC5" w:rsidRPr="007D52B7" w:rsidRDefault="00461DC5" w:rsidP="009A606B">
      <w:pPr>
        <w:pStyle w:val="Default"/>
        <w:rPr>
          <w:rFonts w:asciiTheme="minorHAnsi" w:hAnsiTheme="minorHAnsi" w:cstheme="minorHAnsi"/>
          <w:b/>
          <w:bCs/>
        </w:rPr>
      </w:pPr>
    </w:p>
    <w:p w14:paraId="6B0F5C4C" w14:textId="50C80AB5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 xml:space="preserve">Case1. Pre-payment </w:t>
      </w:r>
    </w:p>
    <w:p w14:paraId="4754B36A" w14:textId="77777777" w:rsidR="009A606B" w:rsidRPr="007D52B7" w:rsidRDefault="009A606B" w:rsidP="009A606B">
      <w:pPr>
        <w:pStyle w:val="Default"/>
        <w:numPr>
          <w:ilvl w:val="0"/>
          <w:numId w:val="32"/>
        </w:numPr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 xml:space="preserve">a) Customer pays E1 on 20-Aug-2019 </w:t>
      </w:r>
    </w:p>
    <w:p w14:paraId="1773C140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</w:p>
    <w:p w14:paraId="4EC982A0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Payable Amount </w:t>
      </w:r>
    </w:p>
    <w:p w14:paraId="23A50DD1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P1’ = P1 = Rs.3193 </w:t>
      </w:r>
    </w:p>
    <w:p w14:paraId="0E0FCEAA" w14:textId="43AED58C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I1’ = I1 – {(P1*(0.25/365) *(E1 date - 20-Aug-2019)} </w:t>
      </w:r>
    </w:p>
    <w:p w14:paraId="2543370D" w14:textId="77777777" w:rsidR="00CE429E" w:rsidRPr="007D52B7" w:rsidRDefault="00CE429E" w:rsidP="009A606B">
      <w:pPr>
        <w:pStyle w:val="Default"/>
        <w:rPr>
          <w:rFonts w:asciiTheme="minorHAnsi" w:hAnsiTheme="minorHAnsi" w:cstheme="minorHAnsi"/>
        </w:rPr>
      </w:pPr>
    </w:p>
    <w:p w14:paraId="0F780B08" w14:textId="77777777" w:rsidR="009A606B" w:rsidRPr="007D52B7" w:rsidRDefault="009A606B" w:rsidP="009A606B">
      <w:pPr>
        <w:pStyle w:val="Default"/>
        <w:numPr>
          <w:ilvl w:val="0"/>
          <w:numId w:val="33"/>
        </w:numPr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 xml:space="preserve">b) Customer pays more than 1 EMI, say E1 &amp; E2 on 20th-Aug-2019 </w:t>
      </w:r>
    </w:p>
    <w:p w14:paraId="0B4BD906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</w:p>
    <w:p w14:paraId="77D1679C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Payable Amount </w:t>
      </w:r>
    </w:p>
    <w:p w14:paraId="3780C0DC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P1’ = P1 = Rs. 3193 </w:t>
      </w:r>
    </w:p>
    <w:p w14:paraId="6173950E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P2’ = P2 = Rs.3232 </w:t>
      </w:r>
    </w:p>
    <w:p w14:paraId="2A2A31D3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I1’ = I1 – {(P1*(0.25/365) *(E1 date - 20-Aug-2019) </w:t>
      </w:r>
    </w:p>
    <w:p w14:paraId="2FC6292B" w14:textId="77777777" w:rsidR="009A606B" w:rsidRPr="007D52B7" w:rsidRDefault="009A606B" w:rsidP="009A606B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I2’ = I2 – (P2* (0.25/365) * {if Paid date is before E1, (E2 date- E1 date) </w:t>
      </w:r>
    </w:p>
    <w:p w14:paraId="29453E35" w14:textId="5CA5316C" w:rsidR="00CE429E" w:rsidRPr="007D52B7" w:rsidRDefault="009A606B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Else, (E2 date – Paid Date)} </w:t>
      </w:r>
    </w:p>
    <w:p w14:paraId="4865E5F5" w14:textId="6044ACF5" w:rsidR="00244235" w:rsidRPr="007D52B7" w:rsidRDefault="00244235" w:rsidP="00CE429E">
      <w:pPr>
        <w:pStyle w:val="Default"/>
        <w:rPr>
          <w:rFonts w:asciiTheme="minorHAnsi" w:hAnsiTheme="minorHAnsi" w:cstheme="minorHAnsi"/>
        </w:rPr>
      </w:pPr>
    </w:p>
    <w:p w14:paraId="63C7F1FA" w14:textId="508F855D" w:rsidR="000D0AE0" w:rsidRPr="007D52B7" w:rsidRDefault="000D0AE0" w:rsidP="00CE429E">
      <w:pPr>
        <w:pStyle w:val="Default"/>
        <w:rPr>
          <w:rFonts w:asciiTheme="minorHAnsi" w:hAnsiTheme="minorHAnsi" w:cstheme="minorHAnsi"/>
          <w:b/>
          <w:bCs/>
        </w:rPr>
      </w:pPr>
    </w:p>
    <w:p w14:paraId="03CAA61D" w14:textId="77777777" w:rsidR="00EF0BA1" w:rsidRPr="007D52B7" w:rsidRDefault="00EF0BA1" w:rsidP="00CE429E">
      <w:pPr>
        <w:pStyle w:val="Default"/>
        <w:rPr>
          <w:rFonts w:asciiTheme="minorHAnsi" w:hAnsiTheme="minorHAnsi" w:cstheme="minorHAnsi"/>
          <w:b/>
          <w:bCs/>
        </w:rPr>
      </w:pPr>
    </w:p>
    <w:p w14:paraId="45AC1370" w14:textId="1AD54BD3" w:rsidR="00244235" w:rsidRPr="007D52B7" w:rsidRDefault="00244235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>Illustration of Foreclosure</w:t>
      </w:r>
      <w:r w:rsidRPr="007D52B7">
        <w:rPr>
          <w:rFonts w:asciiTheme="minorHAnsi" w:hAnsiTheme="minorHAnsi" w:cstheme="minorHAnsi"/>
        </w:rPr>
        <w:t>:</w:t>
      </w:r>
    </w:p>
    <w:p w14:paraId="79925DC2" w14:textId="7F23DDEC" w:rsidR="00426742" w:rsidRPr="007D52B7" w:rsidRDefault="00426742" w:rsidP="00CE429E">
      <w:pPr>
        <w:pStyle w:val="Default"/>
        <w:rPr>
          <w:rFonts w:asciiTheme="minorHAnsi" w:hAnsiTheme="minorHAnsi" w:cstheme="minorHAnsi"/>
        </w:rPr>
      </w:pPr>
    </w:p>
    <w:p w14:paraId="1E05B015" w14:textId="4FA0FF78" w:rsidR="00426742" w:rsidRPr="007D52B7" w:rsidRDefault="00244235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noProof/>
        </w:rPr>
        <w:drawing>
          <wp:inline distT="0" distB="0" distL="0" distR="0" wp14:anchorId="6E757B47" wp14:editId="2AF38E42">
            <wp:extent cx="6448425" cy="24682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04F8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</w:p>
    <w:p w14:paraId="6DC38543" w14:textId="77777777" w:rsidR="00C62BA5" w:rsidRPr="007D52B7" w:rsidRDefault="00C62BA5" w:rsidP="00CE429E">
      <w:pPr>
        <w:pStyle w:val="Default"/>
        <w:rPr>
          <w:rFonts w:asciiTheme="minorHAnsi" w:hAnsiTheme="minorHAnsi" w:cstheme="minorHAnsi"/>
          <w:b/>
          <w:bCs/>
        </w:rPr>
      </w:pPr>
    </w:p>
    <w:p w14:paraId="1F326685" w14:textId="77777777" w:rsidR="00C62BA5" w:rsidRPr="007D52B7" w:rsidRDefault="00C62BA5" w:rsidP="00CE429E">
      <w:pPr>
        <w:pStyle w:val="Default"/>
        <w:rPr>
          <w:rFonts w:asciiTheme="minorHAnsi" w:hAnsiTheme="minorHAnsi" w:cstheme="minorHAnsi"/>
          <w:b/>
          <w:bCs/>
        </w:rPr>
      </w:pPr>
    </w:p>
    <w:p w14:paraId="2A2BD9CA" w14:textId="77777777" w:rsidR="00C62BA5" w:rsidRPr="007D52B7" w:rsidRDefault="00C62BA5" w:rsidP="00CE429E">
      <w:pPr>
        <w:pStyle w:val="Default"/>
        <w:rPr>
          <w:rFonts w:asciiTheme="minorHAnsi" w:hAnsiTheme="minorHAnsi" w:cstheme="minorHAnsi"/>
          <w:b/>
          <w:bCs/>
        </w:rPr>
      </w:pPr>
    </w:p>
    <w:p w14:paraId="13C0D46B" w14:textId="2718B010" w:rsidR="00CE429E" w:rsidRPr="007D52B7" w:rsidRDefault="00CE429E" w:rsidP="00CE429E">
      <w:pPr>
        <w:pStyle w:val="Default"/>
        <w:rPr>
          <w:rFonts w:asciiTheme="minorHAnsi" w:hAnsiTheme="minorHAnsi" w:cstheme="minorHAnsi"/>
          <w:b/>
          <w:bCs/>
        </w:rPr>
      </w:pPr>
      <w:r w:rsidRPr="007D52B7">
        <w:rPr>
          <w:rFonts w:asciiTheme="minorHAnsi" w:hAnsiTheme="minorHAnsi" w:cstheme="minorHAnsi"/>
          <w:b/>
          <w:bCs/>
        </w:rPr>
        <w:t xml:space="preserve">Case2. </w:t>
      </w:r>
      <w:r w:rsidRPr="002C53F3">
        <w:rPr>
          <w:rFonts w:asciiTheme="minorHAnsi" w:hAnsiTheme="minorHAnsi" w:cstheme="minorHAnsi"/>
          <w:b/>
          <w:bCs/>
          <w:sz w:val="28"/>
          <w:szCs w:val="28"/>
        </w:rPr>
        <w:t>Overdue Payment</w:t>
      </w:r>
      <w:r w:rsidRPr="007D52B7">
        <w:rPr>
          <w:rFonts w:asciiTheme="minorHAnsi" w:hAnsiTheme="minorHAnsi" w:cstheme="minorHAnsi"/>
          <w:b/>
          <w:bCs/>
        </w:rPr>
        <w:t xml:space="preserve"> </w:t>
      </w:r>
    </w:p>
    <w:p w14:paraId="79272F33" w14:textId="6F4AAC1D" w:rsidR="0070094F" w:rsidRPr="007D52B7" w:rsidRDefault="0070094F" w:rsidP="00CE429E">
      <w:pPr>
        <w:pStyle w:val="Default"/>
        <w:rPr>
          <w:rFonts w:asciiTheme="minorHAnsi" w:hAnsiTheme="minorHAnsi" w:cstheme="minorHAnsi"/>
          <w:b/>
          <w:bCs/>
        </w:rPr>
      </w:pPr>
    </w:p>
    <w:p w14:paraId="1EB9C6A7" w14:textId="0165AB6F" w:rsidR="0070094F" w:rsidRPr="007D52B7" w:rsidRDefault="0070094F" w:rsidP="00CE429E">
      <w:pPr>
        <w:pStyle w:val="Default"/>
        <w:rPr>
          <w:rFonts w:asciiTheme="minorHAnsi" w:hAnsiTheme="minorHAnsi" w:cstheme="minorHAnsi"/>
          <w:b/>
          <w:bCs/>
          <w:u w:val="thick"/>
        </w:rPr>
      </w:pPr>
      <w:r w:rsidRPr="007D52B7">
        <w:rPr>
          <w:rFonts w:asciiTheme="minorHAnsi" w:hAnsiTheme="minorHAnsi" w:cstheme="minorHAnsi"/>
          <w:b/>
          <w:bCs/>
          <w:u w:val="thick"/>
        </w:rPr>
        <w:t>First los</w:t>
      </w:r>
      <w:r w:rsidR="007D52B7">
        <w:rPr>
          <w:rFonts w:asciiTheme="minorHAnsi" w:hAnsiTheme="minorHAnsi" w:cstheme="minorHAnsi"/>
          <w:b/>
          <w:bCs/>
          <w:u w:val="thick"/>
        </w:rPr>
        <w:t>s</w:t>
      </w:r>
      <w:r w:rsidRPr="007D52B7">
        <w:rPr>
          <w:rFonts w:asciiTheme="minorHAnsi" w:hAnsiTheme="minorHAnsi" w:cstheme="minorHAnsi"/>
          <w:b/>
          <w:bCs/>
          <w:u w:val="thick"/>
        </w:rPr>
        <w:t xml:space="preserve"> default guarantee (FLDG:</w:t>
      </w:r>
    </w:p>
    <w:p w14:paraId="302C8493" w14:textId="36E6B686" w:rsidR="0070094F" w:rsidRPr="007D52B7" w:rsidRDefault="0070094F" w:rsidP="00CE429E">
      <w:pPr>
        <w:pStyle w:val="Default"/>
        <w:rPr>
          <w:rFonts w:asciiTheme="minorHAnsi" w:hAnsiTheme="minorHAnsi" w:cstheme="minorHAnsi"/>
          <w:u w:val="thick"/>
        </w:rPr>
      </w:pPr>
    </w:p>
    <w:p w14:paraId="1AA5AC85" w14:textId="77777777" w:rsidR="0070094F" w:rsidRPr="007D52B7" w:rsidRDefault="0070094F" w:rsidP="0070094F">
      <w:pPr>
        <w:pStyle w:val="BodyText"/>
        <w:spacing w:before="93" w:line="300" w:lineRule="auto"/>
        <w:ind w:right="548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HLF will be covered to the extent of mutually agreed Principal outstanding (Principal +Interest) on month end date. The cover will be provided in the form of collection deficiency service by the partner</w:t>
      </w:r>
    </w:p>
    <w:p w14:paraId="60D82642" w14:textId="77777777" w:rsidR="0070094F" w:rsidRPr="007D52B7" w:rsidRDefault="0070094F" w:rsidP="0070094F">
      <w:pPr>
        <w:pStyle w:val="ListParagraph"/>
        <w:widowControl w:val="0"/>
        <w:numPr>
          <w:ilvl w:val="0"/>
          <w:numId w:val="46"/>
        </w:numPr>
        <w:tabs>
          <w:tab w:val="left" w:pos="2401"/>
        </w:tabs>
        <w:autoSpaceDE w:val="0"/>
        <w:autoSpaceDN w:val="0"/>
        <w:spacing w:before="50" w:after="0" w:line="297" w:lineRule="auto"/>
        <w:ind w:right="544"/>
        <w:jc w:val="both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Deficiency service will be triggered as and when the contract crosses PAR 90. Once the deficiency service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is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triggered,</w:t>
      </w:r>
      <w:r w:rsidRPr="007D52B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the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partner</w:t>
      </w:r>
      <w:r w:rsidRPr="007D52B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will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pay</w:t>
      </w:r>
      <w:r w:rsidRPr="007D52B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outstanding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principal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and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the</w:t>
      </w:r>
      <w:r w:rsidRPr="007D5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committed</w:t>
      </w:r>
      <w:r w:rsidRPr="007D52B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interest</w:t>
      </w:r>
      <w:r w:rsidRPr="007D52B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for</w:t>
      </w:r>
      <w:r w:rsidRPr="007D5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90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days to</w:t>
      </w:r>
      <w:r w:rsidRPr="007D52B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HLF.</w:t>
      </w:r>
    </w:p>
    <w:p w14:paraId="5F4097CD" w14:textId="77777777" w:rsidR="0070094F" w:rsidRPr="007D52B7" w:rsidRDefault="0070094F" w:rsidP="0070094F">
      <w:pPr>
        <w:pStyle w:val="ListParagraph"/>
        <w:widowControl w:val="0"/>
        <w:numPr>
          <w:ilvl w:val="0"/>
          <w:numId w:val="46"/>
        </w:numPr>
        <w:tabs>
          <w:tab w:val="left" w:pos="2400"/>
          <w:tab w:val="left" w:pos="2401"/>
        </w:tabs>
        <w:autoSpaceDE w:val="0"/>
        <w:autoSpaceDN w:val="0"/>
        <w:spacing w:before="55" w:after="0"/>
        <w:ind w:right="541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The</w:t>
      </w:r>
      <w:r w:rsidRPr="007D5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coverage</w:t>
      </w:r>
      <w:r w:rsidRPr="007D5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will be based as mutually agreed between service provider and HLF,</w:t>
      </w:r>
      <w:r w:rsidRPr="007D52B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HLF</w:t>
      </w:r>
      <w:r w:rsidRPr="007D52B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will</w:t>
      </w:r>
      <w:r w:rsidRPr="007D5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be</w:t>
      </w:r>
      <w:r w:rsidRPr="007D5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covered both on Principal and interest</w:t>
      </w:r>
    </w:p>
    <w:p w14:paraId="4C0C8DE8" w14:textId="77777777" w:rsidR="0070094F" w:rsidRPr="007D52B7" w:rsidRDefault="0070094F" w:rsidP="0070094F">
      <w:pPr>
        <w:pStyle w:val="ListParagraph"/>
        <w:widowControl w:val="0"/>
        <w:numPr>
          <w:ilvl w:val="0"/>
          <w:numId w:val="46"/>
        </w:numPr>
        <w:tabs>
          <w:tab w:val="left" w:pos="2400"/>
          <w:tab w:val="left" w:pos="2401"/>
        </w:tabs>
        <w:autoSpaceDE w:val="0"/>
        <w:autoSpaceDN w:val="0"/>
        <w:spacing w:before="107" w:after="0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For operational ease, deficiency service note will be raised by HLF on month</w:t>
      </w:r>
      <w:r w:rsidRPr="007D52B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end</w:t>
      </w:r>
    </w:p>
    <w:p w14:paraId="18ACCF7B" w14:textId="696B31C4" w:rsidR="0070094F" w:rsidRPr="007D52B7" w:rsidRDefault="0070094F" w:rsidP="0070094F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50611EB1" w14:textId="77777777" w:rsidR="007D52B7" w:rsidRPr="007D52B7" w:rsidRDefault="007D52B7" w:rsidP="0070094F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38A05F20" w14:textId="78A97E54" w:rsidR="0070094F" w:rsidRPr="007D52B7" w:rsidRDefault="0070094F" w:rsidP="0070094F">
      <w:pPr>
        <w:pStyle w:val="Heading6"/>
        <w:spacing w:before="93"/>
        <w:rPr>
          <w:rFonts w:asciiTheme="minorHAnsi" w:hAnsiTheme="minorHAnsi" w:cstheme="minorHAnsi"/>
          <w:b/>
          <w:bCs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7D52B7">
        <w:rPr>
          <w:rFonts w:asciiTheme="minorHAnsi" w:hAnsiTheme="minorHAnsi" w:cstheme="minorHAnsi"/>
          <w:b/>
          <w:bCs/>
          <w:sz w:val="24"/>
          <w:szCs w:val="24"/>
        </w:rPr>
        <w:t>Illustration</w:t>
      </w:r>
    </w:p>
    <w:p w14:paraId="7B6E265D" w14:textId="77777777" w:rsidR="0070094F" w:rsidRPr="007D52B7" w:rsidRDefault="0070094F" w:rsidP="0070094F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</w:p>
    <w:p w14:paraId="4BC2B286" w14:textId="77777777" w:rsidR="0070094F" w:rsidRPr="007D52B7" w:rsidRDefault="0070094F" w:rsidP="0070094F">
      <w:pPr>
        <w:pStyle w:val="BodyText"/>
        <w:spacing w:line="297" w:lineRule="auto"/>
        <w:ind w:left="821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Assume</w:t>
      </w:r>
      <w:r w:rsidRPr="007D52B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a</w:t>
      </w:r>
      <w:r w:rsidRPr="007D52B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scenario</w:t>
      </w:r>
      <w:r w:rsidRPr="007D5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where</w:t>
      </w:r>
      <w:r w:rsidRPr="007D52B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HLF</w:t>
      </w:r>
      <w:r w:rsidRPr="007D52B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has</w:t>
      </w:r>
      <w:r w:rsidRPr="007D52B7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lent</w:t>
      </w:r>
      <w:r w:rsidRPr="007D52B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Rs.</w:t>
      </w:r>
      <w:r w:rsidRPr="007D52B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5000</w:t>
      </w:r>
      <w:r w:rsidRPr="007D5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to</w:t>
      </w:r>
      <w:r w:rsidRPr="007D52B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a</w:t>
      </w:r>
      <w:r w:rsidRPr="007D52B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customer</w:t>
      </w:r>
      <w:r w:rsidRPr="007D52B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for</w:t>
      </w:r>
      <w:r w:rsidRPr="007D52B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30</w:t>
      </w:r>
      <w:r w:rsidRPr="007D52B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days;</w:t>
      </w:r>
      <w:r w:rsidRPr="007D52B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The</w:t>
      </w:r>
      <w:r w:rsidRPr="007D5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end</w:t>
      </w:r>
      <w:r w:rsidRPr="007D52B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customer</w:t>
      </w:r>
      <w:r w:rsidRPr="007D52B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ROI</w:t>
      </w:r>
      <w:r w:rsidRPr="007D52B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is</w:t>
      </w:r>
      <w:r w:rsidRPr="007D5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29%;</w:t>
      </w:r>
      <w:r w:rsidRPr="007D52B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Committed returns to HLF as per the Business Correspondence agreement is 15%. Various scenarios are illustrated</w:t>
      </w:r>
      <w:r w:rsidRPr="007D5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below.</w:t>
      </w:r>
    </w:p>
    <w:p w14:paraId="07479886" w14:textId="77777777" w:rsidR="0070094F" w:rsidRPr="007D52B7" w:rsidRDefault="0070094F" w:rsidP="0070094F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60B2F7FD" w14:textId="77777777" w:rsidR="0070094F" w:rsidRPr="007D52B7" w:rsidRDefault="0070094F" w:rsidP="0070094F">
      <w:pPr>
        <w:pStyle w:val="Heading6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</w:rPr>
        <w:t>Scenarios</w:t>
      </w: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1842"/>
        <w:gridCol w:w="1993"/>
        <w:gridCol w:w="1994"/>
      </w:tblGrid>
      <w:tr w:rsidR="0070094F" w:rsidRPr="007D52B7" w14:paraId="4D19C59E" w14:textId="77777777" w:rsidTr="00D14D7A">
        <w:trPr>
          <w:trHeight w:val="1380"/>
        </w:trPr>
        <w:tc>
          <w:tcPr>
            <w:tcW w:w="3541" w:type="dxa"/>
          </w:tcPr>
          <w:p w14:paraId="4CE07E4D" w14:textId="77777777" w:rsidR="0070094F" w:rsidRPr="007D52B7" w:rsidRDefault="0070094F" w:rsidP="00D14D7A">
            <w:pPr>
              <w:pStyle w:val="TableParagraph"/>
              <w:spacing w:line="229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Particulars</w:t>
            </w:r>
          </w:p>
        </w:tc>
        <w:tc>
          <w:tcPr>
            <w:tcW w:w="1842" w:type="dxa"/>
          </w:tcPr>
          <w:p w14:paraId="5B5A1E32" w14:textId="77777777" w:rsidR="0070094F" w:rsidRPr="007D52B7" w:rsidRDefault="0070094F" w:rsidP="00D14D7A">
            <w:pPr>
              <w:pStyle w:val="TableParagraph"/>
              <w:ind w:left="104" w:right="6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Overdue </w:t>
            </w:r>
            <w:r w:rsidRPr="007D52B7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 xml:space="preserve">customer </w:t>
            </w: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90 day</w:t>
            </w:r>
          </w:p>
        </w:tc>
        <w:tc>
          <w:tcPr>
            <w:tcW w:w="1993" w:type="dxa"/>
          </w:tcPr>
          <w:p w14:paraId="2B455648" w14:textId="77777777" w:rsidR="0070094F" w:rsidRPr="007D52B7" w:rsidRDefault="0070094F" w:rsidP="00D14D7A">
            <w:pPr>
              <w:pStyle w:val="TableParagraph"/>
              <w:ind w:left="106" w:right="29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Regular </w:t>
            </w:r>
            <w:r w:rsidRPr="007D52B7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customer</w:t>
            </w:r>
          </w:p>
        </w:tc>
        <w:tc>
          <w:tcPr>
            <w:tcW w:w="1994" w:type="dxa"/>
          </w:tcPr>
          <w:p w14:paraId="1E0BD423" w14:textId="77777777" w:rsidR="0070094F" w:rsidRPr="007D52B7" w:rsidRDefault="0070094F" w:rsidP="00D14D7A">
            <w:pPr>
              <w:pStyle w:val="TableParagraph"/>
              <w:ind w:left="105" w:right="65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Overdue customer  </w:t>
            </w:r>
            <w:r w:rsidRPr="007D52B7">
              <w:rPr>
                <w:rFonts w:asciiTheme="minorHAnsi" w:hAnsiTheme="minorHAnsi" w:cstheme="minorHAnsi"/>
                <w:b/>
                <w:spacing w:val="28"/>
                <w:sz w:val="24"/>
                <w:szCs w:val="24"/>
              </w:rPr>
              <w:t xml:space="preserve"> </w:t>
            </w: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–</w:t>
            </w:r>
          </w:p>
          <w:p w14:paraId="46D5FD3C" w14:textId="77777777" w:rsidR="0070094F" w:rsidRPr="007D52B7" w:rsidRDefault="0070094F" w:rsidP="00D14D7A">
            <w:pPr>
              <w:pStyle w:val="TableParagraph"/>
              <w:tabs>
                <w:tab w:val="left" w:pos="966"/>
              </w:tabs>
              <w:spacing w:line="228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45</w:t>
            </w: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day</w:t>
            </w:r>
          </w:p>
          <w:p w14:paraId="1A60BB52" w14:textId="77777777" w:rsidR="0070094F" w:rsidRPr="007D52B7" w:rsidRDefault="0070094F" w:rsidP="00D14D7A">
            <w:pPr>
              <w:pStyle w:val="TableParagraph"/>
              <w:ind w:left="105" w:right="65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overdue, post the</w:t>
            </w:r>
            <w:r w:rsidRPr="007D52B7">
              <w:rPr>
                <w:rFonts w:asciiTheme="minorHAnsi" w:hAnsiTheme="minorHAnsi" w:cstheme="minorHAnsi"/>
                <w:b/>
                <w:spacing w:val="12"/>
                <w:sz w:val="24"/>
                <w:szCs w:val="24"/>
              </w:rPr>
              <w:t xml:space="preserve"> </w:t>
            </w: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due</w:t>
            </w:r>
          </w:p>
          <w:p w14:paraId="0BFEE813" w14:textId="77777777" w:rsidR="0070094F" w:rsidRPr="007D52B7" w:rsidRDefault="0070094F" w:rsidP="00D14D7A">
            <w:pPr>
              <w:pStyle w:val="TableParagraph"/>
              <w:spacing w:before="1" w:line="211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</w:tr>
      <w:tr w:rsidR="0070094F" w:rsidRPr="007D52B7" w14:paraId="7A7C321B" w14:textId="77777777" w:rsidTr="00D14D7A">
        <w:trPr>
          <w:trHeight w:val="230"/>
        </w:trPr>
        <w:tc>
          <w:tcPr>
            <w:tcW w:w="3541" w:type="dxa"/>
          </w:tcPr>
          <w:p w14:paraId="70BF1862" w14:textId="77777777" w:rsidR="0070094F" w:rsidRPr="007D52B7" w:rsidRDefault="0070094F" w:rsidP="00D14D7A">
            <w:pPr>
              <w:pStyle w:val="TableParagraph"/>
              <w:spacing w:line="210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Initial Principal outstanding</w:t>
            </w:r>
          </w:p>
        </w:tc>
        <w:tc>
          <w:tcPr>
            <w:tcW w:w="1842" w:type="dxa"/>
          </w:tcPr>
          <w:p w14:paraId="6E176D92" w14:textId="77777777" w:rsidR="0070094F" w:rsidRPr="007D52B7" w:rsidRDefault="0070094F" w:rsidP="00D14D7A">
            <w:pPr>
              <w:pStyle w:val="TableParagraph"/>
              <w:spacing w:line="210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5000</w:t>
            </w:r>
          </w:p>
        </w:tc>
        <w:tc>
          <w:tcPr>
            <w:tcW w:w="1993" w:type="dxa"/>
          </w:tcPr>
          <w:p w14:paraId="13D3718D" w14:textId="77777777" w:rsidR="0070094F" w:rsidRPr="007D52B7" w:rsidRDefault="0070094F" w:rsidP="00D14D7A">
            <w:pPr>
              <w:pStyle w:val="TableParagraph"/>
              <w:spacing w:line="210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5000</w:t>
            </w:r>
          </w:p>
        </w:tc>
        <w:tc>
          <w:tcPr>
            <w:tcW w:w="1994" w:type="dxa"/>
          </w:tcPr>
          <w:p w14:paraId="31B7FD46" w14:textId="77777777" w:rsidR="0070094F" w:rsidRPr="007D52B7" w:rsidRDefault="0070094F" w:rsidP="00D14D7A">
            <w:pPr>
              <w:pStyle w:val="TableParagraph"/>
              <w:spacing w:line="210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5000</w:t>
            </w:r>
          </w:p>
        </w:tc>
      </w:tr>
      <w:tr w:rsidR="0070094F" w:rsidRPr="007D52B7" w14:paraId="68736570" w14:textId="77777777" w:rsidTr="00D14D7A">
        <w:trPr>
          <w:trHeight w:val="918"/>
        </w:trPr>
        <w:tc>
          <w:tcPr>
            <w:tcW w:w="3541" w:type="dxa"/>
          </w:tcPr>
          <w:p w14:paraId="099B212F" w14:textId="77777777" w:rsidR="0070094F" w:rsidRPr="007D52B7" w:rsidRDefault="0070094F" w:rsidP="00D14D7A">
            <w:pPr>
              <w:pStyle w:val="TableParagraph"/>
              <w:tabs>
                <w:tab w:val="left" w:pos="1760"/>
              </w:tabs>
              <w:ind w:left="107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Interest component including overdue interest (HLF share@15%</w:t>
            </w:r>
            <w:r w:rsidRPr="007D52B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IRR)</w:t>
            </w:r>
          </w:p>
        </w:tc>
        <w:tc>
          <w:tcPr>
            <w:tcW w:w="1842" w:type="dxa"/>
          </w:tcPr>
          <w:p w14:paraId="1F54C6CB" w14:textId="77777777" w:rsidR="0070094F" w:rsidRPr="007D52B7" w:rsidRDefault="0070094F" w:rsidP="00D14D7A">
            <w:pPr>
              <w:pStyle w:val="TableParagraph"/>
              <w:tabs>
                <w:tab w:val="right" w:pos="1160"/>
              </w:tabs>
              <w:spacing w:line="229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</w:t>
            </w: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ab/>
              <w:t>247</w:t>
            </w:r>
          </w:p>
          <w:p w14:paraId="125B0E80" w14:textId="77777777" w:rsidR="0070094F" w:rsidRPr="007D52B7" w:rsidRDefault="0070094F" w:rsidP="00D14D7A">
            <w:pPr>
              <w:pStyle w:val="TableParagraph"/>
              <w:tabs>
                <w:tab w:val="left" w:pos="740"/>
              </w:tabs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(120</w:t>
            </w: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ab/>
              <w:t>days</w:t>
            </w:r>
          </w:p>
          <w:p w14:paraId="4A47F32E" w14:textId="77777777" w:rsidR="0070094F" w:rsidRPr="007D52B7" w:rsidRDefault="0070094F" w:rsidP="00D14D7A">
            <w:pPr>
              <w:pStyle w:val="TableParagraph"/>
              <w:spacing w:before="6" w:line="228" w:lineRule="exact"/>
              <w:ind w:left="104" w:right="652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interest @15%</w:t>
            </w:r>
            <w:r w:rsidRPr="007D52B7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IRR)</w:t>
            </w:r>
          </w:p>
        </w:tc>
        <w:tc>
          <w:tcPr>
            <w:tcW w:w="1993" w:type="dxa"/>
          </w:tcPr>
          <w:p w14:paraId="45490BC5" w14:textId="77777777" w:rsidR="0070094F" w:rsidRPr="007D52B7" w:rsidRDefault="0070094F" w:rsidP="00D14D7A">
            <w:pPr>
              <w:pStyle w:val="TableParagraph"/>
              <w:spacing w:line="229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62 (30</w:t>
            </w:r>
          </w:p>
          <w:p w14:paraId="1E55592A" w14:textId="77777777" w:rsidR="0070094F" w:rsidRPr="007D52B7" w:rsidRDefault="0070094F" w:rsidP="00D14D7A">
            <w:pPr>
              <w:pStyle w:val="TableParagraph"/>
              <w:ind w:left="106" w:right="297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days interest @15% IRR)</w:t>
            </w:r>
          </w:p>
        </w:tc>
        <w:tc>
          <w:tcPr>
            <w:tcW w:w="1994" w:type="dxa"/>
          </w:tcPr>
          <w:p w14:paraId="4B4A5681" w14:textId="77777777" w:rsidR="0070094F" w:rsidRPr="007D52B7" w:rsidRDefault="0070094F" w:rsidP="00D14D7A">
            <w:pPr>
              <w:pStyle w:val="TableParagraph"/>
              <w:spacing w:line="229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154 (75</w:t>
            </w:r>
          </w:p>
          <w:p w14:paraId="7DE5802E" w14:textId="77777777" w:rsidR="0070094F" w:rsidRPr="007D52B7" w:rsidRDefault="0070094F" w:rsidP="00D14D7A">
            <w:pPr>
              <w:pStyle w:val="TableParagraph"/>
              <w:ind w:left="105" w:right="652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days interest @15% IRR)</w:t>
            </w:r>
          </w:p>
        </w:tc>
      </w:tr>
      <w:tr w:rsidR="0070094F" w:rsidRPr="007D52B7" w14:paraId="5765BCB8" w14:textId="77777777" w:rsidTr="00D14D7A">
        <w:trPr>
          <w:trHeight w:val="227"/>
        </w:trPr>
        <w:tc>
          <w:tcPr>
            <w:tcW w:w="3541" w:type="dxa"/>
          </w:tcPr>
          <w:p w14:paraId="2E0755ED" w14:textId="77777777" w:rsidR="0070094F" w:rsidRPr="007D52B7" w:rsidRDefault="0070094F" w:rsidP="00D14D7A">
            <w:pPr>
              <w:pStyle w:val="TableParagraph"/>
              <w:spacing w:line="20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Principal paid by customer</w:t>
            </w:r>
          </w:p>
        </w:tc>
        <w:tc>
          <w:tcPr>
            <w:tcW w:w="1842" w:type="dxa"/>
          </w:tcPr>
          <w:p w14:paraId="6A782F93" w14:textId="77777777" w:rsidR="0070094F" w:rsidRPr="007D52B7" w:rsidRDefault="0070094F" w:rsidP="00D14D7A">
            <w:pPr>
              <w:pStyle w:val="TableParagraph"/>
              <w:spacing w:line="207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3" w:type="dxa"/>
          </w:tcPr>
          <w:p w14:paraId="1FC60960" w14:textId="77777777" w:rsidR="0070094F" w:rsidRPr="007D52B7" w:rsidRDefault="0070094F" w:rsidP="00D14D7A">
            <w:pPr>
              <w:pStyle w:val="TableParagraph"/>
              <w:spacing w:line="207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5000</w:t>
            </w:r>
          </w:p>
        </w:tc>
        <w:tc>
          <w:tcPr>
            <w:tcW w:w="1994" w:type="dxa"/>
          </w:tcPr>
          <w:p w14:paraId="0B625BBB" w14:textId="77777777" w:rsidR="0070094F" w:rsidRPr="007D52B7" w:rsidRDefault="0070094F" w:rsidP="00D14D7A">
            <w:pPr>
              <w:pStyle w:val="TableParagraph"/>
              <w:spacing w:line="207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</w:tr>
      <w:tr w:rsidR="0070094F" w:rsidRPr="007D52B7" w14:paraId="361A1E92" w14:textId="77777777" w:rsidTr="00D14D7A">
        <w:trPr>
          <w:trHeight w:val="460"/>
        </w:trPr>
        <w:tc>
          <w:tcPr>
            <w:tcW w:w="3541" w:type="dxa"/>
          </w:tcPr>
          <w:p w14:paraId="7505C9FD" w14:textId="77777777" w:rsidR="0070094F" w:rsidRPr="007D52B7" w:rsidRDefault="0070094F" w:rsidP="00D14D7A">
            <w:pPr>
              <w:pStyle w:val="TableParagraph"/>
              <w:spacing w:before="3" w:line="230" w:lineRule="exact"/>
              <w:ind w:left="107" w:right="658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Interest paid by customer (HLF share@15% IRR)</w:t>
            </w:r>
          </w:p>
        </w:tc>
        <w:tc>
          <w:tcPr>
            <w:tcW w:w="1842" w:type="dxa"/>
          </w:tcPr>
          <w:p w14:paraId="7A22E55E" w14:textId="77777777" w:rsidR="0070094F" w:rsidRPr="007D52B7" w:rsidRDefault="0070094F" w:rsidP="00D14D7A">
            <w:pPr>
              <w:pStyle w:val="TableParagraph"/>
              <w:spacing w:line="229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3" w:type="dxa"/>
          </w:tcPr>
          <w:p w14:paraId="27C64E19" w14:textId="77777777" w:rsidR="0070094F" w:rsidRPr="007D52B7" w:rsidRDefault="0070094F" w:rsidP="00D14D7A">
            <w:pPr>
              <w:pStyle w:val="TableParagraph"/>
              <w:spacing w:line="229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62</w:t>
            </w:r>
          </w:p>
        </w:tc>
        <w:tc>
          <w:tcPr>
            <w:tcW w:w="1994" w:type="dxa"/>
          </w:tcPr>
          <w:p w14:paraId="7DAECDCD" w14:textId="77777777" w:rsidR="0070094F" w:rsidRPr="007D52B7" w:rsidRDefault="0070094F" w:rsidP="00D14D7A">
            <w:pPr>
              <w:pStyle w:val="TableParagraph"/>
              <w:spacing w:line="229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</w:tr>
      <w:tr w:rsidR="0070094F" w:rsidRPr="007D52B7" w14:paraId="42D05906" w14:textId="77777777" w:rsidTr="00D14D7A">
        <w:trPr>
          <w:trHeight w:val="457"/>
        </w:trPr>
        <w:tc>
          <w:tcPr>
            <w:tcW w:w="3541" w:type="dxa"/>
          </w:tcPr>
          <w:p w14:paraId="23138C80" w14:textId="77777777" w:rsidR="0070094F" w:rsidRPr="007D52B7" w:rsidRDefault="0070094F" w:rsidP="00D14D7A">
            <w:pPr>
              <w:pStyle w:val="TableParagraph"/>
              <w:spacing w:line="230" w:lineRule="exact"/>
              <w:ind w:left="107" w:right="658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Principal settled by partner, as a part of the agreement</w:t>
            </w:r>
          </w:p>
        </w:tc>
        <w:tc>
          <w:tcPr>
            <w:tcW w:w="1842" w:type="dxa"/>
          </w:tcPr>
          <w:p w14:paraId="4001CC96" w14:textId="77777777" w:rsidR="0070094F" w:rsidRPr="007D52B7" w:rsidRDefault="0070094F" w:rsidP="00D14D7A">
            <w:pPr>
              <w:pStyle w:val="TableParagraph"/>
              <w:spacing w:line="227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5000</w:t>
            </w:r>
          </w:p>
        </w:tc>
        <w:tc>
          <w:tcPr>
            <w:tcW w:w="1993" w:type="dxa"/>
          </w:tcPr>
          <w:p w14:paraId="20127847" w14:textId="77777777" w:rsidR="0070094F" w:rsidRPr="007D52B7" w:rsidRDefault="0070094F" w:rsidP="00D14D7A">
            <w:pPr>
              <w:pStyle w:val="TableParagraph"/>
              <w:spacing w:line="227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4" w:type="dxa"/>
          </w:tcPr>
          <w:p w14:paraId="7F9CF0D7" w14:textId="77777777" w:rsidR="0070094F" w:rsidRPr="007D52B7" w:rsidRDefault="0070094F" w:rsidP="00D14D7A">
            <w:pPr>
              <w:pStyle w:val="TableParagraph"/>
              <w:spacing w:line="227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</w:tr>
      <w:tr w:rsidR="0070094F" w:rsidRPr="007D52B7" w14:paraId="0EBC109A" w14:textId="77777777" w:rsidTr="00D14D7A">
        <w:trPr>
          <w:trHeight w:val="688"/>
        </w:trPr>
        <w:tc>
          <w:tcPr>
            <w:tcW w:w="3541" w:type="dxa"/>
          </w:tcPr>
          <w:p w14:paraId="4DF40AD4" w14:textId="77777777" w:rsidR="0070094F" w:rsidRPr="007D52B7" w:rsidRDefault="0070094F" w:rsidP="00D14D7A">
            <w:pPr>
              <w:pStyle w:val="TableParagraph"/>
              <w:spacing w:line="230" w:lineRule="exact"/>
              <w:ind w:left="107" w:right="66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Interest settled by partner as a part of the agreement (HLF share@ 15% IRR)</w:t>
            </w:r>
          </w:p>
        </w:tc>
        <w:tc>
          <w:tcPr>
            <w:tcW w:w="1842" w:type="dxa"/>
          </w:tcPr>
          <w:p w14:paraId="26504414" w14:textId="77777777" w:rsidR="0070094F" w:rsidRPr="007D52B7" w:rsidRDefault="0070094F" w:rsidP="00D14D7A">
            <w:pPr>
              <w:pStyle w:val="TableParagraph"/>
              <w:spacing w:line="227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247</w:t>
            </w:r>
          </w:p>
        </w:tc>
        <w:tc>
          <w:tcPr>
            <w:tcW w:w="1993" w:type="dxa"/>
          </w:tcPr>
          <w:p w14:paraId="70507DAB" w14:textId="77777777" w:rsidR="0070094F" w:rsidRPr="007D52B7" w:rsidRDefault="0070094F" w:rsidP="00D14D7A">
            <w:pPr>
              <w:pStyle w:val="TableParagraph"/>
              <w:spacing w:line="227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4" w:type="dxa"/>
          </w:tcPr>
          <w:p w14:paraId="5AF1F11F" w14:textId="77777777" w:rsidR="0070094F" w:rsidRPr="007D52B7" w:rsidRDefault="0070094F" w:rsidP="00D14D7A">
            <w:pPr>
              <w:pStyle w:val="TableParagraph"/>
              <w:spacing w:line="227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</w:tr>
      <w:tr w:rsidR="0070094F" w:rsidRPr="007D52B7" w14:paraId="65F9EF76" w14:textId="77777777" w:rsidTr="00D14D7A">
        <w:trPr>
          <w:trHeight w:val="229"/>
        </w:trPr>
        <w:tc>
          <w:tcPr>
            <w:tcW w:w="3541" w:type="dxa"/>
          </w:tcPr>
          <w:p w14:paraId="5FD58B5B" w14:textId="77777777" w:rsidR="0070094F" w:rsidRPr="007D52B7" w:rsidRDefault="0070094F" w:rsidP="00D14D7A">
            <w:pPr>
              <w:pStyle w:val="TableParagraph"/>
              <w:spacing w:line="209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Principal overdue to HLF</w:t>
            </w:r>
          </w:p>
        </w:tc>
        <w:tc>
          <w:tcPr>
            <w:tcW w:w="1842" w:type="dxa"/>
          </w:tcPr>
          <w:p w14:paraId="1E5010BB" w14:textId="77777777" w:rsidR="0070094F" w:rsidRPr="007D52B7" w:rsidRDefault="0070094F" w:rsidP="00D14D7A">
            <w:pPr>
              <w:pStyle w:val="TableParagraph"/>
              <w:spacing w:line="209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3" w:type="dxa"/>
          </w:tcPr>
          <w:p w14:paraId="009E9447" w14:textId="77777777" w:rsidR="0070094F" w:rsidRPr="007D52B7" w:rsidRDefault="0070094F" w:rsidP="00D14D7A">
            <w:pPr>
              <w:pStyle w:val="TableParagraph"/>
              <w:spacing w:line="209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4" w:type="dxa"/>
          </w:tcPr>
          <w:p w14:paraId="5EAB2010" w14:textId="77777777" w:rsidR="0070094F" w:rsidRPr="007D52B7" w:rsidRDefault="0070094F" w:rsidP="00D14D7A">
            <w:pPr>
              <w:pStyle w:val="TableParagraph"/>
              <w:spacing w:line="209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5000 #</w:t>
            </w:r>
          </w:p>
        </w:tc>
      </w:tr>
      <w:tr w:rsidR="0070094F" w:rsidRPr="007D52B7" w14:paraId="52DA8353" w14:textId="77777777" w:rsidTr="00D14D7A">
        <w:trPr>
          <w:trHeight w:val="230"/>
        </w:trPr>
        <w:tc>
          <w:tcPr>
            <w:tcW w:w="3541" w:type="dxa"/>
          </w:tcPr>
          <w:p w14:paraId="40646B84" w14:textId="77777777" w:rsidR="0070094F" w:rsidRPr="007D52B7" w:rsidRDefault="0070094F" w:rsidP="00D14D7A">
            <w:pPr>
              <w:pStyle w:val="TableParagraph"/>
              <w:spacing w:line="210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Interest overdue to HLF</w:t>
            </w:r>
          </w:p>
        </w:tc>
        <w:tc>
          <w:tcPr>
            <w:tcW w:w="1842" w:type="dxa"/>
          </w:tcPr>
          <w:p w14:paraId="677D8523" w14:textId="77777777" w:rsidR="0070094F" w:rsidRPr="007D52B7" w:rsidRDefault="0070094F" w:rsidP="00D14D7A">
            <w:pPr>
              <w:pStyle w:val="TableParagraph"/>
              <w:spacing w:line="210" w:lineRule="exact"/>
              <w:ind w:left="104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3" w:type="dxa"/>
          </w:tcPr>
          <w:p w14:paraId="556975EB" w14:textId="77777777" w:rsidR="0070094F" w:rsidRPr="007D52B7" w:rsidRDefault="0070094F" w:rsidP="00D14D7A">
            <w:pPr>
              <w:pStyle w:val="TableParagraph"/>
              <w:spacing w:line="210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1994" w:type="dxa"/>
          </w:tcPr>
          <w:p w14:paraId="49DD88EB" w14:textId="77777777" w:rsidR="0070094F" w:rsidRPr="007D52B7" w:rsidRDefault="0070094F" w:rsidP="00D14D7A">
            <w:pPr>
              <w:pStyle w:val="TableParagraph"/>
              <w:spacing w:line="210" w:lineRule="exact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 w:rsidRPr="007D52B7">
              <w:rPr>
                <w:rFonts w:asciiTheme="minorHAnsi" w:hAnsiTheme="minorHAnsi" w:cstheme="minorHAnsi"/>
                <w:sz w:val="24"/>
                <w:szCs w:val="24"/>
              </w:rPr>
              <w:t>Rs. 154#</w:t>
            </w:r>
          </w:p>
        </w:tc>
      </w:tr>
    </w:tbl>
    <w:p w14:paraId="53466D83" w14:textId="38E35B1F" w:rsidR="0070094F" w:rsidRPr="007D52B7" w:rsidRDefault="0070094F" w:rsidP="007D52B7">
      <w:pPr>
        <w:pStyle w:val="BodyText"/>
        <w:ind w:left="821"/>
        <w:rPr>
          <w:rFonts w:asciiTheme="minorHAnsi" w:hAnsiTheme="minorHAnsi" w:cstheme="minorHAnsi"/>
          <w:sz w:val="24"/>
          <w:szCs w:val="24"/>
        </w:rPr>
      </w:pPr>
      <w:r w:rsidRPr="007D52B7">
        <w:rPr>
          <w:rFonts w:asciiTheme="minorHAnsi" w:hAnsiTheme="minorHAnsi" w:cstheme="minorHAnsi"/>
          <w:sz w:val="24"/>
          <w:szCs w:val="24"/>
        </w:rPr>
        <w:t>*The deficiency service will be triggered on a contract hitting PAR</w:t>
      </w:r>
      <w:r w:rsidRPr="007D52B7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7D52B7">
        <w:rPr>
          <w:rFonts w:asciiTheme="minorHAnsi" w:hAnsiTheme="minorHAnsi" w:cstheme="minorHAnsi"/>
          <w:sz w:val="24"/>
          <w:szCs w:val="24"/>
        </w:rPr>
        <w:t>90</w:t>
      </w:r>
    </w:p>
    <w:p w14:paraId="4BF4F238" w14:textId="77777777" w:rsidR="0070094F" w:rsidRPr="007D52B7" w:rsidRDefault="0070094F" w:rsidP="00CE429E">
      <w:pPr>
        <w:pStyle w:val="Default"/>
        <w:rPr>
          <w:rFonts w:asciiTheme="minorHAnsi" w:hAnsiTheme="minorHAnsi" w:cstheme="minorHAnsi"/>
        </w:rPr>
      </w:pPr>
    </w:p>
    <w:p w14:paraId="67A1DC11" w14:textId="77777777" w:rsidR="00CE429E" w:rsidRPr="007D52B7" w:rsidRDefault="00CE429E" w:rsidP="00CE429E">
      <w:pPr>
        <w:pStyle w:val="Default"/>
        <w:numPr>
          <w:ilvl w:val="0"/>
          <w:numId w:val="34"/>
        </w:numPr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 xml:space="preserve">a) Customer pays E1 on 20th-Sept </w:t>
      </w:r>
    </w:p>
    <w:p w14:paraId="47847827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</w:p>
    <w:p w14:paraId="4002534C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Payable Amount </w:t>
      </w:r>
    </w:p>
    <w:p w14:paraId="3442705D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P1’ =P1 = Rs.3193 </w:t>
      </w:r>
    </w:p>
    <w:p w14:paraId="73DD6CE2" w14:textId="5826C2F4" w:rsidR="00CE429E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I1’ = I1 + (P1*(0.25/365) *(20-Sept-2019 – E1 Date) </w:t>
      </w:r>
    </w:p>
    <w:p w14:paraId="6211FB1B" w14:textId="77777777" w:rsidR="007D52B7" w:rsidRPr="007D52B7" w:rsidRDefault="007D52B7" w:rsidP="00CE429E">
      <w:pPr>
        <w:pStyle w:val="Default"/>
        <w:rPr>
          <w:rFonts w:asciiTheme="minorHAnsi" w:hAnsiTheme="minorHAnsi" w:cstheme="minorHAnsi"/>
        </w:rPr>
      </w:pPr>
    </w:p>
    <w:p w14:paraId="1434ABC8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</w:p>
    <w:p w14:paraId="10A716C9" w14:textId="77777777" w:rsidR="00CE429E" w:rsidRPr="007D52B7" w:rsidRDefault="00CE429E" w:rsidP="00CE429E">
      <w:pPr>
        <w:pStyle w:val="Default"/>
        <w:numPr>
          <w:ilvl w:val="0"/>
          <w:numId w:val="35"/>
        </w:numPr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  <w:b/>
          <w:bCs/>
        </w:rPr>
        <w:t xml:space="preserve">b) Customer Pays E1 &amp; E2 on 20th-Oct-2019 </w:t>
      </w:r>
    </w:p>
    <w:p w14:paraId="7521DA15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</w:p>
    <w:p w14:paraId="2EB85942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Payable Amount </w:t>
      </w:r>
    </w:p>
    <w:p w14:paraId="7144F5BE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P1’ = P1 = Rs.3193 </w:t>
      </w:r>
    </w:p>
    <w:p w14:paraId="7D945FC6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P2’ = P2 = Rs. 3232 </w:t>
      </w:r>
    </w:p>
    <w:p w14:paraId="402B228B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I1’ = I1 + (P1*(0.25/365) *(E2 date – E1 date) </w:t>
      </w:r>
    </w:p>
    <w:p w14:paraId="51D912D3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  <w:r w:rsidRPr="007D52B7">
        <w:rPr>
          <w:rFonts w:asciiTheme="minorHAnsi" w:hAnsiTheme="minorHAnsi" w:cstheme="minorHAnsi"/>
        </w:rPr>
        <w:t xml:space="preserve">I2’ = I2 + (P2*(0.25/365) *(20th-Oct-2019 – E2 date) </w:t>
      </w:r>
    </w:p>
    <w:p w14:paraId="0FB40AD0" w14:textId="77777777" w:rsidR="00CE429E" w:rsidRPr="007D52B7" w:rsidRDefault="00CE429E" w:rsidP="00CE429E">
      <w:pPr>
        <w:pStyle w:val="Default"/>
        <w:rPr>
          <w:rFonts w:asciiTheme="minorHAnsi" w:hAnsiTheme="minorHAnsi" w:cstheme="minorHAnsi"/>
        </w:rPr>
      </w:pPr>
    </w:p>
    <w:p w14:paraId="090F7F18" w14:textId="052B808B" w:rsidR="00CE429E" w:rsidRPr="007D52B7" w:rsidRDefault="00CE429E" w:rsidP="00CE429E">
      <w:pPr>
        <w:pStyle w:val="Default"/>
        <w:rPr>
          <w:rFonts w:asciiTheme="minorHAnsi" w:hAnsiTheme="minorHAnsi" w:cstheme="minorHAnsi"/>
          <w:b/>
          <w:bCs/>
        </w:rPr>
      </w:pPr>
      <w:r w:rsidRPr="007D52B7">
        <w:rPr>
          <w:rFonts w:asciiTheme="minorHAnsi" w:hAnsiTheme="minorHAnsi" w:cstheme="minorHAnsi"/>
          <w:b/>
          <w:bCs/>
        </w:rPr>
        <w:t xml:space="preserve">Case3. On time repayment </w:t>
      </w:r>
    </w:p>
    <w:p w14:paraId="70EF0486" w14:textId="77777777" w:rsidR="007D52B7" w:rsidRPr="007D52B7" w:rsidRDefault="007D52B7" w:rsidP="00CE429E">
      <w:pPr>
        <w:pStyle w:val="Default"/>
        <w:rPr>
          <w:rFonts w:asciiTheme="minorHAnsi" w:hAnsiTheme="minorHAnsi" w:cstheme="minorHAnsi"/>
        </w:rPr>
      </w:pPr>
    </w:p>
    <w:p w14:paraId="701293E6" w14:textId="328B71AB" w:rsidR="00CE429E" w:rsidRPr="007D52B7" w:rsidRDefault="00CE429E" w:rsidP="00CE429E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sz w:val="24"/>
          <w:szCs w:val="24"/>
        </w:rPr>
        <w:t>Payable amount will be as per EMI schedule</w:t>
      </w:r>
    </w:p>
    <w:p w14:paraId="074B4B08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46419853" w14:textId="452A093D" w:rsidR="00D81411" w:rsidRPr="007D52B7" w:rsidRDefault="00D22B5F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7D52B7">
        <w:rPr>
          <w:rFonts w:asciiTheme="minorHAnsi" w:hAnsiTheme="minorHAnsi" w:cstheme="minorHAnsi"/>
          <w:b/>
          <w:bCs/>
          <w:sz w:val="24"/>
          <w:szCs w:val="24"/>
          <w:lang w:val="en-IN"/>
        </w:rPr>
        <w:t>Collection Process</w:t>
      </w:r>
      <w:r w:rsidRPr="007D52B7">
        <w:rPr>
          <w:rFonts w:asciiTheme="minorHAnsi" w:hAnsiTheme="minorHAnsi" w:cstheme="minorHAnsi"/>
          <w:sz w:val="24"/>
          <w:szCs w:val="24"/>
          <w:lang w:val="en-IN"/>
        </w:rPr>
        <w:t>:</w:t>
      </w:r>
    </w:p>
    <w:p w14:paraId="3623018A" w14:textId="26C1693C" w:rsidR="00D22B5F" w:rsidRPr="007D52B7" w:rsidRDefault="00D22B5F" w:rsidP="00D22B5F">
      <w:pPr>
        <w:numPr>
          <w:ilvl w:val="0"/>
          <w:numId w:val="4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7D52B7">
        <w:rPr>
          <w:rFonts w:asciiTheme="minorHAnsi" w:hAnsiTheme="minorHAnsi" w:cstheme="minorHAnsi"/>
          <w:bCs/>
          <w:sz w:val="24"/>
          <w:szCs w:val="24"/>
        </w:rPr>
        <w:t>Finovation</w:t>
      </w:r>
      <w:proofErr w:type="spellEnd"/>
      <w:r w:rsidRPr="007D52B7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Pr="007D52B7">
        <w:rPr>
          <w:rFonts w:asciiTheme="minorHAnsi" w:hAnsiTheme="minorHAnsi" w:cstheme="minorHAnsi"/>
          <w:bCs/>
          <w:sz w:val="24"/>
          <w:szCs w:val="24"/>
        </w:rPr>
        <w:t>Tech  provides</w:t>
      </w:r>
      <w:proofErr w:type="gramEnd"/>
      <w:r w:rsidRPr="007D52B7">
        <w:rPr>
          <w:rFonts w:asciiTheme="minorHAnsi" w:hAnsiTheme="minorHAnsi" w:cstheme="minorHAnsi"/>
          <w:bCs/>
          <w:sz w:val="24"/>
          <w:szCs w:val="24"/>
        </w:rPr>
        <w:t xml:space="preserve"> collection data</w:t>
      </w:r>
      <w:r w:rsidR="000476DA" w:rsidRPr="007D52B7">
        <w:rPr>
          <w:rFonts w:asciiTheme="minorHAnsi" w:hAnsiTheme="minorHAnsi" w:cstheme="minorHAnsi"/>
          <w:bCs/>
          <w:sz w:val="24"/>
          <w:szCs w:val="24"/>
        </w:rPr>
        <w:t xml:space="preserve"> ( Amount account wise)</w:t>
      </w:r>
      <w:r w:rsidRPr="007D52B7">
        <w:rPr>
          <w:rFonts w:asciiTheme="minorHAnsi" w:hAnsiTheme="minorHAnsi" w:cstheme="minorHAnsi"/>
          <w:bCs/>
          <w:sz w:val="24"/>
          <w:szCs w:val="24"/>
        </w:rPr>
        <w:t xml:space="preserve"> which will be pushed to HLF’s System</w:t>
      </w:r>
    </w:p>
    <w:p w14:paraId="77FED29C" w14:textId="77777777" w:rsidR="00D22B5F" w:rsidRPr="007D52B7" w:rsidRDefault="00D22B5F" w:rsidP="00D22B5F">
      <w:pPr>
        <w:numPr>
          <w:ilvl w:val="0"/>
          <w:numId w:val="4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D52B7">
        <w:rPr>
          <w:rFonts w:asciiTheme="minorHAnsi" w:hAnsiTheme="minorHAnsi" w:cstheme="minorHAnsi"/>
          <w:bCs/>
          <w:sz w:val="24"/>
          <w:szCs w:val="24"/>
        </w:rPr>
        <w:t>Collection split will be provided.</w:t>
      </w:r>
    </w:p>
    <w:p w14:paraId="05E2B5D1" w14:textId="77777777" w:rsidR="00D22B5F" w:rsidRPr="007D52B7" w:rsidRDefault="00D22B5F" w:rsidP="00D22B5F">
      <w:pPr>
        <w:numPr>
          <w:ilvl w:val="0"/>
          <w:numId w:val="4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D52B7">
        <w:rPr>
          <w:rFonts w:asciiTheme="minorHAnsi" w:hAnsiTheme="minorHAnsi" w:cstheme="minorHAnsi"/>
          <w:bCs/>
          <w:sz w:val="24"/>
          <w:szCs w:val="24"/>
        </w:rPr>
        <w:t>“</w:t>
      </w:r>
      <w:proofErr w:type="spellStart"/>
      <w:r w:rsidRPr="007D52B7">
        <w:rPr>
          <w:rFonts w:asciiTheme="minorHAnsi" w:hAnsiTheme="minorHAnsi" w:cstheme="minorHAnsi"/>
          <w:bCs/>
          <w:sz w:val="24"/>
          <w:szCs w:val="24"/>
        </w:rPr>
        <w:t>kb_loan_id</w:t>
      </w:r>
      <w:proofErr w:type="spellEnd"/>
      <w:r w:rsidRPr="007D52B7">
        <w:rPr>
          <w:rFonts w:asciiTheme="minorHAnsi" w:hAnsiTheme="minorHAnsi" w:cstheme="minorHAnsi"/>
          <w:bCs/>
          <w:sz w:val="24"/>
          <w:szCs w:val="24"/>
        </w:rPr>
        <w:t>” will be passed along with collection information to identify the loan.</w:t>
      </w:r>
    </w:p>
    <w:p w14:paraId="6565D23D" w14:textId="5D89B5A0" w:rsidR="00D22B5F" w:rsidRPr="007D52B7" w:rsidRDefault="00D22B5F" w:rsidP="00D22B5F">
      <w:pPr>
        <w:numPr>
          <w:ilvl w:val="0"/>
          <w:numId w:val="4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D52B7">
        <w:rPr>
          <w:rFonts w:asciiTheme="minorHAnsi" w:hAnsiTheme="minorHAnsi" w:cstheme="minorHAnsi"/>
          <w:bCs/>
          <w:sz w:val="24"/>
          <w:szCs w:val="24"/>
        </w:rPr>
        <w:t>When loan is matured, it will be communicated to HLF’s system through API</w:t>
      </w:r>
    </w:p>
    <w:p w14:paraId="0709B0FE" w14:textId="64CC7D1E" w:rsidR="000476DA" w:rsidRPr="007D52B7" w:rsidRDefault="000476DA" w:rsidP="00D22B5F">
      <w:pPr>
        <w:numPr>
          <w:ilvl w:val="0"/>
          <w:numId w:val="4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D52B7">
        <w:rPr>
          <w:rFonts w:asciiTheme="minorHAnsi" w:hAnsiTheme="minorHAnsi" w:cstheme="minorHAnsi"/>
          <w:bCs/>
          <w:sz w:val="24"/>
          <w:szCs w:val="24"/>
        </w:rPr>
        <w:t xml:space="preserve">HLF to give the Value date/Date of realization as on the payment made by </w:t>
      </w:r>
      <w:proofErr w:type="gramStart"/>
      <w:r w:rsidRPr="007D52B7">
        <w:rPr>
          <w:rFonts w:asciiTheme="minorHAnsi" w:hAnsiTheme="minorHAnsi" w:cstheme="minorHAnsi"/>
          <w:bCs/>
          <w:sz w:val="24"/>
          <w:szCs w:val="24"/>
        </w:rPr>
        <w:t>Customer( which</w:t>
      </w:r>
      <w:proofErr w:type="gramEnd"/>
      <w:r w:rsidRPr="007D52B7">
        <w:rPr>
          <w:rFonts w:asciiTheme="minorHAnsi" w:hAnsiTheme="minorHAnsi" w:cstheme="minorHAnsi"/>
          <w:bCs/>
          <w:sz w:val="24"/>
          <w:szCs w:val="24"/>
        </w:rPr>
        <w:t xml:space="preserve"> would be T+1</w:t>
      </w:r>
      <w:r w:rsidR="0071198A">
        <w:rPr>
          <w:rFonts w:asciiTheme="minorHAnsi" w:hAnsiTheme="minorHAnsi" w:cstheme="minorHAnsi"/>
          <w:bCs/>
          <w:sz w:val="24"/>
          <w:szCs w:val="24"/>
        </w:rPr>
        <w:t xml:space="preserve"> i.e. next working day.</w:t>
      </w:r>
      <w:r w:rsidRPr="007D52B7">
        <w:rPr>
          <w:rFonts w:asciiTheme="minorHAnsi" w:hAnsiTheme="minorHAnsi" w:cstheme="minorHAnsi"/>
          <w:bCs/>
          <w:sz w:val="24"/>
          <w:szCs w:val="24"/>
        </w:rPr>
        <w:t>)</w:t>
      </w:r>
    </w:p>
    <w:p w14:paraId="0E3F5AA9" w14:textId="77777777" w:rsidR="00D22B5F" w:rsidRPr="007D52B7" w:rsidRDefault="00D22B5F" w:rsidP="00D22B5F">
      <w:pPr>
        <w:numPr>
          <w:ilvl w:val="0"/>
          <w:numId w:val="4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D52B7">
        <w:rPr>
          <w:rFonts w:asciiTheme="minorHAnsi" w:hAnsiTheme="minorHAnsi" w:cstheme="minorHAnsi"/>
          <w:bCs/>
          <w:sz w:val="24"/>
          <w:szCs w:val="24"/>
        </w:rPr>
        <w:t xml:space="preserve">Data provided at this stage is as below </w:t>
      </w:r>
    </w:p>
    <w:tbl>
      <w:tblPr>
        <w:tblW w:w="3487" w:type="dxa"/>
        <w:tblLook w:val="04A0" w:firstRow="1" w:lastRow="0" w:firstColumn="1" w:lastColumn="0" w:noHBand="0" w:noVBand="1"/>
      </w:tblPr>
      <w:tblGrid>
        <w:gridCol w:w="3487"/>
      </w:tblGrid>
      <w:tr w:rsidR="00D22B5F" w:rsidRPr="007D52B7" w14:paraId="1AE3A617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B979" w14:textId="77777777" w:rsidR="00D22B5F" w:rsidRPr="007D52B7" w:rsidRDefault="00D22B5F" w:rsidP="00D14D7A">
            <w:pPr>
              <w:pStyle w:val="ListParagrap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  <w:p w14:paraId="382913A6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kb_loan_id</w:t>
            </w:r>
            <w:proofErr w:type="spellEnd"/>
          </w:p>
        </w:tc>
      </w:tr>
      <w:tr w:rsidR="00D22B5F" w:rsidRPr="007D52B7" w14:paraId="6248B0B5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9194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principal</w:t>
            </w:r>
          </w:p>
        </w:tc>
      </w:tr>
      <w:tr w:rsidR="00D22B5F" w:rsidRPr="007D52B7" w14:paraId="0E984743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F6B5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interest</w:t>
            </w:r>
          </w:p>
        </w:tc>
      </w:tr>
      <w:tr w:rsidR="00D22B5F" w:rsidRPr="007D52B7" w14:paraId="2E8E5F0E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016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overdue_interest</w:t>
            </w:r>
            <w:proofErr w:type="spellEnd"/>
          </w:p>
        </w:tc>
      </w:tr>
      <w:tr w:rsidR="00D22B5F" w:rsidRPr="007D52B7" w14:paraId="2FFAAA5B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655F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penal_interest</w:t>
            </w:r>
            <w:proofErr w:type="spellEnd"/>
          </w:p>
        </w:tc>
      </w:tr>
      <w:tr w:rsidR="00D22B5F" w:rsidRPr="007D52B7" w14:paraId="709C70D9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2B6B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bounce_charges</w:t>
            </w:r>
            <w:proofErr w:type="spellEnd"/>
          </w:p>
        </w:tc>
      </w:tr>
      <w:tr w:rsidR="00D22B5F" w:rsidRPr="007D52B7" w14:paraId="3560B173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31E3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other_charges</w:t>
            </w:r>
            <w:proofErr w:type="spellEnd"/>
          </w:p>
        </w:tc>
      </w:tr>
      <w:tr w:rsidR="00D22B5F" w:rsidRPr="007D52B7" w14:paraId="44F38E27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5667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amount</w:t>
            </w:r>
          </w:p>
        </w:tc>
      </w:tr>
      <w:tr w:rsidR="00D22B5F" w:rsidRPr="007D52B7" w14:paraId="197187A3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34C0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instr_no</w:t>
            </w:r>
            <w:proofErr w:type="spellEnd"/>
          </w:p>
        </w:tc>
      </w:tr>
      <w:tr w:rsidR="00D22B5F" w:rsidRPr="007D52B7" w14:paraId="019EAF88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428B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customer_collection_date</w:t>
            </w:r>
            <w:proofErr w:type="spellEnd"/>
          </w:p>
        </w:tc>
      </w:tr>
      <w:tr w:rsidR="00D22B5F" w:rsidRPr="007D52B7" w14:paraId="5E3FEBE7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B080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investor_transfer_date</w:t>
            </w:r>
            <w:proofErr w:type="spellEnd"/>
          </w:p>
        </w:tc>
      </w:tr>
      <w:tr w:rsidR="00D22B5F" w:rsidRPr="007D52B7" w14:paraId="0C5EE68D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D435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D22B5F" w:rsidRPr="007D52B7" w14:paraId="5A29567E" w14:textId="77777777" w:rsidTr="00D14D7A">
        <w:trPr>
          <w:trHeight w:val="31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4EA" w14:textId="77777777" w:rsidR="00D22B5F" w:rsidRPr="007D52B7" w:rsidRDefault="00D22B5F" w:rsidP="00D22B5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D52B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is_foreclosure</w:t>
            </w:r>
            <w:proofErr w:type="spellEnd"/>
          </w:p>
        </w:tc>
      </w:tr>
    </w:tbl>
    <w:p w14:paraId="7EE81688" w14:textId="77777777" w:rsidR="00D22B5F" w:rsidRPr="007D52B7" w:rsidRDefault="00D22B5F" w:rsidP="00D22B5F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8B13F8D" w14:textId="77777777" w:rsidR="00D22B5F" w:rsidRPr="007D52B7" w:rsidRDefault="00D22B5F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3CE2BF4D" w14:textId="77777777" w:rsidR="00D22B5F" w:rsidRPr="007D52B7" w:rsidRDefault="00D22B5F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5D7D8CEE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34946C11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3D028757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250EF32B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499374F0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38F9FD7F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697EB099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3C49D804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77F0E3A5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6F5A3B1B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739A78E9" w14:textId="77777777" w:rsidR="00D81411" w:rsidRPr="007D52B7" w:rsidRDefault="00D81411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081D7776" w14:textId="77777777" w:rsidR="00914AF6" w:rsidRPr="007D52B7" w:rsidRDefault="00914AF6" w:rsidP="00D81411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788C1C49" w14:textId="77777777" w:rsidR="00897369" w:rsidRPr="007D52B7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77DB9CF9" w14:textId="77777777" w:rsidR="00897369" w:rsidRPr="007D52B7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1479A17E" w14:textId="77777777" w:rsidR="00897369" w:rsidRPr="007D52B7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27AA6927" w14:textId="77777777" w:rsidR="00897369" w:rsidRPr="007D52B7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7E81C857" w14:textId="77777777" w:rsidR="00897369" w:rsidRPr="007D52B7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2D6B4530" w14:textId="77777777" w:rsidR="00897369" w:rsidRPr="007D52B7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3D406E9A" w14:textId="77777777" w:rsidR="00897369" w:rsidRPr="0074145D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0432EA3A" w14:textId="77777777" w:rsidR="00897369" w:rsidRPr="0074145D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1597F043" w14:textId="77777777" w:rsidR="00897369" w:rsidRPr="0074145D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032BFA46" w14:textId="77777777" w:rsidR="00897369" w:rsidRPr="0074145D" w:rsidRDefault="00897369" w:rsidP="00DF1B37">
      <w:pPr>
        <w:spacing w:line="36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14:paraId="7BB96544" w14:textId="54DE0457" w:rsidR="00D81411" w:rsidRDefault="00D81411" w:rsidP="00D81411">
      <w:pPr>
        <w:spacing w:line="360" w:lineRule="auto"/>
        <w:jc w:val="center"/>
        <w:rPr>
          <w:rFonts w:cs="Calibri"/>
          <w:lang w:val="en-IN"/>
        </w:rPr>
      </w:pPr>
    </w:p>
    <w:sectPr w:rsidR="00D81411" w:rsidSect="00D936F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88C3" w14:textId="77777777" w:rsidR="006D6348" w:rsidRDefault="006D6348" w:rsidP="00366A99">
      <w:pPr>
        <w:spacing w:after="0"/>
      </w:pPr>
      <w:r>
        <w:separator/>
      </w:r>
    </w:p>
  </w:endnote>
  <w:endnote w:type="continuationSeparator" w:id="0">
    <w:p w14:paraId="26649729" w14:textId="77777777" w:rsidR="006D6348" w:rsidRDefault="006D6348" w:rsidP="00366A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 Inspira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67E49" w14:textId="77777777" w:rsidR="0034684D" w:rsidRPr="0009500F" w:rsidRDefault="0034684D" w:rsidP="00366A99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09500F">
      <w:rPr>
        <w:rFonts w:ascii="Cambria" w:hAnsi="Cambria"/>
      </w:rPr>
      <w:t>Company Confidential</w:t>
    </w:r>
    <w:r w:rsidRPr="0009500F">
      <w:rPr>
        <w:rFonts w:ascii="Cambria" w:hAnsi="Cambria"/>
      </w:rPr>
      <w:tab/>
    </w:r>
  </w:p>
  <w:p w14:paraId="25678AD1" w14:textId="77777777" w:rsidR="0034684D" w:rsidRDefault="00346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B2797" w14:textId="77777777" w:rsidR="006D6348" w:rsidRDefault="006D6348" w:rsidP="00366A99">
      <w:pPr>
        <w:spacing w:after="0"/>
      </w:pPr>
      <w:r>
        <w:separator/>
      </w:r>
    </w:p>
  </w:footnote>
  <w:footnote w:type="continuationSeparator" w:id="0">
    <w:p w14:paraId="54295656" w14:textId="77777777" w:rsidR="006D6348" w:rsidRDefault="006D6348" w:rsidP="00366A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206F4" w14:textId="77777777" w:rsidR="0034684D" w:rsidRPr="006B1AC1" w:rsidRDefault="0034684D" w:rsidP="00366A99">
    <w:pPr>
      <w:pStyle w:val="Header"/>
      <w:rPr>
        <w:rFonts w:ascii="Cambria" w:hAnsi="Cambria"/>
      </w:rPr>
    </w:pPr>
  </w:p>
  <w:p w14:paraId="2791A90A" w14:textId="77777777" w:rsidR="0034684D" w:rsidRPr="006B1AC1" w:rsidRDefault="0034684D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0FAE63"/>
    <w:multiLevelType w:val="hybridMultilevel"/>
    <w:tmpl w:val="A62258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B2144486"/>
    <w:lvl w:ilvl="0">
      <w:start w:val="1"/>
      <w:numFmt w:val="decimal"/>
      <w:pStyle w:val="Heading1"/>
      <w:lvlText w:val="%1.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/>
        <w:b/>
        <w:bCs w:val="0"/>
        <w:i/>
        <w:iCs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12"/>
        </w:tabs>
        <w:ind w:left="151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4500"/>
        </w:tabs>
        <w:ind w:left="428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80"/>
        </w:tabs>
        <w:ind w:left="190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60"/>
        </w:tabs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0"/>
        </w:tabs>
        <w:ind w:left="4500" w:hanging="1440"/>
      </w:pPr>
      <w:rPr>
        <w:rFonts w:hint="default"/>
      </w:rPr>
    </w:lvl>
  </w:abstractNum>
  <w:abstractNum w:abstractNumId="2" w15:restartNumberingAfterBreak="0">
    <w:nsid w:val="005E3755"/>
    <w:multiLevelType w:val="hybridMultilevel"/>
    <w:tmpl w:val="DD12B2C2"/>
    <w:lvl w:ilvl="0" w:tplc="9C76DC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00C05"/>
    <w:multiLevelType w:val="hybridMultilevel"/>
    <w:tmpl w:val="584AA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E26CA"/>
    <w:multiLevelType w:val="hybridMultilevel"/>
    <w:tmpl w:val="B55E56A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4D43CD"/>
    <w:multiLevelType w:val="hybridMultilevel"/>
    <w:tmpl w:val="0C9ACA56"/>
    <w:lvl w:ilvl="0" w:tplc="6A0486B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EE63144"/>
    <w:multiLevelType w:val="hybridMultilevel"/>
    <w:tmpl w:val="5532CA44"/>
    <w:lvl w:ilvl="0" w:tplc="04090013">
      <w:start w:val="1"/>
      <w:numFmt w:val="upperRoman"/>
      <w:lvlText w:val="%1."/>
      <w:lvlJc w:val="righ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13642578"/>
    <w:multiLevelType w:val="hybridMultilevel"/>
    <w:tmpl w:val="2D7A2870"/>
    <w:lvl w:ilvl="0" w:tplc="BCBE340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4D903DA"/>
    <w:multiLevelType w:val="hybridMultilevel"/>
    <w:tmpl w:val="F7BA6578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178D1E94"/>
    <w:multiLevelType w:val="hybridMultilevel"/>
    <w:tmpl w:val="2F54F730"/>
    <w:lvl w:ilvl="0" w:tplc="D986918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6869"/>
    <w:multiLevelType w:val="hybridMultilevel"/>
    <w:tmpl w:val="4374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C5789"/>
    <w:multiLevelType w:val="hybridMultilevel"/>
    <w:tmpl w:val="E976F5E6"/>
    <w:lvl w:ilvl="0" w:tplc="22FC8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866CA"/>
    <w:multiLevelType w:val="hybridMultilevel"/>
    <w:tmpl w:val="2BC462DE"/>
    <w:lvl w:ilvl="0" w:tplc="6098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80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AF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0B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C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C9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A5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C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48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DC41C73"/>
    <w:multiLevelType w:val="hybridMultilevel"/>
    <w:tmpl w:val="3CA8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04EEB"/>
    <w:multiLevelType w:val="singleLevel"/>
    <w:tmpl w:val="35C2D276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43F42CA"/>
    <w:multiLevelType w:val="hybridMultilevel"/>
    <w:tmpl w:val="099AC5A2"/>
    <w:lvl w:ilvl="0" w:tplc="04090013">
      <w:start w:val="1"/>
      <w:numFmt w:val="upp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2542D8D6"/>
    <w:multiLevelType w:val="hybridMultilevel"/>
    <w:tmpl w:val="2A6C4E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76043A0"/>
    <w:multiLevelType w:val="hybridMultilevel"/>
    <w:tmpl w:val="06FAEEF0"/>
    <w:lvl w:ilvl="0" w:tplc="106A24AE">
      <w:start w:val="1"/>
      <w:numFmt w:val="decimal"/>
      <w:lvlText w:val="%1."/>
      <w:lvlJc w:val="left"/>
      <w:pPr>
        <w:ind w:left="1901" w:hanging="360"/>
      </w:pPr>
      <w:rPr>
        <w:rFonts w:ascii="Arial" w:eastAsia="Arial" w:hAnsi="Arial" w:cs="Arial" w:hint="default"/>
        <w:w w:val="86"/>
        <w:sz w:val="20"/>
        <w:szCs w:val="20"/>
      </w:rPr>
    </w:lvl>
    <w:lvl w:ilvl="1" w:tplc="75084254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E3B41FD0">
      <w:numFmt w:val="bullet"/>
      <w:lvlText w:val=""/>
      <w:lvlJc w:val="left"/>
      <w:pPr>
        <w:ind w:left="240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3" w:tplc="D4D8FC24"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93549318">
      <w:numFmt w:val="bullet"/>
      <w:lvlText w:val="•"/>
      <w:lvlJc w:val="left"/>
      <w:pPr>
        <w:ind w:left="4735" w:hanging="360"/>
      </w:pPr>
      <w:rPr>
        <w:rFonts w:hint="default"/>
      </w:rPr>
    </w:lvl>
    <w:lvl w:ilvl="5" w:tplc="A9D268E4">
      <w:numFmt w:val="bullet"/>
      <w:lvlText w:val="•"/>
      <w:lvlJc w:val="left"/>
      <w:pPr>
        <w:ind w:left="5902" w:hanging="360"/>
      </w:pPr>
      <w:rPr>
        <w:rFonts w:hint="default"/>
      </w:rPr>
    </w:lvl>
    <w:lvl w:ilvl="6" w:tplc="87BE2862">
      <w:numFmt w:val="bullet"/>
      <w:lvlText w:val="•"/>
      <w:lvlJc w:val="left"/>
      <w:pPr>
        <w:ind w:left="7070" w:hanging="360"/>
      </w:pPr>
      <w:rPr>
        <w:rFonts w:hint="default"/>
      </w:rPr>
    </w:lvl>
    <w:lvl w:ilvl="7" w:tplc="86E46158">
      <w:numFmt w:val="bullet"/>
      <w:lvlText w:val="•"/>
      <w:lvlJc w:val="left"/>
      <w:pPr>
        <w:ind w:left="8237" w:hanging="360"/>
      </w:pPr>
      <w:rPr>
        <w:rFonts w:hint="default"/>
      </w:rPr>
    </w:lvl>
    <w:lvl w:ilvl="8" w:tplc="DE841734">
      <w:numFmt w:val="bullet"/>
      <w:lvlText w:val="•"/>
      <w:lvlJc w:val="left"/>
      <w:pPr>
        <w:ind w:left="9405" w:hanging="360"/>
      </w:pPr>
      <w:rPr>
        <w:rFonts w:hint="default"/>
      </w:rPr>
    </w:lvl>
  </w:abstractNum>
  <w:abstractNum w:abstractNumId="18" w15:restartNumberingAfterBreak="0">
    <w:nsid w:val="28F50B43"/>
    <w:multiLevelType w:val="hybridMultilevel"/>
    <w:tmpl w:val="0B8AEB7A"/>
    <w:lvl w:ilvl="0" w:tplc="89948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C3065"/>
    <w:multiLevelType w:val="hybridMultilevel"/>
    <w:tmpl w:val="9D30D0D8"/>
    <w:lvl w:ilvl="0" w:tplc="40090019">
      <w:start w:val="1"/>
      <w:numFmt w:val="lowerLetter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29EB582E"/>
    <w:multiLevelType w:val="hybridMultilevel"/>
    <w:tmpl w:val="5820381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DDB6CB9"/>
    <w:multiLevelType w:val="multilevel"/>
    <w:tmpl w:val="3C980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2" w15:restartNumberingAfterBreak="0">
    <w:nsid w:val="30625701"/>
    <w:multiLevelType w:val="hybridMultilevel"/>
    <w:tmpl w:val="7A50ADBC"/>
    <w:lvl w:ilvl="0" w:tplc="70FA97D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35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070" w:hanging="180"/>
      </w:p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19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38443E9E"/>
    <w:multiLevelType w:val="hybridMultilevel"/>
    <w:tmpl w:val="F59E6E22"/>
    <w:lvl w:ilvl="0" w:tplc="1CF2C01E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3AE17B39"/>
    <w:multiLevelType w:val="hybridMultilevel"/>
    <w:tmpl w:val="DB70D90C"/>
    <w:lvl w:ilvl="0" w:tplc="7D546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BE24F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05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E2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5A7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22E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68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BF43627"/>
    <w:multiLevelType w:val="hybridMultilevel"/>
    <w:tmpl w:val="80920A12"/>
    <w:lvl w:ilvl="0" w:tplc="0DB0586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65C54"/>
    <w:multiLevelType w:val="hybridMultilevel"/>
    <w:tmpl w:val="F89A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C23B0"/>
    <w:multiLevelType w:val="hybridMultilevel"/>
    <w:tmpl w:val="E1787C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F753B07"/>
    <w:multiLevelType w:val="hybridMultilevel"/>
    <w:tmpl w:val="0B8AEB7A"/>
    <w:lvl w:ilvl="0" w:tplc="89948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E1687A"/>
    <w:multiLevelType w:val="hybridMultilevel"/>
    <w:tmpl w:val="4A5C1810"/>
    <w:lvl w:ilvl="0" w:tplc="61AC698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284663CA">
      <w:start w:val="1"/>
      <w:numFmt w:val="upperRoman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4853535E"/>
    <w:multiLevelType w:val="hybridMultilevel"/>
    <w:tmpl w:val="18667E56"/>
    <w:lvl w:ilvl="0" w:tplc="3828A21C">
      <w:start w:val="5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631143"/>
    <w:multiLevelType w:val="hybridMultilevel"/>
    <w:tmpl w:val="DD30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77A3E"/>
    <w:multiLevelType w:val="hybridMultilevel"/>
    <w:tmpl w:val="BE9CD68C"/>
    <w:lvl w:ilvl="0" w:tplc="70FA97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565A60"/>
    <w:multiLevelType w:val="multilevel"/>
    <w:tmpl w:val="D03C2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4" w15:restartNumberingAfterBreak="0">
    <w:nsid w:val="544A6976"/>
    <w:multiLevelType w:val="hybridMultilevel"/>
    <w:tmpl w:val="03F41352"/>
    <w:lvl w:ilvl="0" w:tplc="9C76DC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8E0645"/>
    <w:multiLevelType w:val="hybridMultilevel"/>
    <w:tmpl w:val="89B8B74A"/>
    <w:lvl w:ilvl="0" w:tplc="8E4439A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54BF6AC9"/>
    <w:multiLevelType w:val="hybridMultilevel"/>
    <w:tmpl w:val="8228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7A1D26"/>
    <w:multiLevelType w:val="hybridMultilevel"/>
    <w:tmpl w:val="F0B4A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7E1157"/>
    <w:multiLevelType w:val="hybridMultilevel"/>
    <w:tmpl w:val="7E2E28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5EA34C7A"/>
    <w:multiLevelType w:val="hybridMultilevel"/>
    <w:tmpl w:val="72DA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E131B"/>
    <w:multiLevelType w:val="multilevel"/>
    <w:tmpl w:val="3C980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41" w15:restartNumberingAfterBreak="0">
    <w:nsid w:val="6673183E"/>
    <w:multiLevelType w:val="hybridMultilevel"/>
    <w:tmpl w:val="57FCDF8C"/>
    <w:lvl w:ilvl="0" w:tplc="B2DC2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3001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D4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228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6E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146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89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61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E8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6FDC26B7"/>
    <w:multiLevelType w:val="hybridMultilevel"/>
    <w:tmpl w:val="83F4AA64"/>
    <w:lvl w:ilvl="0" w:tplc="170EEBC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4948D774">
      <w:start w:val="1"/>
      <w:numFmt w:val="upperRoman"/>
      <w:lvlText w:val="%2."/>
      <w:lvlJc w:val="left"/>
      <w:pPr>
        <w:ind w:left="1350" w:hanging="360"/>
      </w:pPr>
      <w:rPr>
        <w:rFonts w:hint="default"/>
      </w:rPr>
    </w:lvl>
    <w:lvl w:ilvl="2" w:tplc="2EFCE02A">
      <w:start w:val="1"/>
      <w:numFmt w:val="lowerRoman"/>
      <w:lvlText w:val="%3."/>
      <w:lvlJc w:val="right"/>
      <w:pPr>
        <w:ind w:left="2070" w:hanging="180"/>
      </w:pPr>
    </w:lvl>
    <w:lvl w:ilvl="3" w:tplc="364C72DE" w:tentative="1">
      <w:start w:val="1"/>
      <w:numFmt w:val="decimal"/>
      <w:lvlText w:val="%4."/>
      <w:lvlJc w:val="left"/>
      <w:pPr>
        <w:ind w:left="2790" w:hanging="360"/>
      </w:pPr>
    </w:lvl>
    <w:lvl w:ilvl="4" w:tplc="4F1EB372" w:tentative="1">
      <w:start w:val="1"/>
      <w:numFmt w:val="lowerLetter"/>
      <w:lvlText w:val="%5."/>
      <w:lvlJc w:val="left"/>
      <w:pPr>
        <w:ind w:left="3510" w:hanging="360"/>
      </w:pPr>
    </w:lvl>
    <w:lvl w:ilvl="5" w:tplc="A800B166" w:tentative="1">
      <w:start w:val="1"/>
      <w:numFmt w:val="lowerRoman"/>
      <w:lvlText w:val="%6."/>
      <w:lvlJc w:val="right"/>
      <w:pPr>
        <w:ind w:left="4230" w:hanging="180"/>
      </w:pPr>
    </w:lvl>
    <w:lvl w:ilvl="6" w:tplc="4352326E" w:tentative="1">
      <w:start w:val="1"/>
      <w:numFmt w:val="decimal"/>
      <w:lvlText w:val="%7."/>
      <w:lvlJc w:val="left"/>
      <w:pPr>
        <w:ind w:left="4950" w:hanging="360"/>
      </w:pPr>
    </w:lvl>
    <w:lvl w:ilvl="7" w:tplc="2E4EC4C2" w:tentative="1">
      <w:start w:val="1"/>
      <w:numFmt w:val="lowerLetter"/>
      <w:lvlText w:val="%8."/>
      <w:lvlJc w:val="left"/>
      <w:pPr>
        <w:ind w:left="5670" w:hanging="360"/>
      </w:pPr>
    </w:lvl>
    <w:lvl w:ilvl="8" w:tplc="CB725574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 w15:restartNumberingAfterBreak="0">
    <w:nsid w:val="776F3179"/>
    <w:multiLevelType w:val="hybridMultilevel"/>
    <w:tmpl w:val="4C1E7F3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4" w15:restartNumberingAfterBreak="0">
    <w:nsid w:val="7A6F34CD"/>
    <w:multiLevelType w:val="hybridMultilevel"/>
    <w:tmpl w:val="BC1C3310"/>
    <w:lvl w:ilvl="0" w:tplc="04090001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upperRoman"/>
      <w:lvlText w:val="%2."/>
      <w:lvlJc w:val="left"/>
      <w:pPr>
        <w:ind w:left="1350" w:hanging="360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ind w:left="2070" w:hanging="180"/>
      </w:pPr>
    </w:lvl>
    <w:lvl w:ilvl="3" w:tplc="04090001">
      <w:start w:val="1"/>
      <w:numFmt w:val="decimal"/>
      <w:lvlText w:val="%4."/>
      <w:lvlJc w:val="left"/>
      <w:pPr>
        <w:ind w:left="2790" w:hanging="360"/>
      </w:pPr>
    </w:lvl>
    <w:lvl w:ilvl="4" w:tplc="04090003" w:tentative="1">
      <w:start w:val="1"/>
      <w:numFmt w:val="lowerLetter"/>
      <w:lvlText w:val="%5."/>
      <w:lvlJc w:val="left"/>
      <w:pPr>
        <w:ind w:left="3510" w:hanging="360"/>
      </w:pPr>
    </w:lvl>
    <w:lvl w:ilvl="5" w:tplc="04090005" w:tentative="1">
      <w:start w:val="1"/>
      <w:numFmt w:val="lowerRoman"/>
      <w:lvlText w:val="%6."/>
      <w:lvlJc w:val="right"/>
      <w:pPr>
        <w:ind w:left="4230" w:hanging="180"/>
      </w:pPr>
    </w:lvl>
    <w:lvl w:ilvl="6" w:tplc="04090001" w:tentative="1">
      <w:start w:val="1"/>
      <w:numFmt w:val="decimal"/>
      <w:lvlText w:val="%7."/>
      <w:lvlJc w:val="left"/>
      <w:pPr>
        <w:ind w:left="4950" w:hanging="360"/>
      </w:pPr>
    </w:lvl>
    <w:lvl w:ilvl="7" w:tplc="04090003" w:tentative="1">
      <w:start w:val="1"/>
      <w:numFmt w:val="lowerLetter"/>
      <w:lvlText w:val="%8."/>
      <w:lvlJc w:val="left"/>
      <w:pPr>
        <w:ind w:left="5670" w:hanging="360"/>
      </w:pPr>
    </w:lvl>
    <w:lvl w:ilvl="8" w:tplc="04090005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 w15:restartNumberingAfterBreak="0">
    <w:nsid w:val="7B356EAF"/>
    <w:multiLevelType w:val="hybridMultilevel"/>
    <w:tmpl w:val="E3C8EF0C"/>
    <w:lvl w:ilvl="0" w:tplc="9C76DC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40"/>
  </w:num>
  <w:num w:numId="4">
    <w:abstractNumId w:val="23"/>
  </w:num>
  <w:num w:numId="5">
    <w:abstractNumId w:val="44"/>
  </w:num>
  <w:num w:numId="6">
    <w:abstractNumId w:val="29"/>
  </w:num>
  <w:num w:numId="7">
    <w:abstractNumId w:val="7"/>
  </w:num>
  <w:num w:numId="8">
    <w:abstractNumId w:val="42"/>
  </w:num>
  <w:num w:numId="9">
    <w:abstractNumId w:val="5"/>
  </w:num>
  <w:num w:numId="10">
    <w:abstractNumId w:val="14"/>
  </w:num>
  <w:num w:numId="11">
    <w:abstractNumId w:val="28"/>
  </w:num>
  <w:num w:numId="12">
    <w:abstractNumId w:val="21"/>
  </w:num>
  <w:num w:numId="13">
    <w:abstractNumId w:val="11"/>
  </w:num>
  <w:num w:numId="14">
    <w:abstractNumId w:val="9"/>
  </w:num>
  <w:num w:numId="15">
    <w:abstractNumId w:val="3"/>
  </w:num>
  <w:num w:numId="16">
    <w:abstractNumId w:val="30"/>
  </w:num>
  <w:num w:numId="17">
    <w:abstractNumId w:val="35"/>
  </w:num>
  <w:num w:numId="18">
    <w:abstractNumId w:val="22"/>
  </w:num>
  <w:num w:numId="19">
    <w:abstractNumId w:val="41"/>
  </w:num>
  <w:num w:numId="20">
    <w:abstractNumId w:val="24"/>
  </w:num>
  <w:num w:numId="21">
    <w:abstractNumId w:val="32"/>
  </w:num>
  <w:num w:numId="22">
    <w:abstractNumId w:val="18"/>
  </w:num>
  <w:num w:numId="23">
    <w:abstractNumId w:val="31"/>
  </w:num>
  <w:num w:numId="24">
    <w:abstractNumId w:val="43"/>
  </w:num>
  <w:num w:numId="25">
    <w:abstractNumId w:val="8"/>
  </w:num>
  <w:num w:numId="26">
    <w:abstractNumId w:val="20"/>
  </w:num>
  <w:num w:numId="27">
    <w:abstractNumId w:val="19"/>
  </w:num>
  <w:num w:numId="28">
    <w:abstractNumId w:val="10"/>
  </w:num>
  <w:num w:numId="29">
    <w:abstractNumId w:val="6"/>
  </w:num>
  <w:num w:numId="30">
    <w:abstractNumId w:val="4"/>
  </w:num>
  <w:num w:numId="31">
    <w:abstractNumId w:val="15"/>
  </w:num>
  <w:num w:numId="32">
    <w:abstractNumId w:val="16"/>
  </w:num>
  <w:num w:numId="33">
    <w:abstractNumId w:val="27"/>
  </w:num>
  <w:num w:numId="34">
    <w:abstractNumId w:val="38"/>
  </w:num>
  <w:num w:numId="35">
    <w:abstractNumId w:val="0"/>
  </w:num>
  <w:num w:numId="36">
    <w:abstractNumId w:val="34"/>
  </w:num>
  <w:num w:numId="37">
    <w:abstractNumId w:val="2"/>
  </w:num>
  <w:num w:numId="38">
    <w:abstractNumId w:val="45"/>
  </w:num>
  <w:num w:numId="39">
    <w:abstractNumId w:val="26"/>
  </w:num>
  <w:num w:numId="40">
    <w:abstractNumId w:val="13"/>
  </w:num>
  <w:num w:numId="41">
    <w:abstractNumId w:val="39"/>
  </w:num>
  <w:num w:numId="42">
    <w:abstractNumId w:val="37"/>
  </w:num>
  <w:num w:numId="43">
    <w:abstractNumId w:val="12"/>
  </w:num>
  <w:num w:numId="44">
    <w:abstractNumId w:val="25"/>
  </w:num>
  <w:num w:numId="45">
    <w:abstractNumId w:val="17"/>
  </w:num>
  <w:num w:numId="46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DA"/>
    <w:rsid w:val="000006F4"/>
    <w:rsid w:val="00000B5C"/>
    <w:rsid w:val="00001690"/>
    <w:rsid w:val="00001DD3"/>
    <w:rsid w:val="00003049"/>
    <w:rsid w:val="000034F0"/>
    <w:rsid w:val="000043F6"/>
    <w:rsid w:val="0000462C"/>
    <w:rsid w:val="000047E4"/>
    <w:rsid w:val="000062EA"/>
    <w:rsid w:val="00006AB4"/>
    <w:rsid w:val="00006DEF"/>
    <w:rsid w:val="000102AE"/>
    <w:rsid w:val="0001196C"/>
    <w:rsid w:val="00013F92"/>
    <w:rsid w:val="000140DA"/>
    <w:rsid w:val="0001514C"/>
    <w:rsid w:val="00015359"/>
    <w:rsid w:val="0001562E"/>
    <w:rsid w:val="00015859"/>
    <w:rsid w:val="00017A59"/>
    <w:rsid w:val="00020FAD"/>
    <w:rsid w:val="000220DF"/>
    <w:rsid w:val="00022BB6"/>
    <w:rsid w:val="000249CC"/>
    <w:rsid w:val="00025EBB"/>
    <w:rsid w:val="00025F05"/>
    <w:rsid w:val="00026030"/>
    <w:rsid w:val="000264F7"/>
    <w:rsid w:val="00026A02"/>
    <w:rsid w:val="000277E1"/>
    <w:rsid w:val="00027CA9"/>
    <w:rsid w:val="00027D2D"/>
    <w:rsid w:val="0003042F"/>
    <w:rsid w:val="00031189"/>
    <w:rsid w:val="000325CF"/>
    <w:rsid w:val="000332CB"/>
    <w:rsid w:val="000334B9"/>
    <w:rsid w:val="000348D1"/>
    <w:rsid w:val="0003500D"/>
    <w:rsid w:val="000368D5"/>
    <w:rsid w:val="0004079E"/>
    <w:rsid w:val="000410B7"/>
    <w:rsid w:val="00041C29"/>
    <w:rsid w:val="00042FCE"/>
    <w:rsid w:val="0004437B"/>
    <w:rsid w:val="000459B9"/>
    <w:rsid w:val="00045F3C"/>
    <w:rsid w:val="000471BF"/>
    <w:rsid w:val="0004767C"/>
    <w:rsid w:val="000476DA"/>
    <w:rsid w:val="00047DEE"/>
    <w:rsid w:val="0005018D"/>
    <w:rsid w:val="000505EC"/>
    <w:rsid w:val="000527E7"/>
    <w:rsid w:val="00053684"/>
    <w:rsid w:val="000549D9"/>
    <w:rsid w:val="00055671"/>
    <w:rsid w:val="000569FA"/>
    <w:rsid w:val="00063295"/>
    <w:rsid w:val="00063812"/>
    <w:rsid w:val="000638B7"/>
    <w:rsid w:val="00063F95"/>
    <w:rsid w:val="0006435B"/>
    <w:rsid w:val="00064DFE"/>
    <w:rsid w:val="000675DE"/>
    <w:rsid w:val="00067BE6"/>
    <w:rsid w:val="000705BA"/>
    <w:rsid w:val="00071BB9"/>
    <w:rsid w:val="000720C8"/>
    <w:rsid w:val="00073EB6"/>
    <w:rsid w:val="00074C31"/>
    <w:rsid w:val="00074C3D"/>
    <w:rsid w:val="0007593B"/>
    <w:rsid w:val="00076916"/>
    <w:rsid w:val="00077840"/>
    <w:rsid w:val="00077B03"/>
    <w:rsid w:val="00081565"/>
    <w:rsid w:val="00081F6B"/>
    <w:rsid w:val="00082630"/>
    <w:rsid w:val="00082E2D"/>
    <w:rsid w:val="00083653"/>
    <w:rsid w:val="00083F3E"/>
    <w:rsid w:val="00084ACD"/>
    <w:rsid w:val="00085D0A"/>
    <w:rsid w:val="0008684A"/>
    <w:rsid w:val="00086FEC"/>
    <w:rsid w:val="000911DA"/>
    <w:rsid w:val="00091BCE"/>
    <w:rsid w:val="00091D06"/>
    <w:rsid w:val="00091D8C"/>
    <w:rsid w:val="000940E4"/>
    <w:rsid w:val="000945B2"/>
    <w:rsid w:val="00094AEE"/>
    <w:rsid w:val="0009508C"/>
    <w:rsid w:val="00095250"/>
    <w:rsid w:val="00095E4E"/>
    <w:rsid w:val="00096285"/>
    <w:rsid w:val="000977EE"/>
    <w:rsid w:val="000A0C55"/>
    <w:rsid w:val="000A0DDE"/>
    <w:rsid w:val="000A303E"/>
    <w:rsid w:val="000A4280"/>
    <w:rsid w:val="000A6129"/>
    <w:rsid w:val="000A613C"/>
    <w:rsid w:val="000A7D63"/>
    <w:rsid w:val="000B1AB1"/>
    <w:rsid w:val="000B1B96"/>
    <w:rsid w:val="000B2919"/>
    <w:rsid w:val="000B2F39"/>
    <w:rsid w:val="000B3133"/>
    <w:rsid w:val="000B3175"/>
    <w:rsid w:val="000B3677"/>
    <w:rsid w:val="000B397B"/>
    <w:rsid w:val="000B5151"/>
    <w:rsid w:val="000B6407"/>
    <w:rsid w:val="000C0444"/>
    <w:rsid w:val="000C10D1"/>
    <w:rsid w:val="000C1A02"/>
    <w:rsid w:val="000C1A23"/>
    <w:rsid w:val="000C2B57"/>
    <w:rsid w:val="000C353A"/>
    <w:rsid w:val="000C3A08"/>
    <w:rsid w:val="000C3C9A"/>
    <w:rsid w:val="000C44FB"/>
    <w:rsid w:val="000C4877"/>
    <w:rsid w:val="000C553E"/>
    <w:rsid w:val="000C5C8E"/>
    <w:rsid w:val="000C5CD8"/>
    <w:rsid w:val="000C5DB6"/>
    <w:rsid w:val="000C6A4A"/>
    <w:rsid w:val="000C79FA"/>
    <w:rsid w:val="000C7EDD"/>
    <w:rsid w:val="000C7F95"/>
    <w:rsid w:val="000D00F4"/>
    <w:rsid w:val="000D01E4"/>
    <w:rsid w:val="000D0AE0"/>
    <w:rsid w:val="000D15E5"/>
    <w:rsid w:val="000D22F4"/>
    <w:rsid w:val="000D3032"/>
    <w:rsid w:val="000D4048"/>
    <w:rsid w:val="000D4293"/>
    <w:rsid w:val="000D43C0"/>
    <w:rsid w:val="000D44BC"/>
    <w:rsid w:val="000D519A"/>
    <w:rsid w:val="000D5658"/>
    <w:rsid w:val="000D6373"/>
    <w:rsid w:val="000D640E"/>
    <w:rsid w:val="000D64BA"/>
    <w:rsid w:val="000D7815"/>
    <w:rsid w:val="000E014F"/>
    <w:rsid w:val="000E05A5"/>
    <w:rsid w:val="000E108F"/>
    <w:rsid w:val="000E1392"/>
    <w:rsid w:val="000E1944"/>
    <w:rsid w:val="000E27FA"/>
    <w:rsid w:val="000E2DAD"/>
    <w:rsid w:val="000E3B34"/>
    <w:rsid w:val="000E4000"/>
    <w:rsid w:val="000E4047"/>
    <w:rsid w:val="000E421F"/>
    <w:rsid w:val="000E6DAC"/>
    <w:rsid w:val="000E7207"/>
    <w:rsid w:val="000E7CB6"/>
    <w:rsid w:val="000E7D10"/>
    <w:rsid w:val="000E7D18"/>
    <w:rsid w:val="000E7DC8"/>
    <w:rsid w:val="000F0C2D"/>
    <w:rsid w:val="000F0CFB"/>
    <w:rsid w:val="000F1209"/>
    <w:rsid w:val="000F2CA7"/>
    <w:rsid w:val="000F2E8F"/>
    <w:rsid w:val="000F3504"/>
    <w:rsid w:val="000F39CB"/>
    <w:rsid w:val="000F5AF0"/>
    <w:rsid w:val="000F615C"/>
    <w:rsid w:val="000F6921"/>
    <w:rsid w:val="000F76FE"/>
    <w:rsid w:val="000F7B74"/>
    <w:rsid w:val="00100120"/>
    <w:rsid w:val="00100E0B"/>
    <w:rsid w:val="0010164E"/>
    <w:rsid w:val="001017DE"/>
    <w:rsid w:val="00103883"/>
    <w:rsid w:val="00104602"/>
    <w:rsid w:val="0010637F"/>
    <w:rsid w:val="0010645B"/>
    <w:rsid w:val="00106839"/>
    <w:rsid w:val="00107DB8"/>
    <w:rsid w:val="00110ADC"/>
    <w:rsid w:val="00111B03"/>
    <w:rsid w:val="00111F67"/>
    <w:rsid w:val="00112CE1"/>
    <w:rsid w:val="0011317F"/>
    <w:rsid w:val="00113F8B"/>
    <w:rsid w:val="001146E5"/>
    <w:rsid w:val="00115B81"/>
    <w:rsid w:val="0011671F"/>
    <w:rsid w:val="00117373"/>
    <w:rsid w:val="001173DC"/>
    <w:rsid w:val="00117AFF"/>
    <w:rsid w:val="00117B17"/>
    <w:rsid w:val="00120470"/>
    <w:rsid w:val="00121719"/>
    <w:rsid w:val="001237E4"/>
    <w:rsid w:val="00125BAD"/>
    <w:rsid w:val="001261C3"/>
    <w:rsid w:val="00126BF6"/>
    <w:rsid w:val="00130999"/>
    <w:rsid w:val="001309FD"/>
    <w:rsid w:val="00130BE4"/>
    <w:rsid w:val="00131AED"/>
    <w:rsid w:val="001320E3"/>
    <w:rsid w:val="0013272F"/>
    <w:rsid w:val="00133629"/>
    <w:rsid w:val="001336EC"/>
    <w:rsid w:val="001337E8"/>
    <w:rsid w:val="001355A6"/>
    <w:rsid w:val="001357A1"/>
    <w:rsid w:val="00135AFA"/>
    <w:rsid w:val="00136261"/>
    <w:rsid w:val="00136828"/>
    <w:rsid w:val="00136943"/>
    <w:rsid w:val="0013700F"/>
    <w:rsid w:val="001413F1"/>
    <w:rsid w:val="00141E1E"/>
    <w:rsid w:val="00143B99"/>
    <w:rsid w:val="00143CAC"/>
    <w:rsid w:val="00144F73"/>
    <w:rsid w:val="001451CE"/>
    <w:rsid w:val="00145F60"/>
    <w:rsid w:val="00145FC7"/>
    <w:rsid w:val="00147777"/>
    <w:rsid w:val="00147C8A"/>
    <w:rsid w:val="0015017B"/>
    <w:rsid w:val="0015077D"/>
    <w:rsid w:val="00152E78"/>
    <w:rsid w:val="001540A3"/>
    <w:rsid w:val="00155650"/>
    <w:rsid w:val="001556EF"/>
    <w:rsid w:val="00155B92"/>
    <w:rsid w:val="001565D4"/>
    <w:rsid w:val="00156A05"/>
    <w:rsid w:val="00156EF5"/>
    <w:rsid w:val="0015755A"/>
    <w:rsid w:val="0016010B"/>
    <w:rsid w:val="00162B87"/>
    <w:rsid w:val="00163077"/>
    <w:rsid w:val="00163CEB"/>
    <w:rsid w:val="001643A1"/>
    <w:rsid w:val="00165A49"/>
    <w:rsid w:val="00165C33"/>
    <w:rsid w:val="0016780B"/>
    <w:rsid w:val="00167939"/>
    <w:rsid w:val="00172129"/>
    <w:rsid w:val="00172B8D"/>
    <w:rsid w:val="00172FE4"/>
    <w:rsid w:val="0017402C"/>
    <w:rsid w:val="001768F4"/>
    <w:rsid w:val="00177344"/>
    <w:rsid w:val="00181650"/>
    <w:rsid w:val="001830DC"/>
    <w:rsid w:val="00183206"/>
    <w:rsid w:val="001835CE"/>
    <w:rsid w:val="0018385A"/>
    <w:rsid w:val="0018392D"/>
    <w:rsid w:val="00183C67"/>
    <w:rsid w:val="00184D5D"/>
    <w:rsid w:val="0018647B"/>
    <w:rsid w:val="0018660F"/>
    <w:rsid w:val="00186C9D"/>
    <w:rsid w:val="001871ED"/>
    <w:rsid w:val="0019027D"/>
    <w:rsid w:val="00190C39"/>
    <w:rsid w:val="001916D3"/>
    <w:rsid w:val="0019177B"/>
    <w:rsid w:val="001934FF"/>
    <w:rsid w:val="00193EF9"/>
    <w:rsid w:val="001944BF"/>
    <w:rsid w:val="001947B9"/>
    <w:rsid w:val="001947C5"/>
    <w:rsid w:val="00194DDE"/>
    <w:rsid w:val="00195577"/>
    <w:rsid w:val="001965D4"/>
    <w:rsid w:val="00197E1F"/>
    <w:rsid w:val="001A02F7"/>
    <w:rsid w:val="001A2BD2"/>
    <w:rsid w:val="001A40B9"/>
    <w:rsid w:val="001A41C6"/>
    <w:rsid w:val="001A521A"/>
    <w:rsid w:val="001A54EA"/>
    <w:rsid w:val="001A5CDF"/>
    <w:rsid w:val="001B1FAD"/>
    <w:rsid w:val="001B28E8"/>
    <w:rsid w:val="001B30FC"/>
    <w:rsid w:val="001B32BA"/>
    <w:rsid w:val="001B441C"/>
    <w:rsid w:val="001B55E3"/>
    <w:rsid w:val="001B5B36"/>
    <w:rsid w:val="001B5E4D"/>
    <w:rsid w:val="001B5FA4"/>
    <w:rsid w:val="001B6A15"/>
    <w:rsid w:val="001B737B"/>
    <w:rsid w:val="001B74EC"/>
    <w:rsid w:val="001B7601"/>
    <w:rsid w:val="001B76E1"/>
    <w:rsid w:val="001C1D0C"/>
    <w:rsid w:val="001C39F5"/>
    <w:rsid w:val="001C4054"/>
    <w:rsid w:val="001C4A22"/>
    <w:rsid w:val="001C4BA4"/>
    <w:rsid w:val="001C55CA"/>
    <w:rsid w:val="001C6562"/>
    <w:rsid w:val="001D0488"/>
    <w:rsid w:val="001D0A90"/>
    <w:rsid w:val="001D1784"/>
    <w:rsid w:val="001D2060"/>
    <w:rsid w:val="001D35CD"/>
    <w:rsid w:val="001D4286"/>
    <w:rsid w:val="001D5524"/>
    <w:rsid w:val="001D5938"/>
    <w:rsid w:val="001D5A17"/>
    <w:rsid w:val="001D5B33"/>
    <w:rsid w:val="001D6C44"/>
    <w:rsid w:val="001E041A"/>
    <w:rsid w:val="001E0520"/>
    <w:rsid w:val="001E0E92"/>
    <w:rsid w:val="001E24DB"/>
    <w:rsid w:val="001E2738"/>
    <w:rsid w:val="001E38E5"/>
    <w:rsid w:val="001E3E65"/>
    <w:rsid w:val="001E404F"/>
    <w:rsid w:val="001E41D4"/>
    <w:rsid w:val="001E4802"/>
    <w:rsid w:val="001E6126"/>
    <w:rsid w:val="001E62F0"/>
    <w:rsid w:val="001E6B97"/>
    <w:rsid w:val="001E791F"/>
    <w:rsid w:val="001F26A3"/>
    <w:rsid w:val="001F3833"/>
    <w:rsid w:val="001F55A6"/>
    <w:rsid w:val="001F6A68"/>
    <w:rsid w:val="001F7F9A"/>
    <w:rsid w:val="00200A1C"/>
    <w:rsid w:val="00202322"/>
    <w:rsid w:val="0020260F"/>
    <w:rsid w:val="002030DE"/>
    <w:rsid w:val="0020423D"/>
    <w:rsid w:val="002055CB"/>
    <w:rsid w:val="00205FDC"/>
    <w:rsid w:val="002068A7"/>
    <w:rsid w:val="00207B3D"/>
    <w:rsid w:val="0021085B"/>
    <w:rsid w:val="00211C08"/>
    <w:rsid w:val="00212A48"/>
    <w:rsid w:val="00212D78"/>
    <w:rsid w:val="00212EAB"/>
    <w:rsid w:val="002130ED"/>
    <w:rsid w:val="00214247"/>
    <w:rsid w:val="00214762"/>
    <w:rsid w:val="00215A49"/>
    <w:rsid w:val="002178D2"/>
    <w:rsid w:val="00217DB7"/>
    <w:rsid w:val="002223F5"/>
    <w:rsid w:val="00223958"/>
    <w:rsid w:val="00223A7C"/>
    <w:rsid w:val="002245D2"/>
    <w:rsid w:val="002245E4"/>
    <w:rsid w:val="00224B52"/>
    <w:rsid w:val="0022555E"/>
    <w:rsid w:val="0022592F"/>
    <w:rsid w:val="00227C25"/>
    <w:rsid w:val="00230B92"/>
    <w:rsid w:val="002314EF"/>
    <w:rsid w:val="002334E2"/>
    <w:rsid w:val="00233CE5"/>
    <w:rsid w:val="00234748"/>
    <w:rsid w:val="00234A7B"/>
    <w:rsid w:val="0023577B"/>
    <w:rsid w:val="002375B8"/>
    <w:rsid w:val="00237D55"/>
    <w:rsid w:val="0024126D"/>
    <w:rsid w:val="00242876"/>
    <w:rsid w:val="00243694"/>
    <w:rsid w:val="00244235"/>
    <w:rsid w:val="00246201"/>
    <w:rsid w:val="00247B68"/>
    <w:rsid w:val="00250258"/>
    <w:rsid w:val="00251551"/>
    <w:rsid w:val="00252118"/>
    <w:rsid w:val="002526E5"/>
    <w:rsid w:val="00252A9B"/>
    <w:rsid w:val="00253CEC"/>
    <w:rsid w:val="00256427"/>
    <w:rsid w:val="00256548"/>
    <w:rsid w:val="002566CF"/>
    <w:rsid w:val="00256882"/>
    <w:rsid w:val="0025699E"/>
    <w:rsid w:val="00257454"/>
    <w:rsid w:val="002577BE"/>
    <w:rsid w:val="0026048C"/>
    <w:rsid w:val="00260616"/>
    <w:rsid w:val="0026086F"/>
    <w:rsid w:val="00260A4A"/>
    <w:rsid w:val="00260B41"/>
    <w:rsid w:val="00261200"/>
    <w:rsid w:val="00261897"/>
    <w:rsid w:val="00261974"/>
    <w:rsid w:val="00262094"/>
    <w:rsid w:val="00264960"/>
    <w:rsid w:val="00264C3A"/>
    <w:rsid w:val="00267902"/>
    <w:rsid w:val="00267E67"/>
    <w:rsid w:val="002700C4"/>
    <w:rsid w:val="00271442"/>
    <w:rsid w:val="002715DF"/>
    <w:rsid w:val="00273005"/>
    <w:rsid w:val="002736CE"/>
    <w:rsid w:val="00274B7E"/>
    <w:rsid w:val="002769F9"/>
    <w:rsid w:val="00276ADD"/>
    <w:rsid w:val="00276B66"/>
    <w:rsid w:val="002775C6"/>
    <w:rsid w:val="00277D1E"/>
    <w:rsid w:val="00280204"/>
    <w:rsid w:val="00280282"/>
    <w:rsid w:val="00280DA8"/>
    <w:rsid w:val="002810E0"/>
    <w:rsid w:val="00282DB4"/>
    <w:rsid w:val="00282FAB"/>
    <w:rsid w:val="00285469"/>
    <w:rsid w:val="00285BDD"/>
    <w:rsid w:val="002866A2"/>
    <w:rsid w:val="002867A3"/>
    <w:rsid w:val="00287453"/>
    <w:rsid w:val="002915DD"/>
    <w:rsid w:val="00291BB6"/>
    <w:rsid w:val="00292259"/>
    <w:rsid w:val="002926EC"/>
    <w:rsid w:val="00294574"/>
    <w:rsid w:val="00294B6B"/>
    <w:rsid w:val="00295A0A"/>
    <w:rsid w:val="00295DB8"/>
    <w:rsid w:val="0029653F"/>
    <w:rsid w:val="002967FD"/>
    <w:rsid w:val="00297005"/>
    <w:rsid w:val="002A01A3"/>
    <w:rsid w:val="002A0238"/>
    <w:rsid w:val="002A02FD"/>
    <w:rsid w:val="002A23BA"/>
    <w:rsid w:val="002A2996"/>
    <w:rsid w:val="002A2C3A"/>
    <w:rsid w:val="002A2D24"/>
    <w:rsid w:val="002A3C8C"/>
    <w:rsid w:val="002A4847"/>
    <w:rsid w:val="002A5A33"/>
    <w:rsid w:val="002A6439"/>
    <w:rsid w:val="002A7525"/>
    <w:rsid w:val="002A79A6"/>
    <w:rsid w:val="002B02D7"/>
    <w:rsid w:val="002B0552"/>
    <w:rsid w:val="002B069F"/>
    <w:rsid w:val="002B0A8D"/>
    <w:rsid w:val="002B20B8"/>
    <w:rsid w:val="002B224F"/>
    <w:rsid w:val="002B5352"/>
    <w:rsid w:val="002B5F16"/>
    <w:rsid w:val="002B6423"/>
    <w:rsid w:val="002B6C61"/>
    <w:rsid w:val="002B77EA"/>
    <w:rsid w:val="002C185E"/>
    <w:rsid w:val="002C3465"/>
    <w:rsid w:val="002C37C8"/>
    <w:rsid w:val="002C495B"/>
    <w:rsid w:val="002C53F3"/>
    <w:rsid w:val="002C6323"/>
    <w:rsid w:val="002C6459"/>
    <w:rsid w:val="002C6AD5"/>
    <w:rsid w:val="002C7FD0"/>
    <w:rsid w:val="002D1C4F"/>
    <w:rsid w:val="002D3066"/>
    <w:rsid w:val="002D3341"/>
    <w:rsid w:val="002D3CC4"/>
    <w:rsid w:val="002D3E4F"/>
    <w:rsid w:val="002D49DE"/>
    <w:rsid w:val="002D5A3D"/>
    <w:rsid w:val="002D6430"/>
    <w:rsid w:val="002D72C6"/>
    <w:rsid w:val="002D7A76"/>
    <w:rsid w:val="002E08E4"/>
    <w:rsid w:val="002E169F"/>
    <w:rsid w:val="002E23E8"/>
    <w:rsid w:val="002E260E"/>
    <w:rsid w:val="002E30F6"/>
    <w:rsid w:val="002E3703"/>
    <w:rsid w:val="002E38B3"/>
    <w:rsid w:val="002E3FE6"/>
    <w:rsid w:val="002E612B"/>
    <w:rsid w:val="002E6C40"/>
    <w:rsid w:val="002E6D37"/>
    <w:rsid w:val="002F00EF"/>
    <w:rsid w:val="002F0674"/>
    <w:rsid w:val="002F0BE9"/>
    <w:rsid w:val="002F3AA2"/>
    <w:rsid w:val="002F3DA9"/>
    <w:rsid w:val="002F50A6"/>
    <w:rsid w:val="002F6B2B"/>
    <w:rsid w:val="00300089"/>
    <w:rsid w:val="003000E4"/>
    <w:rsid w:val="003006E4"/>
    <w:rsid w:val="00301356"/>
    <w:rsid w:val="00301FB6"/>
    <w:rsid w:val="003020AA"/>
    <w:rsid w:val="003037DD"/>
    <w:rsid w:val="003045FD"/>
    <w:rsid w:val="00304D3F"/>
    <w:rsid w:val="00306D93"/>
    <w:rsid w:val="00306DE0"/>
    <w:rsid w:val="0030758A"/>
    <w:rsid w:val="00307928"/>
    <w:rsid w:val="00307B1A"/>
    <w:rsid w:val="00310204"/>
    <w:rsid w:val="00311D26"/>
    <w:rsid w:val="003120F3"/>
    <w:rsid w:val="00312647"/>
    <w:rsid w:val="003146CB"/>
    <w:rsid w:val="003149B6"/>
    <w:rsid w:val="00315B05"/>
    <w:rsid w:val="00315B82"/>
    <w:rsid w:val="00315E7A"/>
    <w:rsid w:val="00316FDB"/>
    <w:rsid w:val="00317919"/>
    <w:rsid w:val="00317E42"/>
    <w:rsid w:val="00317F61"/>
    <w:rsid w:val="00320070"/>
    <w:rsid w:val="003200D0"/>
    <w:rsid w:val="003207E7"/>
    <w:rsid w:val="003211D0"/>
    <w:rsid w:val="00321200"/>
    <w:rsid w:val="0032135F"/>
    <w:rsid w:val="003222A0"/>
    <w:rsid w:val="00322378"/>
    <w:rsid w:val="00322510"/>
    <w:rsid w:val="0032387A"/>
    <w:rsid w:val="003239A4"/>
    <w:rsid w:val="00323D6D"/>
    <w:rsid w:val="003249E1"/>
    <w:rsid w:val="00324C9A"/>
    <w:rsid w:val="00325813"/>
    <w:rsid w:val="00326BE2"/>
    <w:rsid w:val="00332755"/>
    <w:rsid w:val="00332F37"/>
    <w:rsid w:val="003334F9"/>
    <w:rsid w:val="00333AF1"/>
    <w:rsid w:val="00333C26"/>
    <w:rsid w:val="003364EF"/>
    <w:rsid w:val="003367A1"/>
    <w:rsid w:val="00337C12"/>
    <w:rsid w:val="003412C8"/>
    <w:rsid w:val="003426EE"/>
    <w:rsid w:val="00342C14"/>
    <w:rsid w:val="003430A7"/>
    <w:rsid w:val="00343369"/>
    <w:rsid w:val="00343A5D"/>
    <w:rsid w:val="0034684D"/>
    <w:rsid w:val="00350396"/>
    <w:rsid w:val="003548F7"/>
    <w:rsid w:val="00354961"/>
    <w:rsid w:val="003549A8"/>
    <w:rsid w:val="0035564A"/>
    <w:rsid w:val="003558A6"/>
    <w:rsid w:val="00355EC7"/>
    <w:rsid w:val="0035783B"/>
    <w:rsid w:val="00360926"/>
    <w:rsid w:val="00361C33"/>
    <w:rsid w:val="00361C96"/>
    <w:rsid w:val="003627B6"/>
    <w:rsid w:val="003629B1"/>
    <w:rsid w:val="0036643B"/>
    <w:rsid w:val="00366A99"/>
    <w:rsid w:val="003674C9"/>
    <w:rsid w:val="00367643"/>
    <w:rsid w:val="00371EB3"/>
    <w:rsid w:val="003737D1"/>
    <w:rsid w:val="00374E34"/>
    <w:rsid w:val="00375126"/>
    <w:rsid w:val="00377547"/>
    <w:rsid w:val="00377D27"/>
    <w:rsid w:val="00377EEA"/>
    <w:rsid w:val="00380C52"/>
    <w:rsid w:val="0038185D"/>
    <w:rsid w:val="00382C28"/>
    <w:rsid w:val="00382D3D"/>
    <w:rsid w:val="00383E9B"/>
    <w:rsid w:val="003864A6"/>
    <w:rsid w:val="003864F5"/>
    <w:rsid w:val="00386C0C"/>
    <w:rsid w:val="00386E99"/>
    <w:rsid w:val="003871F7"/>
    <w:rsid w:val="0038728D"/>
    <w:rsid w:val="00387B87"/>
    <w:rsid w:val="0039032D"/>
    <w:rsid w:val="003915E5"/>
    <w:rsid w:val="003927D0"/>
    <w:rsid w:val="00392AF7"/>
    <w:rsid w:val="00394629"/>
    <w:rsid w:val="00394C70"/>
    <w:rsid w:val="00395D00"/>
    <w:rsid w:val="003960EE"/>
    <w:rsid w:val="00396DF6"/>
    <w:rsid w:val="00397B82"/>
    <w:rsid w:val="003A11C7"/>
    <w:rsid w:val="003A32B0"/>
    <w:rsid w:val="003A434C"/>
    <w:rsid w:val="003A4898"/>
    <w:rsid w:val="003A52D7"/>
    <w:rsid w:val="003A5316"/>
    <w:rsid w:val="003A6116"/>
    <w:rsid w:val="003A6683"/>
    <w:rsid w:val="003B289B"/>
    <w:rsid w:val="003B45EE"/>
    <w:rsid w:val="003B5129"/>
    <w:rsid w:val="003B6E0F"/>
    <w:rsid w:val="003C07C3"/>
    <w:rsid w:val="003C1115"/>
    <w:rsid w:val="003C1834"/>
    <w:rsid w:val="003C2351"/>
    <w:rsid w:val="003C276F"/>
    <w:rsid w:val="003C2A52"/>
    <w:rsid w:val="003C2CCE"/>
    <w:rsid w:val="003C3516"/>
    <w:rsid w:val="003C351C"/>
    <w:rsid w:val="003C3680"/>
    <w:rsid w:val="003C3B78"/>
    <w:rsid w:val="003C421A"/>
    <w:rsid w:val="003C42FF"/>
    <w:rsid w:val="003C551B"/>
    <w:rsid w:val="003C5C0B"/>
    <w:rsid w:val="003C736D"/>
    <w:rsid w:val="003C7BF9"/>
    <w:rsid w:val="003C7ED6"/>
    <w:rsid w:val="003D02B4"/>
    <w:rsid w:val="003D332D"/>
    <w:rsid w:val="003D42B7"/>
    <w:rsid w:val="003D52F8"/>
    <w:rsid w:val="003D5C75"/>
    <w:rsid w:val="003D5D6E"/>
    <w:rsid w:val="003D5FF4"/>
    <w:rsid w:val="003D79F3"/>
    <w:rsid w:val="003E0C75"/>
    <w:rsid w:val="003E1113"/>
    <w:rsid w:val="003E17CC"/>
    <w:rsid w:val="003E2C71"/>
    <w:rsid w:val="003E3720"/>
    <w:rsid w:val="003E38BA"/>
    <w:rsid w:val="003E3DB6"/>
    <w:rsid w:val="003E6B03"/>
    <w:rsid w:val="003E78B8"/>
    <w:rsid w:val="003E7D9E"/>
    <w:rsid w:val="003E7E57"/>
    <w:rsid w:val="003E7F21"/>
    <w:rsid w:val="003F0554"/>
    <w:rsid w:val="003F11CF"/>
    <w:rsid w:val="003F2A49"/>
    <w:rsid w:val="003F3A2C"/>
    <w:rsid w:val="003F3D50"/>
    <w:rsid w:val="003F4581"/>
    <w:rsid w:val="003F4787"/>
    <w:rsid w:val="003F4AD5"/>
    <w:rsid w:val="003F5C98"/>
    <w:rsid w:val="00400947"/>
    <w:rsid w:val="004014F8"/>
    <w:rsid w:val="00401BBD"/>
    <w:rsid w:val="00402C18"/>
    <w:rsid w:val="004045FA"/>
    <w:rsid w:val="00404F0B"/>
    <w:rsid w:val="00404FEA"/>
    <w:rsid w:val="004053C6"/>
    <w:rsid w:val="00406FAB"/>
    <w:rsid w:val="00410347"/>
    <w:rsid w:val="00413F35"/>
    <w:rsid w:val="00413FBD"/>
    <w:rsid w:val="004153E1"/>
    <w:rsid w:val="004160AB"/>
    <w:rsid w:val="00416AC1"/>
    <w:rsid w:val="004209D5"/>
    <w:rsid w:val="00421845"/>
    <w:rsid w:val="00421C4A"/>
    <w:rsid w:val="00422B6A"/>
    <w:rsid w:val="00424A8A"/>
    <w:rsid w:val="00425405"/>
    <w:rsid w:val="004258BF"/>
    <w:rsid w:val="00425D07"/>
    <w:rsid w:val="00425E74"/>
    <w:rsid w:val="0042614D"/>
    <w:rsid w:val="00426742"/>
    <w:rsid w:val="00427157"/>
    <w:rsid w:val="00427373"/>
    <w:rsid w:val="00427540"/>
    <w:rsid w:val="00427809"/>
    <w:rsid w:val="00430057"/>
    <w:rsid w:val="004308E5"/>
    <w:rsid w:val="00432282"/>
    <w:rsid w:val="00432D58"/>
    <w:rsid w:val="00433FE6"/>
    <w:rsid w:val="00435026"/>
    <w:rsid w:val="00435314"/>
    <w:rsid w:val="00436C04"/>
    <w:rsid w:val="00436C6B"/>
    <w:rsid w:val="00436CA9"/>
    <w:rsid w:val="00436F36"/>
    <w:rsid w:val="00437D49"/>
    <w:rsid w:val="004406D3"/>
    <w:rsid w:val="004406FD"/>
    <w:rsid w:val="004423F0"/>
    <w:rsid w:val="0044242A"/>
    <w:rsid w:val="00443A52"/>
    <w:rsid w:val="004448DF"/>
    <w:rsid w:val="00446F65"/>
    <w:rsid w:val="004475D2"/>
    <w:rsid w:val="00447A47"/>
    <w:rsid w:val="0045059D"/>
    <w:rsid w:val="00450BBD"/>
    <w:rsid w:val="00450E6D"/>
    <w:rsid w:val="00451298"/>
    <w:rsid w:val="00451888"/>
    <w:rsid w:val="004524F2"/>
    <w:rsid w:val="004530AF"/>
    <w:rsid w:val="0045394D"/>
    <w:rsid w:val="00453A9F"/>
    <w:rsid w:val="00454354"/>
    <w:rsid w:val="004563A8"/>
    <w:rsid w:val="00457083"/>
    <w:rsid w:val="0045722A"/>
    <w:rsid w:val="00457D49"/>
    <w:rsid w:val="00461006"/>
    <w:rsid w:val="00461D97"/>
    <w:rsid w:val="00461DC5"/>
    <w:rsid w:val="00463761"/>
    <w:rsid w:val="00463966"/>
    <w:rsid w:val="004640D3"/>
    <w:rsid w:val="004642DC"/>
    <w:rsid w:val="004643CB"/>
    <w:rsid w:val="004652B0"/>
    <w:rsid w:val="0046543C"/>
    <w:rsid w:val="00467193"/>
    <w:rsid w:val="00470170"/>
    <w:rsid w:val="004718A1"/>
    <w:rsid w:val="0047244A"/>
    <w:rsid w:val="00472550"/>
    <w:rsid w:val="0047291C"/>
    <w:rsid w:val="00473771"/>
    <w:rsid w:val="004747DD"/>
    <w:rsid w:val="00474ADD"/>
    <w:rsid w:val="004751F9"/>
    <w:rsid w:val="004777EA"/>
    <w:rsid w:val="00477897"/>
    <w:rsid w:val="00480326"/>
    <w:rsid w:val="00480731"/>
    <w:rsid w:val="00480C35"/>
    <w:rsid w:val="00480E73"/>
    <w:rsid w:val="004814DB"/>
    <w:rsid w:val="004819E7"/>
    <w:rsid w:val="0048285E"/>
    <w:rsid w:val="00482EC4"/>
    <w:rsid w:val="00483A41"/>
    <w:rsid w:val="00483F70"/>
    <w:rsid w:val="004842A8"/>
    <w:rsid w:val="00484370"/>
    <w:rsid w:val="00484AC3"/>
    <w:rsid w:val="00484C66"/>
    <w:rsid w:val="00484F9C"/>
    <w:rsid w:val="00486295"/>
    <w:rsid w:val="004868B4"/>
    <w:rsid w:val="00487AC7"/>
    <w:rsid w:val="004903AD"/>
    <w:rsid w:val="00490452"/>
    <w:rsid w:val="004905D7"/>
    <w:rsid w:val="00490ABC"/>
    <w:rsid w:val="0049131B"/>
    <w:rsid w:val="00491908"/>
    <w:rsid w:val="0049317B"/>
    <w:rsid w:val="00494258"/>
    <w:rsid w:val="00494938"/>
    <w:rsid w:val="00495E0F"/>
    <w:rsid w:val="0049678E"/>
    <w:rsid w:val="00496CBE"/>
    <w:rsid w:val="00496CD9"/>
    <w:rsid w:val="0049741F"/>
    <w:rsid w:val="00497582"/>
    <w:rsid w:val="00497DA9"/>
    <w:rsid w:val="004A0353"/>
    <w:rsid w:val="004A035D"/>
    <w:rsid w:val="004A0E2C"/>
    <w:rsid w:val="004A0F59"/>
    <w:rsid w:val="004A1274"/>
    <w:rsid w:val="004A177F"/>
    <w:rsid w:val="004A1B85"/>
    <w:rsid w:val="004A4479"/>
    <w:rsid w:val="004A44C7"/>
    <w:rsid w:val="004A499E"/>
    <w:rsid w:val="004A546D"/>
    <w:rsid w:val="004A5F25"/>
    <w:rsid w:val="004A74B6"/>
    <w:rsid w:val="004A7713"/>
    <w:rsid w:val="004B0AA3"/>
    <w:rsid w:val="004B0F89"/>
    <w:rsid w:val="004B1B13"/>
    <w:rsid w:val="004B4576"/>
    <w:rsid w:val="004B495B"/>
    <w:rsid w:val="004B52E2"/>
    <w:rsid w:val="004B573D"/>
    <w:rsid w:val="004B7985"/>
    <w:rsid w:val="004B7CC8"/>
    <w:rsid w:val="004B7EC8"/>
    <w:rsid w:val="004C0415"/>
    <w:rsid w:val="004C10A2"/>
    <w:rsid w:val="004C1AA2"/>
    <w:rsid w:val="004C3500"/>
    <w:rsid w:val="004C3881"/>
    <w:rsid w:val="004C4E08"/>
    <w:rsid w:val="004C670D"/>
    <w:rsid w:val="004D0523"/>
    <w:rsid w:val="004D1CCF"/>
    <w:rsid w:val="004D1F50"/>
    <w:rsid w:val="004D23B9"/>
    <w:rsid w:val="004D36C4"/>
    <w:rsid w:val="004D48EE"/>
    <w:rsid w:val="004D4AF0"/>
    <w:rsid w:val="004D4B0E"/>
    <w:rsid w:val="004D6341"/>
    <w:rsid w:val="004D6710"/>
    <w:rsid w:val="004E0056"/>
    <w:rsid w:val="004E295D"/>
    <w:rsid w:val="004E37C0"/>
    <w:rsid w:val="004E3986"/>
    <w:rsid w:val="004E4C01"/>
    <w:rsid w:val="004E51D9"/>
    <w:rsid w:val="004E67BE"/>
    <w:rsid w:val="004F0771"/>
    <w:rsid w:val="004F148A"/>
    <w:rsid w:val="004F2800"/>
    <w:rsid w:val="004F32FF"/>
    <w:rsid w:val="004F3302"/>
    <w:rsid w:val="004F523A"/>
    <w:rsid w:val="004F6D87"/>
    <w:rsid w:val="00501DFD"/>
    <w:rsid w:val="00502B2D"/>
    <w:rsid w:val="005055EE"/>
    <w:rsid w:val="00505F47"/>
    <w:rsid w:val="00510C9B"/>
    <w:rsid w:val="00511965"/>
    <w:rsid w:val="0051282B"/>
    <w:rsid w:val="00513777"/>
    <w:rsid w:val="00513B9F"/>
    <w:rsid w:val="00513EC8"/>
    <w:rsid w:val="00514295"/>
    <w:rsid w:val="005144FB"/>
    <w:rsid w:val="00515AEB"/>
    <w:rsid w:val="00516225"/>
    <w:rsid w:val="005170C4"/>
    <w:rsid w:val="00517300"/>
    <w:rsid w:val="00517CA7"/>
    <w:rsid w:val="0052010D"/>
    <w:rsid w:val="0052075A"/>
    <w:rsid w:val="0052120F"/>
    <w:rsid w:val="005217F7"/>
    <w:rsid w:val="00521A91"/>
    <w:rsid w:val="00521FE4"/>
    <w:rsid w:val="005222EA"/>
    <w:rsid w:val="00522F3F"/>
    <w:rsid w:val="0052370D"/>
    <w:rsid w:val="00523D13"/>
    <w:rsid w:val="00523D49"/>
    <w:rsid w:val="00525377"/>
    <w:rsid w:val="00525B50"/>
    <w:rsid w:val="005263F4"/>
    <w:rsid w:val="0053130B"/>
    <w:rsid w:val="0053178F"/>
    <w:rsid w:val="00531A95"/>
    <w:rsid w:val="00531E91"/>
    <w:rsid w:val="00532032"/>
    <w:rsid w:val="00534225"/>
    <w:rsid w:val="00534BCE"/>
    <w:rsid w:val="005371D2"/>
    <w:rsid w:val="00537522"/>
    <w:rsid w:val="0054044F"/>
    <w:rsid w:val="00540DE4"/>
    <w:rsid w:val="005412CD"/>
    <w:rsid w:val="00541BA6"/>
    <w:rsid w:val="005425FF"/>
    <w:rsid w:val="00542CAC"/>
    <w:rsid w:val="005431E0"/>
    <w:rsid w:val="00543255"/>
    <w:rsid w:val="0054403F"/>
    <w:rsid w:val="00544DB8"/>
    <w:rsid w:val="00544FFB"/>
    <w:rsid w:val="0054521A"/>
    <w:rsid w:val="00546329"/>
    <w:rsid w:val="00546491"/>
    <w:rsid w:val="00546A9D"/>
    <w:rsid w:val="00546C0F"/>
    <w:rsid w:val="005471CF"/>
    <w:rsid w:val="005522B4"/>
    <w:rsid w:val="00552906"/>
    <w:rsid w:val="00552B02"/>
    <w:rsid w:val="00552D57"/>
    <w:rsid w:val="00553103"/>
    <w:rsid w:val="00553B4C"/>
    <w:rsid w:val="005551B8"/>
    <w:rsid w:val="00557F4E"/>
    <w:rsid w:val="00557F54"/>
    <w:rsid w:val="005603CF"/>
    <w:rsid w:val="00561FF0"/>
    <w:rsid w:val="005623EA"/>
    <w:rsid w:val="00562432"/>
    <w:rsid w:val="00562685"/>
    <w:rsid w:val="00562AE8"/>
    <w:rsid w:val="0056394F"/>
    <w:rsid w:val="005640D5"/>
    <w:rsid w:val="0056545D"/>
    <w:rsid w:val="00565B8B"/>
    <w:rsid w:val="00565F9F"/>
    <w:rsid w:val="00566547"/>
    <w:rsid w:val="00567D83"/>
    <w:rsid w:val="00570402"/>
    <w:rsid w:val="00571C63"/>
    <w:rsid w:val="00571E98"/>
    <w:rsid w:val="00572111"/>
    <w:rsid w:val="005728FF"/>
    <w:rsid w:val="00573BF6"/>
    <w:rsid w:val="00580106"/>
    <w:rsid w:val="00581A67"/>
    <w:rsid w:val="005825A7"/>
    <w:rsid w:val="00584D64"/>
    <w:rsid w:val="005852A7"/>
    <w:rsid w:val="0058539D"/>
    <w:rsid w:val="0058553D"/>
    <w:rsid w:val="005862E6"/>
    <w:rsid w:val="00586417"/>
    <w:rsid w:val="005873FA"/>
    <w:rsid w:val="00587A4D"/>
    <w:rsid w:val="00590007"/>
    <w:rsid w:val="0059000C"/>
    <w:rsid w:val="00591DE0"/>
    <w:rsid w:val="00592060"/>
    <w:rsid w:val="0059243F"/>
    <w:rsid w:val="00592A9B"/>
    <w:rsid w:val="00592BFF"/>
    <w:rsid w:val="00593078"/>
    <w:rsid w:val="00593BFD"/>
    <w:rsid w:val="00593EB9"/>
    <w:rsid w:val="0059402E"/>
    <w:rsid w:val="005951D6"/>
    <w:rsid w:val="005956DB"/>
    <w:rsid w:val="0059586F"/>
    <w:rsid w:val="005958E7"/>
    <w:rsid w:val="005965C5"/>
    <w:rsid w:val="005A13EC"/>
    <w:rsid w:val="005A1F71"/>
    <w:rsid w:val="005A30F4"/>
    <w:rsid w:val="005A3E47"/>
    <w:rsid w:val="005A3EB0"/>
    <w:rsid w:val="005A44AF"/>
    <w:rsid w:val="005A7B19"/>
    <w:rsid w:val="005B03ED"/>
    <w:rsid w:val="005B0640"/>
    <w:rsid w:val="005B068A"/>
    <w:rsid w:val="005B0CFD"/>
    <w:rsid w:val="005B0DF8"/>
    <w:rsid w:val="005B1F52"/>
    <w:rsid w:val="005B275F"/>
    <w:rsid w:val="005B2BB6"/>
    <w:rsid w:val="005B2FC1"/>
    <w:rsid w:val="005B3B26"/>
    <w:rsid w:val="005B6702"/>
    <w:rsid w:val="005B6D66"/>
    <w:rsid w:val="005B74FE"/>
    <w:rsid w:val="005B756A"/>
    <w:rsid w:val="005C0313"/>
    <w:rsid w:val="005C30B0"/>
    <w:rsid w:val="005C388C"/>
    <w:rsid w:val="005C3926"/>
    <w:rsid w:val="005C44CF"/>
    <w:rsid w:val="005C4DFB"/>
    <w:rsid w:val="005C5C02"/>
    <w:rsid w:val="005C61F4"/>
    <w:rsid w:val="005C6ED0"/>
    <w:rsid w:val="005C735C"/>
    <w:rsid w:val="005C7EDF"/>
    <w:rsid w:val="005D1013"/>
    <w:rsid w:val="005D3B1B"/>
    <w:rsid w:val="005D3B2E"/>
    <w:rsid w:val="005D532B"/>
    <w:rsid w:val="005D5F19"/>
    <w:rsid w:val="005D60EF"/>
    <w:rsid w:val="005D6317"/>
    <w:rsid w:val="005D6508"/>
    <w:rsid w:val="005D672E"/>
    <w:rsid w:val="005D7217"/>
    <w:rsid w:val="005D73D6"/>
    <w:rsid w:val="005D7821"/>
    <w:rsid w:val="005D7CDD"/>
    <w:rsid w:val="005E0E02"/>
    <w:rsid w:val="005E1299"/>
    <w:rsid w:val="005E15BC"/>
    <w:rsid w:val="005E1E54"/>
    <w:rsid w:val="005E4040"/>
    <w:rsid w:val="005E4B4A"/>
    <w:rsid w:val="005E4B9A"/>
    <w:rsid w:val="005E5ECF"/>
    <w:rsid w:val="005E65E0"/>
    <w:rsid w:val="005E75CB"/>
    <w:rsid w:val="005E7E93"/>
    <w:rsid w:val="005F1009"/>
    <w:rsid w:val="005F363E"/>
    <w:rsid w:val="005F3C47"/>
    <w:rsid w:val="005F48C7"/>
    <w:rsid w:val="005F591F"/>
    <w:rsid w:val="005F5924"/>
    <w:rsid w:val="005F5EF0"/>
    <w:rsid w:val="005F67FA"/>
    <w:rsid w:val="005F6A4E"/>
    <w:rsid w:val="005F6C8D"/>
    <w:rsid w:val="005F7B89"/>
    <w:rsid w:val="00602488"/>
    <w:rsid w:val="00602EE2"/>
    <w:rsid w:val="006033FA"/>
    <w:rsid w:val="00603B72"/>
    <w:rsid w:val="00603D51"/>
    <w:rsid w:val="0060481C"/>
    <w:rsid w:val="006058FB"/>
    <w:rsid w:val="00605974"/>
    <w:rsid w:val="006059ED"/>
    <w:rsid w:val="006062D4"/>
    <w:rsid w:val="00606629"/>
    <w:rsid w:val="006066FA"/>
    <w:rsid w:val="00610418"/>
    <w:rsid w:val="00610D19"/>
    <w:rsid w:val="006110EA"/>
    <w:rsid w:val="006114CE"/>
    <w:rsid w:val="00611564"/>
    <w:rsid w:val="00612A38"/>
    <w:rsid w:val="00612C54"/>
    <w:rsid w:val="00612DA8"/>
    <w:rsid w:val="00612DDB"/>
    <w:rsid w:val="0061464B"/>
    <w:rsid w:val="0061550D"/>
    <w:rsid w:val="00616A7A"/>
    <w:rsid w:val="00616D12"/>
    <w:rsid w:val="00616EC5"/>
    <w:rsid w:val="00617158"/>
    <w:rsid w:val="0062204E"/>
    <w:rsid w:val="006226A6"/>
    <w:rsid w:val="00623E34"/>
    <w:rsid w:val="00623F40"/>
    <w:rsid w:val="00624878"/>
    <w:rsid w:val="00624FF4"/>
    <w:rsid w:val="00626575"/>
    <w:rsid w:val="006265DC"/>
    <w:rsid w:val="00626BC9"/>
    <w:rsid w:val="00626CA3"/>
    <w:rsid w:val="00627F4A"/>
    <w:rsid w:val="00630240"/>
    <w:rsid w:val="0063257D"/>
    <w:rsid w:val="006337C9"/>
    <w:rsid w:val="00636D93"/>
    <w:rsid w:val="00637F44"/>
    <w:rsid w:val="006404DA"/>
    <w:rsid w:val="00640659"/>
    <w:rsid w:val="00640EF5"/>
    <w:rsid w:val="00641B81"/>
    <w:rsid w:val="00642C09"/>
    <w:rsid w:val="006439E2"/>
    <w:rsid w:val="00643D81"/>
    <w:rsid w:val="00644492"/>
    <w:rsid w:val="006448F4"/>
    <w:rsid w:val="00644C10"/>
    <w:rsid w:val="00646AB8"/>
    <w:rsid w:val="006476A8"/>
    <w:rsid w:val="00647B09"/>
    <w:rsid w:val="00647F51"/>
    <w:rsid w:val="0065003D"/>
    <w:rsid w:val="00650613"/>
    <w:rsid w:val="00651BBD"/>
    <w:rsid w:val="00651D3C"/>
    <w:rsid w:val="00653076"/>
    <w:rsid w:val="006535A3"/>
    <w:rsid w:val="006538E5"/>
    <w:rsid w:val="006540C1"/>
    <w:rsid w:val="00654ACA"/>
    <w:rsid w:val="00655703"/>
    <w:rsid w:val="00655AD9"/>
    <w:rsid w:val="00657544"/>
    <w:rsid w:val="00657D31"/>
    <w:rsid w:val="00660860"/>
    <w:rsid w:val="006622F1"/>
    <w:rsid w:val="00662DE5"/>
    <w:rsid w:val="006631FC"/>
    <w:rsid w:val="0066369D"/>
    <w:rsid w:val="00664091"/>
    <w:rsid w:val="00667932"/>
    <w:rsid w:val="00667F92"/>
    <w:rsid w:val="00670770"/>
    <w:rsid w:val="0067089A"/>
    <w:rsid w:val="00671505"/>
    <w:rsid w:val="00671D2B"/>
    <w:rsid w:val="006721CE"/>
    <w:rsid w:val="00674096"/>
    <w:rsid w:val="006742B6"/>
    <w:rsid w:val="006743E1"/>
    <w:rsid w:val="00674681"/>
    <w:rsid w:val="006762A7"/>
    <w:rsid w:val="0067659D"/>
    <w:rsid w:val="006772C3"/>
    <w:rsid w:val="00677750"/>
    <w:rsid w:val="006800A2"/>
    <w:rsid w:val="0068049E"/>
    <w:rsid w:val="006815E4"/>
    <w:rsid w:val="00682255"/>
    <w:rsid w:val="0068330E"/>
    <w:rsid w:val="00683607"/>
    <w:rsid w:val="00683E01"/>
    <w:rsid w:val="0068585B"/>
    <w:rsid w:val="006861CC"/>
    <w:rsid w:val="00687042"/>
    <w:rsid w:val="00687F4C"/>
    <w:rsid w:val="006910B2"/>
    <w:rsid w:val="00691FDE"/>
    <w:rsid w:val="00692D5B"/>
    <w:rsid w:val="00694F80"/>
    <w:rsid w:val="006959CE"/>
    <w:rsid w:val="00696724"/>
    <w:rsid w:val="00696E97"/>
    <w:rsid w:val="006970F7"/>
    <w:rsid w:val="00697B5D"/>
    <w:rsid w:val="00697E2A"/>
    <w:rsid w:val="006A09AA"/>
    <w:rsid w:val="006A29E1"/>
    <w:rsid w:val="006A2D48"/>
    <w:rsid w:val="006A2E21"/>
    <w:rsid w:val="006A396C"/>
    <w:rsid w:val="006A5C72"/>
    <w:rsid w:val="006A5D14"/>
    <w:rsid w:val="006A5F0E"/>
    <w:rsid w:val="006A5FD3"/>
    <w:rsid w:val="006A5FDC"/>
    <w:rsid w:val="006A6386"/>
    <w:rsid w:val="006B0FBA"/>
    <w:rsid w:val="006B1AC1"/>
    <w:rsid w:val="006B3472"/>
    <w:rsid w:val="006B4885"/>
    <w:rsid w:val="006B4997"/>
    <w:rsid w:val="006B6CD8"/>
    <w:rsid w:val="006B7C1B"/>
    <w:rsid w:val="006C00C7"/>
    <w:rsid w:val="006C1150"/>
    <w:rsid w:val="006C2523"/>
    <w:rsid w:val="006C2779"/>
    <w:rsid w:val="006C31B6"/>
    <w:rsid w:val="006C42A5"/>
    <w:rsid w:val="006C4414"/>
    <w:rsid w:val="006C46E1"/>
    <w:rsid w:val="006C70E1"/>
    <w:rsid w:val="006D0281"/>
    <w:rsid w:val="006D0615"/>
    <w:rsid w:val="006D1C30"/>
    <w:rsid w:val="006D3244"/>
    <w:rsid w:val="006D4A31"/>
    <w:rsid w:val="006D5E89"/>
    <w:rsid w:val="006D6348"/>
    <w:rsid w:val="006D6CFA"/>
    <w:rsid w:val="006D7B9E"/>
    <w:rsid w:val="006E2D1E"/>
    <w:rsid w:val="006E3836"/>
    <w:rsid w:val="006E479C"/>
    <w:rsid w:val="006E4A5B"/>
    <w:rsid w:val="006E6EAF"/>
    <w:rsid w:val="006E721E"/>
    <w:rsid w:val="006F06B7"/>
    <w:rsid w:val="006F0A38"/>
    <w:rsid w:val="006F0F45"/>
    <w:rsid w:val="006F1D5A"/>
    <w:rsid w:val="006F265E"/>
    <w:rsid w:val="006F36D9"/>
    <w:rsid w:val="006F4BAB"/>
    <w:rsid w:val="006F5437"/>
    <w:rsid w:val="006F54CC"/>
    <w:rsid w:val="006F57E0"/>
    <w:rsid w:val="006F57FF"/>
    <w:rsid w:val="006F5B62"/>
    <w:rsid w:val="006F6463"/>
    <w:rsid w:val="006F7288"/>
    <w:rsid w:val="006F76D0"/>
    <w:rsid w:val="006F77B5"/>
    <w:rsid w:val="00700256"/>
    <w:rsid w:val="0070061A"/>
    <w:rsid w:val="0070094F"/>
    <w:rsid w:val="00701D7E"/>
    <w:rsid w:val="00702CA0"/>
    <w:rsid w:val="007039BF"/>
    <w:rsid w:val="00703C7D"/>
    <w:rsid w:val="00704DA4"/>
    <w:rsid w:val="0070516E"/>
    <w:rsid w:val="007059CC"/>
    <w:rsid w:val="00706F8A"/>
    <w:rsid w:val="007077DC"/>
    <w:rsid w:val="00711663"/>
    <w:rsid w:val="0071198A"/>
    <w:rsid w:val="00711EDD"/>
    <w:rsid w:val="007124A9"/>
    <w:rsid w:val="0071411F"/>
    <w:rsid w:val="0071439C"/>
    <w:rsid w:val="007148E9"/>
    <w:rsid w:val="00714DC6"/>
    <w:rsid w:val="00715841"/>
    <w:rsid w:val="00715ADE"/>
    <w:rsid w:val="007161BE"/>
    <w:rsid w:val="00716AB6"/>
    <w:rsid w:val="00716C78"/>
    <w:rsid w:val="00716CCA"/>
    <w:rsid w:val="00716CD8"/>
    <w:rsid w:val="00717284"/>
    <w:rsid w:val="00717462"/>
    <w:rsid w:val="0072096A"/>
    <w:rsid w:val="007211B0"/>
    <w:rsid w:val="007212A9"/>
    <w:rsid w:val="00721914"/>
    <w:rsid w:val="00721A93"/>
    <w:rsid w:val="00722706"/>
    <w:rsid w:val="007237C1"/>
    <w:rsid w:val="007239BA"/>
    <w:rsid w:val="00723FB3"/>
    <w:rsid w:val="00725D69"/>
    <w:rsid w:val="00725E80"/>
    <w:rsid w:val="007267C1"/>
    <w:rsid w:val="00726997"/>
    <w:rsid w:val="00730DD5"/>
    <w:rsid w:val="00732B09"/>
    <w:rsid w:val="00733261"/>
    <w:rsid w:val="0073368E"/>
    <w:rsid w:val="0073582A"/>
    <w:rsid w:val="0073763C"/>
    <w:rsid w:val="007404E7"/>
    <w:rsid w:val="00740662"/>
    <w:rsid w:val="00740913"/>
    <w:rsid w:val="0074145D"/>
    <w:rsid w:val="00742382"/>
    <w:rsid w:val="00743563"/>
    <w:rsid w:val="0074413F"/>
    <w:rsid w:val="00744BB9"/>
    <w:rsid w:val="0074509F"/>
    <w:rsid w:val="007517D0"/>
    <w:rsid w:val="00751BA6"/>
    <w:rsid w:val="00752BB5"/>
    <w:rsid w:val="00752C0B"/>
    <w:rsid w:val="00752F98"/>
    <w:rsid w:val="0075346B"/>
    <w:rsid w:val="00753C03"/>
    <w:rsid w:val="00754636"/>
    <w:rsid w:val="007546B9"/>
    <w:rsid w:val="007547CE"/>
    <w:rsid w:val="00754A70"/>
    <w:rsid w:val="00755712"/>
    <w:rsid w:val="00760336"/>
    <w:rsid w:val="00760BC6"/>
    <w:rsid w:val="0076461A"/>
    <w:rsid w:val="0076471B"/>
    <w:rsid w:val="007664C7"/>
    <w:rsid w:val="00766C22"/>
    <w:rsid w:val="00766C48"/>
    <w:rsid w:val="007676E0"/>
    <w:rsid w:val="0076792F"/>
    <w:rsid w:val="00767AA3"/>
    <w:rsid w:val="007708D6"/>
    <w:rsid w:val="00771E2C"/>
    <w:rsid w:val="007733CC"/>
    <w:rsid w:val="00773DD7"/>
    <w:rsid w:val="0077504F"/>
    <w:rsid w:val="00775E7A"/>
    <w:rsid w:val="0077696A"/>
    <w:rsid w:val="007769D7"/>
    <w:rsid w:val="00776BFB"/>
    <w:rsid w:val="007772E0"/>
    <w:rsid w:val="00782D26"/>
    <w:rsid w:val="00782D8A"/>
    <w:rsid w:val="00783921"/>
    <w:rsid w:val="00784910"/>
    <w:rsid w:val="00785C06"/>
    <w:rsid w:val="00785C8C"/>
    <w:rsid w:val="00786701"/>
    <w:rsid w:val="00787364"/>
    <w:rsid w:val="00787870"/>
    <w:rsid w:val="0079058E"/>
    <w:rsid w:val="00793BAD"/>
    <w:rsid w:val="00793BF6"/>
    <w:rsid w:val="00793CC6"/>
    <w:rsid w:val="007941F2"/>
    <w:rsid w:val="007950CF"/>
    <w:rsid w:val="00796DAE"/>
    <w:rsid w:val="00797B48"/>
    <w:rsid w:val="007A09B7"/>
    <w:rsid w:val="007A16BD"/>
    <w:rsid w:val="007A16DD"/>
    <w:rsid w:val="007A1C76"/>
    <w:rsid w:val="007A2C5C"/>
    <w:rsid w:val="007A32C3"/>
    <w:rsid w:val="007A353B"/>
    <w:rsid w:val="007A4455"/>
    <w:rsid w:val="007A48EB"/>
    <w:rsid w:val="007A4B6F"/>
    <w:rsid w:val="007A77B4"/>
    <w:rsid w:val="007B00CE"/>
    <w:rsid w:val="007B08DE"/>
    <w:rsid w:val="007B36C2"/>
    <w:rsid w:val="007B4F6B"/>
    <w:rsid w:val="007C1F45"/>
    <w:rsid w:val="007C208A"/>
    <w:rsid w:val="007C20A8"/>
    <w:rsid w:val="007C2CFA"/>
    <w:rsid w:val="007C2E7E"/>
    <w:rsid w:val="007C354B"/>
    <w:rsid w:val="007C4702"/>
    <w:rsid w:val="007C544E"/>
    <w:rsid w:val="007C6856"/>
    <w:rsid w:val="007C6A02"/>
    <w:rsid w:val="007C6A3C"/>
    <w:rsid w:val="007C6D78"/>
    <w:rsid w:val="007C75CB"/>
    <w:rsid w:val="007C7939"/>
    <w:rsid w:val="007D14CF"/>
    <w:rsid w:val="007D1EAF"/>
    <w:rsid w:val="007D3F83"/>
    <w:rsid w:val="007D52B7"/>
    <w:rsid w:val="007D598E"/>
    <w:rsid w:val="007D5C6A"/>
    <w:rsid w:val="007D606D"/>
    <w:rsid w:val="007D644A"/>
    <w:rsid w:val="007D6964"/>
    <w:rsid w:val="007D7BE8"/>
    <w:rsid w:val="007E09BF"/>
    <w:rsid w:val="007E0B2A"/>
    <w:rsid w:val="007E18D3"/>
    <w:rsid w:val="007E1C96"/>
    <w:rsid w:val="007E30FC"/>
    <w:rsid w:val="007E32A1"/>
    <w:rsid w:val="007E348F"/>
    <w:rsid w:val="007E35F7"/>
    <w:rsid w:val="007E43D0"/>
    <w:rsid w:val="007E57D7"/>
    <w:rsid w:val="007E5F0B"/>
    <w:rsid w:val="007E5FB7"/>
    <w:rsid w:val="007E6CE8"/>
    <w:rsid w:val="007E7027"/>
    <w:rsid w:val="007E7B19"/>
    <w:rsid w:val="007F00B1"/>
    <w:rsid w:val="007F09C6"/>
    <w:rsid w:val="007F0C20"/>
    <w:rsid w:val="007F13DF"/>
    <w:rsid w:val="007F1B36"/>
    <w:rsid w:val="007F25D4"/>
    <w:rsid w:val="007F34E9"/>
    <w:rsid w:val="007F38E2"/>
    <w:rsid w:val="007F3994"/>
    <w:rsid w:val="007F4198"/>
    <w:rsid w:val="0080019D"/>
    <w:rsid w:val="00801314"/>
    <w:rsid w:val="00801372"/>
    <w:rsid w:val="00802199"/>
    <w:rsid w:val="008027E5"/>
    <w:rsid w:val="008029D1"/>
    <w:rsid w:val="008035FF"/>
    <w:rsid w:val="00805449"/>
    <w:rsid w:val="00810318"/>
    <w:rsid w:val="00812907"/>
    <w:rsid w:val="00812C55"/>
    <w:rsid w:val="00813B0C"/>
    <w:rsid w:val="00814380"/>
    <w:rsid w:val="0081468A"/>
    <w:rsid w:val="00814734"/>
    <w:rsid w:val="00814BDF"/>
    <w:rsid w:val="00816CF7"/>
    <w:rsid w:val="00816DFA"/>
    <w:rsid w:val="008174A2"/>
    <w:rsid w:val="008174C1"/>
    <w:rsid w:val="00817E3B"/>
    <w:rsid w:val="008208A3"/>
    <w:rsid w:val="00820EA4"/>
    <w:rsid w:val="0082129B"/>
    <w:rsid w:val="0082294C"/>
    <w:rsid w:val="00823E24"/>
    <w:rsid w:val="00823EC6"/>
    <w:rsid w:val="00824508"/>
    <w:rsid w:val="008257BD"/>
    <w:rsid w:val="00826759"/>
    <w:rsid w:val="00826A99"/>
    <w:rsid w:val="00827380"/>
    <w:rsid w:val="00827462"/>
    <w:rsid w:val="00827D8E"/>
    <w:rsid w:val="0083098C"/>
    <w:rsid w:val="008329E7"/>
    <w:rsid w:val="00832A91"/>
    <w:rsid w:val="00832DB3"/>
    <w:rsid w:val="00833045"/>
    <w:rsid w:val="0083485A"/>
    <w:rsid w:val="008359E5"/>
    <w:rsid w:val="0083622F"/>
    <w:rsid w:val="008367BB"/>
    <w:rsid w:val="0083704C"/>
    <w:rsid w:val="00837412"/>
    <w:rsid w:val="00837664"/>
    <w:rsid w:val="0084040D"/>
    <w:rsid w:val="008404EC"/>
    <w:rsid w:val="0084065D"/>
    <w:rsid w:val="00841114"/>
    <w:rsid w:val="00841549"/>
    <w:rsid w:val="0084298F"/>
    <w:rsid w:val="00843B16"/>
    <w:rsid w:val="00844760"/>
    <w:rsid w:val="00845241"/>
    <w:rsid w:val="00845B48"/>
    <w:rsid w:val="0084698D"/>
    <w:rsid w:val="00847E5E"/>
    <w:rsid w:val="008504BF"/>
    <w:rsid w:val="008519C8"/>
    <w:rsid w:val="00852077"/>
    <w:rsid w:val="0085304E"/>
    <w:rsid w:val="00853253"/>
    <w:rsid w:val="00853421"/>
    <w:rsid w:val="00855A06"/>
    <w:rsid w:val="00855B92"/>
    <w:rsid w:val="00855F42"/>
    <w:rsid w:val="0085613E"/>
    <w:rsid w:val="00856225"/>
    <w:rsid w:val="00856B81"/>
    <w:rsid w:val="00860EA0"/>
    <w:rsid w:val="0086362D"/>
    <w:rsid w:val="00864822"/>
    <w:rsid w:val="00865844"/>
    <w:rsid w:val="00865A97"/>
    <w:rsid w:val="00866B41"/>
    <w:rsid w:val="008700B0"/>
    <w:rsid w:val="008701C1"/>
    <w:rsid w:val="00871297"/>
    <w:rsid w:val="00871550"/>
    <w:rsid w:val="00871B87"/>
    <w:rsid w:val="00873EA6"/>
    <w:rsid w:val="0087421A"/>
    <w:rsid w:val="008742C9"/>
    <w:rsid w:val="008744BB"/>
    <w:rsid w:val="008746DD"/>
    <w:rsid w:val="0087483F"/>
    <w:rsid w:val="008751F7"/>
    <w:rsid w:val="00875F7C"/>
    <w:rsid w:val="00876C73"/>
    <w:rsid w:val="00877565"/>
    <w:rsid w:val="00882F4F"/>
    <w:rsid w:val="0088588D"/>
    <w:rsid w:val="00885961"/>
    <w:rsid w:val="00885B10"/>
    <w:rsid w:val="00887019"/>
    <w:rsid w:val="00887781"/>
    <w:rsid w:val="00887BB5"/>
    <w:rsid w:val="00887BD1"/>
    <w:rsid w:val="00891DE4"/>
    <w:rsid w:val="00891FA2"/>
    <w:rsid w:val="00892D9C"/>
    <w:rsid w:val="0089325C"/>
    <w:rsid w:val="00893D37"/>
    <w:rsid w:val="0089485E"/>
    <w:rsid w:val="00896291"/>
    <w:rsid w:val="00897369"/>
    <w:rsid w:val="00897403"/>
    <w:rsid w:val="00897EB4"/>
    <w:rsid w:val="008A24C8"/>
    <w:rsid w:val="008A4EAB"/>
    <w:rsid w:val="008A571B"/>
    <w:rsid w:val="008A5CE5"/>
    <w:rsid w:val="008A61DB"/>
    <w:rsid w:val="008A6759"/>
    <w:rsid w:val="008A768B"/>
    <w:rsid w:val="008A77AD"/>
    <w:rsid w:val="008B0877"/>
    <w:rsid w:val="008B0F95"/>
    <w:rsid w:val="008B3298"/>
    <w:rsid w:val="008B3F1D"/>
    <w:rsid w:val="008B423B"/>
    <w:rsid w:val="008B52A1"/>
    <w:rsid w:val="008B7229"/>
    <w:rsid w:val="008C0841"/>
    <w:rsid w:val="008C0AF9"/>
    <w:rsid w:val="008C4C4E"/>
    <w:rsid w:val="008C5A30"/>
    <w:rsid w:val="008C63E8"/>
    <w:rsid w:val="008C6C44"/>
    <w:rsid w:val="008C7A43"/>
    <w:rsid w:val="008D09EE"/>
    <w:rsid w:val="008D0A95"/>
    <w:rsid w:val="008D0B9B"/>
    <w:rsid w:val="008D253D"/>
    <w:rsid w:val="008D2600"/>
    <w:rsid w:val="008D2BDB"/>
    <w:rsid w:val="008D307E"/>
    <w:rsid w:val="008D5892"/>
    <w:rsid w:val="008D657A"/>
    <w:rsid w:val="008D6C61"/>
    <w:rsid w:val="008D777C"/>
    <w:rsid w:val="008E0134"/>
    <w:rsid w:val="008E0491"/>
    <w:rsid w:val="008E0A80"/>
    <w:rsid w:val="008E0DD6"/>
    <w:rsid w:val="008E1075"/>
    <w:rsid w:val="008E144B"/>
    <w:rsid w:val="008E1746"/>
    <w:rsid w:val="008E3A34"/>
    <w:rsid w:val="008E5853"/>
    <w:rsid w:val="008E7A6F"/>
    <w:rsid w:val="008E7F34"/>
    <w:rsid w:val="008F0024"/>
    <w:rsid w:val="008F0A82"/>
    <w:rsid w:val="008F0B02"/>
    <w:rsid w:val="008F0C9B"/>
    <w:rsid w:val="008F19B3"/>
    <w:rsid w:val="008F220D"/>
    <w:rsid w:val="008F33E8"/>
    <w:rsid w:val="008F645D"/>
    <w:rsid w:val="008F6709"/>
    <w:rsid w:val="008F681F"/>
    <w:rsid w:val="008F744D"/>
    <w:rsid w:val="008F763C"/>
    <w:rsid w:val="00901D69"/>
    <w:rsid w:val="009022FA"/>
    <w:rsid w:val="00902B39"/>
    <w:rsid w:val="00903F40"/>
    <w:rsid w:val="009040D3"/>
    <w:rsid w:val="00904C18"/>
    <w:rsid w:val="0090556F"/>
    <w:rsid w:val="00905B84"/>
    <w:rsid w:val="00906FB7"/>
    <w:rsid w:val="009102B3"/>
    <w:rsid w:val="009106DA"/>
    <w:rsid w:val="00910830"/>
    <w:rsid w:val="0091147A"/>
    <w:rsid w:val="009125D3"/>
    <w:rsid w:val="00912C14"/>
    <w:rsid w:val="009130F1"/>
    <w:rsid w:val="009139E7"/>
    <w:rsid w:val="00913B09"/>
    <w:rsid w:val="009144B4"/>
    <w:rsid w:val="009148EE"/>
    <w:rsid w:val="00914AF6"/>
    <w:rsid w:val="00914B98"/>
    <w:rsid w:val="0091522B"/>
    <w:rsid w:val="00915CB7"/>
    <w:rsid w:val="00916418"/>
    <w:rsid w:val="00917571"/>
    <w:rsid w:val="0092071F"/>
    <w:rsid w:val="00921462"/>
    <w:rsid w:val="009218F0"/>
    <w:rsid w:val="009222A8"/>
    <w:rsid w:val="00923756"/>
    <w:rsid w:val="00923A7B"/>
    <w:rsid w:val="0092415D"/>
    <w:rsid w:val="0092420D"/>
    <w:rsid w:val="00924B38"/>
    <w:rsid w:val="00925C2E"/>
    <w:rsid w:val="00926226"/>
    <w:rsid w:val="0092638E"/>
    <w:rsid w:val="009264EC"/>
    <w:rsid w:val="00931B5C"/>
    <w:rsid w:val="00932FF4"/>
    <w:rsid w:val="00933D1F"/>
    <w:rsid w:val="00934F47"/>
    <w:rsid w:val="00935C58"/>
    <w:rsid w:val="00936899"/>
    <w:rsid w:val="009416A3"/>
    <w:rsid w:val="00942F6C"/>
    <w:rsid w:val="009430F0"/>
    <w:rsid w:val="0094426E"/>
    <w:rsid w:val="00944AC9"/>
    <w:rsid w:val="00946CFD"/>
    <w:rsid w:val="00947E8E"/>
    <w:rsid w:val="00950F90"/>
    <w:rsid w:val="00951EBD"/>
    <w:rsid w:val="00952150"/>
    <w:rsid w:val="00952CB3"/>
    <w:rsid w:val="0095434F"/>
    <w:rsid w:val="0096057F"/>
    <w:rsid w:val="009610CE"/>
    <w:rsid w:val="009610D3"/>
    <w:rsid w:val="00964916"/>
    <w:rsid w:val="00965586"/>
    <w:rsid w:val="00965B3C"/>
    <w:rsid w:val="00966CBB"/>
    <w:rsid w:val="00967432"/>
    <w:rsid w:val="00972A62"/>
    <w:rsid w:val="0097310F"/>
    <w:rsid w:val="0097321C"/>
    <w:rsid w:val="00973B9F"/>
    <w:rsid w:val="009741EA"/>
    <w:rsid w:val="00974364"/>
    <w:rsid w:val="00974C4E"/>
    <w:rsid w:val="00975CF8"/>
    <w:rsid w:val="0097703F"/>
    <w:rsid w:val="0097716E"/>
    <w:rsid w:val="0097721D"/>
    <w:rsid w:val="00980959"/>
    <w:rsid w:val="00981A66"/>
    <w:rsid w:val="00982563"/>
    <w:rsid w:val="00982EB3"/>
    <w:rsid w:val="009834E3"/>
    <w:rsid w:val="009844EC"/>
    <w:rsid w:val="00984671"/>
    <w:rsid w:val="00984EC8"/>
    <w:rsid w:val="0098756B"/>
    <w:rsid w:val="009909C1"/>
    <w:rsid w:val="00990B94"/>
    <w:rsid w:val="00990D6E"/>
    <w:rsid w:val="00990FCB"/>
    <w:rsid w:val="00991B61"/>
    <w:rsid w:val="00991FDD"/>
    <w:rsid w:val="009926CB"/>
    <w:rsid w:val="00994C59"/>
    <w:rsid w:val="00994E7B"/>
    <w:rsid w:val="009956FB"/>
    <w:rsid w:val="009979EE"/>
    <w:rsid w:val="00997FF7"/>
    <w:rsid w:val="009A00AA"/>
    <w:rsid w:val="009A05CD"/>
    <w:rsid w:val="009A0C55"/>
    <w:rsid w:val="009A186C"/>
    <w:rsid w:val="009A1DC1"/>
    <w:rsid w:val="009A1E71"/>
    <w:rsid w:val="009A253D"/>
    <w:rsid w:val="009A448D"/>
    <w:rsid w:val="009A606B"/>
    <w:rsid w:val="009A640D"/>
    <w:rsid w:val="009A6950"/>
    <w:rsid w:val="009A72CD"/>
    <w:rsid w:val="009A7B2E"/>
    <w:rsid w:val="009B04B0"/>
    <w:rsid w:val="009B0D0F"/>
    <w:rsid w:val="009B28D2"/>
    <w:rsid w:val="009B4E68"/>
    <w:rsid w:val="009B59F1"/>
    <w:rsid w:val="009B5E86"/>
    <w:rsid w:val="009B658E"/>
    <w:rsid w:val="009B7028"/>
    <w:rsid w:val="009B711B"/>
    <w:rsid w:val="009C1553"/>
    <w:rsid w:val="009C1CBB"/>
    <w:rsid w:val="009C23C1"/>
    <w:rsid w:val="009C2C1D"/>
    <w:rsid w:val="009C4A0E"/>
    <w:rsid w:val="009C5421"/>
    <w:rsid w:val="009C56FA"/>
    <w:rsid w:val="009C5F0C"/>
    <w:rsid w:val="009C7B89"/>
    <w:rsid w:val="009D005D"/>
    <w:rsid w:val="009D01B7"/>
    <w:rsid w:val="009D0F43"/>
    <w:rsid w:val="009D0F46"/>
    <w:rsid w:val="009D18E5"/>
    <w:rsid w:val="009D1A9C"/>
    <w:rsid w:val="009D286B"/>
    <w:rsid w:val="009D2981"/>
    <w:rsid w:val="009D3020"/>
    <w:rsid w:val="009D32A0"/>
    <w:rsid w:val="009D32A7"/>
    <w:rsid w:val="009D38B6"/>
    <w:rsid w:val="009D3C94"/>
    <w:rsid w:val="009D57C8"/>
    <w:rsid w:val="009D585E"/>
    <w:rsid w:val="009D5B44"/>
    <w:rsid w:val="009D5BB1"/>
    <w:rsid w:val="009D6B1F"/>
    <w:rsid w:val="009D6E4F"/>
    <w:rsid w:val="009E10C1"/>
    <w:rsid w:val="009E240B"/>
    <w:rsid w:val="009E2AC6"/>
    <w:rsid w:val="009E6011"/>
    <w:rsid w:val="009E6F55"/>
    <w:rsid w:val="009E7552"/>
    <w:rsid w:val="009E7740"/>
    <w:rsid w:val="009E7DE9"/>
    <w:rsid w:val="009F00DD"/>
    <w:rsid w:val="009F035D"/>
    <w:rsid w:val="009F060B"/>
    <w:rsid w:val="009F1116"/>
    <w:rsid w:val="009F2272"/>
    <w:rsid w:val="009F25B7"/>
    <w:rsid w:val="009F2F47"/>
    <w:rsid w:val="009F3CCC"/>
    <w:rsid w:val="009F3D2F"/>
    <w:rsid w:val="009F4008"/>
    <w:rsid w:val="009F4896"/>
    <w:rsid w:val="009F503D"/>
    <w:rsid w:val="009F5EC4"/>
    <w:rsid w:val="009F63C4"/>
    <w:rsid w:val="009F7B05"/>
    <w:rsid w:val="00A03AD8"/>
    <w:rsid w:val="00A03B7A"/>
    <w:rsid w:val="00A05316"/>
    <w:rsid w:val="00A057A1"/>
    <w:rsid w:val="00A059E6"/>
    <w:rsid w:val="00A067F6"/>
    <w:rsid w:val="00A0705C"/>
    <w:rsid w:val="00A07C70"/>
    <w:rsid w:val="00A10794"/>
    <w:rsid w:val="00A11AC3"/>
    <w:rsid w:val="00A11BF3"/>
    <w:rsid w:val="00A11DED"/>
    <w:rsid w:val="00A120E7"/>
    <w:rsid w:val="00A1284F"/>
    <w:rsid w:val="00A12922"/>
    <w:rsid w:val="00A12C60"/>
    <w:rsid w:val="00A14755"/>
    <w:rsid w:val="00A1705F"/>
    <w:rsid w:val="00A174D8"/>
    <w:rsid w:val="00A17678"/>
    <w:rsid w:val="00A1771D"/>
    <w:rsid w:val="00A20F16"/>
    <w:rsid w:val="00A21858"/>
    <w:rsid w:val="00A218FA"/>
    <w:rsid w:val="00A21B87"/>
    <w:rsid w:val="00A22904"/>
    <w:rsid w:val="00A22D21"/>
    <w:rsid w:val="00A24AE9"/>
    <w:rsid w:val="00A24CAD"/>
    <w:rsid w:val="00A24F36"/>
    <w:rsid w:val="00A25FBA"/>
    <w:rsid w:val="00A26202"/>
    <w:rsid w:val="00A2634B"/>
    <w:rsid w:val="00A27469"/>
    <w:rsid w:val="00A308A1"/>
    <w:rsid w:val="00A32102"/>
    <w:rsid w:val="00A3316B"/>
    <w:rsid w:val="00A33BEB"/>
    <w:rsid w:val="00A3578B"/>
    <w:rsid w:val="00A35827"/>
    <w:rsid w:val="00A36581"/>
    <w:rsid w:val="00A373D5"/>
    <w:rsid w:val="00A37CC8"/>
    <w:rsid w:val="00A409FE"/>
    <w:rsid w:val="00A41BF2"/>
    <w:rsid w:val="00A428F4"/>
    <w:rsid w:val="00A43404"/>
    <w:rsid w:val="00A45062"/>
    <w:rsid w:val="00A45A77"/>
    <w:rsid w:val="00A45B67"/>
    <w:rsid w:val="00A4660F"/>
    <w:rsid w:val="00A466B8"/>
    <w:rsid w:val="00A46EA7"/>
    <w:rsid w:val="00A47153"/>
    <w:rsid w:val="00A47E9D"/>
    <w:rsid w:val="00A50711"/>
    <w:rsid w:val="00A50C13"/>
    <w:rsid w:val="00A5178C"/>
    <w:rsid w:val="00A5214D"/>
    <w:rsid w:val="00A54FDA"/>
    <w:rsid w:val="00A569C8"/>
    <w:rsid w:val="00A573E0"/>
    <w:rsid w:val="00A576CC"/>
    <w:rsid w:val="00A57C92"/>
    <w:rsid w:val="00A61990"/>
    <w:rsid w:val="00A619FF"/>
    <w:rsid w:val="00A622C4"/>
    <w:rsid w:val="00A63E42"/>
    <w:rsid w:val="00A63F1E"/>
    <w:rsid w:val="00A658FF"/>
    <w:rsid w:val="00A66DC8"/>
    <w:rsid w:val="00A6727F"/>
    <w:rsid w:val="00A67C8A"/>
    <w:rsid w:val="00A70086"/>
    <w:rsid w:val="00A70411"/>
    <w:rsid w:val="00A70A33"/>
    <w:rsid w:val="00A71A30"/>
    <w:rsid w:val="00A7206E"/>
    <w:rsid w:val="00A74DE4"/>
    <w:rsid w:val="00A75911"/>
    <w:rsid w:val="00A817C1"/>
    <w:rsid w:val="00A819E7"/>
    <w:rsid w:val="00A81B54"/>
    <w:rsid w:val="00A83F5A"/>
    <w:rsid w:val="00A848D6"/>
    <w:rsid w:val="00A85ED5"/>
    <w:rsid w:val="00A86050"/>
    <w:rsid w:val="00A86AB7"/>
    <w:rsid w:val="00A90662"/>
    <w:rsid w:val="00A910E6"/>
    <w:rsid w:val="00A91680"/>
    <w:rsid w:val="00A921C3"/>
    <w:rsid w:val="00A92406"/>
    <w:rsid w:val="00A9388F"/>
    <w:rsid w:val="00A946C3"/>
    <w:rsid w:val="00A953E1"/>
    <w:rsid w:val="00A95BD8"/>
    <w:rsid w:val="00A95BE1"/>
    <w:rsid w:val="00A95BEE"/>
    <w:rsid w:val="00A963E0"/>
    <w:rsid w:val="00A96A35"/>
    <w:rsid w:val="00A96F9D"/>
    <w:rsid w:val="00A971CB"/>
    <w:rsid w:val="00A97FF1"/>
    <w:rsid w:val="00AA13F5"/>
    <w:rsid w:val="00AA2D09"/>
    <w:rsid w:val="00AA3184"/>
    <w:rsid w:val="00AA45DA"/>
    <w:rsid w:val="00AA4A5B"/>
    <w:rsid w:val="00AA4B2E"/>
    <w:rsid w:val="00AA5224"/>
    <w:rsid w:val="00AA536F"/>
    <w:rsid w:val="00AA664A"/>
    <w:rsid w:val="00AA6A77"/>
    <w:rsid w:val="00AA6CA5"/>
    <w:rsid w:val="00AB0201"/>
    <w:rsid w:val="00AB040F"/>
    <w:rsid w:val="00AB06CD"/>
    <w:rsid w:val="00AB080B"/>
    <w:rsid w:val="00AB0B31"/>
    <w:rsid w:val="00AB0E95"/>
    <w:rsid w:val="00AB1099"/>
    <w:rsid w:val="00AB15F1"/>
    <w:rsid w:val="00AB18EB"/>
    <w:rsid w:val="00AB20D4"/>
    <w:rsid w:val="00AB3D0D"/>
    <w:rsid w:val="00AB40D4"/>
    <w:rsid w:val="00AB44C8"/>
    <w:rsid w:val="00AB57F9"/>
    <w:rsid w:val="00AB7180"/>
    <w:rsid w:val="00AC16D7"/>
    <w:rsid w:val="00AC244F"/>
    <w:rsid w:val="00AC4320"/>
    <w:rsid w:val="00AC472A"/>
    <w:rsid w:val="00AC5D3B"/>
    <w:rsid w:val="00AC64D9"/>
    <w:rsid w:val="00AD0AD9"/>
    <w:rsid w:val="00AD1098"/>
    <w:rsid w:val="00AD174B"/>
    <w:rsid w:val="00AD195A"/>
    <w:rsid w:val="00AD21B5"/>
    <w:rsid w:val="00AD432C"/>
    <w:rsid w:val="00AD453B"/>
    <w:rsid w:val="00AD57E6"/>
    <w:rsid w:val="00AD588E"/>
    <w:rsid w:val="00AD6CEB"/>
    <w:rsid w:val="00AD7BFC"/>
    <w:rsid w:val="00AD7E63"/>
    <w:rsid w:val="00AE01BD"/>
    <w:rsid w:val="00AE0CB7"/>
    <w:rsid w:val="00AE0DF3"/>
    <w:rsid w:val="00AE1A64"/>
    <w:rsid w:val="00AE2747"/>
    <w:rsid w:val="00AE28F0"/>
    <w:rsid w:val="00AE2BB3"/>
    <w:rsid w:val="00AE2C44"/>
    <w:rsid w:val="00AE2C5F"/>
    <w:rsid w:val="00AE35C7"/>
    <w:rsid w:val="00AE3EC1"/>
    <w:rsid w:val="00AE46EB"/>
    <w:rsid w:val="00AE7636"/>
    <w:rsid w:val="00AE78CF"/>
    <w:rsid w:val="00AF03C5"/>
    <w:rsid w:val="00AF0A39"/>
    <w:rsid w:val="00AF0A9E"/>
    <w:rsid w:val="00AF2240"/>
    <w:rsid w:val="00AF26A8"/>
    <w:rsid w:val="00AF2B88"/>
    <w:rsid w:val="00AF2BFF"/>
    <w:rsid w:val="00AF377E"/>
    <w:rsid w:val="00AF41BD"/>
    <w:rsid w:val="00AF4CCA"/>
    <w:rsid w:val="00AF51D9"/>
    <w:rsid w:val="00AF55D2"/>
    <w:rsid w:val="00AF5632"/>
    <w:rsid w:val="00AF5ED5"/>
    <w:rsid w:val="00AF646D"/>
    <w:rsid w:val="00AF6544"/>
    <w:rsid w:val="00AF7E79"/>
    <w:rsid w:val="00B007DE"/>
    <w:rsid w:val="00B01A13"/>
    <w:rsid w:val="00B026E2"/>
    <w:rsid w:val="00B02CF7"/>
    <w:rsid w:val="00B032A8"/>
    <w:rsid w:val="00B04A53"/>
    <w:rsid w:val="00B052FE"/>
    <w:rsid w:val="00B0554F"/>
    <w:rsid w:val="00B05661"/>
    <w:rsid w:val="00B05A9B"/>
    <w:rsid w:val="00B05CAE"/>
    <w:rsid w:val="00B068AE"/>
    <w:rsid w:val="00B07845"/>
    <w:rsid w:val="00B10247"/>
    <w:rsid w:val="00B102D6"/>
    <w:rsid w:val="00B10C37"/>
    <w:rsid w:val="00B118F3"/>
    <w:rsid w:val="00B1214A"/>
    <w:rsid w:val="00B125EF"/>
    <w:rsid w:val="00B12CBE"/>
    <w:rsid w:val="00B13540"/>
    <w:rsid w:val="00B13669"/>
    <w:rsid w:val="00B14BA1"/>
    <w:rsid w:val="00B156E0"/>
    <w:rsid w:val="00B160BA"/>
    <w:rsid w:val="00B20056"/>
    <w:rsid w:val="00B204BA"/>
    <w:rsid w:val="00B20870"/>
    <w:rsid w:val="00B21690"/>
    <w:rsid w:val="00B22565"/>
    <w:rsid w:val="00B22C65"/>
    <w:rsid w:val="00B2341D"/>
    <w:rsid w:val="00B244BA"/>
    <w:rsid w:val="00B3007D"/>
    <w:rsid w:val="00B303CA"/>
    <w:rsid w:val="00B30BA3"/>
    <w:rsid w:val="00B3147E"/>
    <w:rsid w:val="00B3166B"/>
    <w:rsid w:val="00B32191"/>
    <w:rsid w:val="00B3301C"/>
    <w:rsid w:val="00B334E0"/>
    <w:rsid w:val="00B33C5E"/>
    <w:rsid w:val="00B35882"/>
    <w:rsid w:val="00B35FFF"/>
    <w:rsid w:val="00B375B7"/>
    <w:rsid w:val="00B378BE"/>
    <w:rsid w:val="00B40AC6"/>
    <w:rsid w:val="00B40D4D"/>
    <w:rsid w:val="00B42EA1"/>
    <w:rsid w:val="00B42EED"/>
    <w:rsid w:val="00B45703"/>
    <w:rsid w:val="00B464F3"/>
    <w:rsid w:val="00B46538"/>
    <w:rsid w:val="00B47789"/>
    <w:rsid w:val="00B478FF"/>
    <w:rsid w:val="00B47E05"/>
    <w:rsid w:val="00B51541"/>
    <w:rsid w:val="00B5183E"/>
    <w:rsid w:val="00B52C3C"/>
    <w:rsid w:val="00B53032"/>
    <w:rsid w:val="00B535F3"/>
    <w:rsid w:val="00B53888"/>
    <w:rsid w:val="00B559BD"/>
    <w:rsid w:val="00B561B7"/>
    <w:rsid w:val="00B57E19"/>
    <w:rsid w:val="00B6176E"/>
    <w:rsid w:val="00B6216A"/>
    <w:rsid w:val="00B62208"/>
    <w:rsid w:val="00B622BD"/>
    <w:rsid w:val="00B62A91"/>
    <w:rsid w:val="00B630CC"/>
    <w:rsid w:val="00B655A7"/>
    <w:rsid w:val="00B66898"/>
    <w:rsid w:val="00B66C75"/>
    <w:rsid w:val="00B6756A"/>
    <w:rsid w:val="00B714F9"/>
    <w:rsid w:val="00B71B4E"/>
    <w:rsid w:val="00B71E3B"/>
    <w:rsid w:val="00B726D3"/>
    <w:rsid w:val="00B729A8"/>
    <w:rsid w:val="00B72C8D"/>
    <w:rsid w:val="00B72DA1"/>
    <w:rsid w:val="00B73846"/>
    <w:rsid w:val="00B73906"/>
    <w:rsid w:val="00B75C36"/>
    <w:rsid w:val="00B75FD0"/>
    <w:rsid w:val="00B803B9"/>
    <w:rsid w:val="00B80563"/>
    <w:rsid w:val="00B80F1C"/>
    <w:rsid w:val="00B81842"/>
    <w:rsid w:val="00B824E7"/>
    <w:rsid w:val="00B826A7"/>
    <w:rsid w:val="00B86D5C"/>
    <w:rsid w:val="00B8756C"/>
    <w:rsid w:val="00B877CC"/>
    <w:rsid w:val="00B879B1"/>
    <w:rsid w:val="00B90412"/>
    <w:rsid w:val="00B91252"/>
    <w:rsid w:val="00B91461"/>
    <w:rsid w:val="00B91AD4"/>
    <w:rsid w:val="00B9288F"/>
    <w:rsid w:val="00B92B67"/>
    <w:rsid w:val="00B9386F"/>
    <w:rsid w:val="00B93CBB"/>
    <w:rsid w:val="00B946FD"/>
    <w:rsid w:val="00B96767"/>
    <w:rsid w:val="00B97866"/>
    <w:rsid w:val="00BA0B4C"/>
    <w:rsid w:val="00BA101F"/>
    <w:rsid w:val="00BA1680"/>
    <w:rsid w:val="00BA1856"/>
    <w:rsid w:val="00BA19D4"/>
    <w:rsid w:val="00BA2949"/>
    <w:rsid w:val="00BA29C6"/>
    <w:rsid w:val="00BA2D6A"/>
    <w:rsid w:val="00BA4AD3"/>
    <w:rsid w:val="00BA5357"/>
    <w:rsid w:val="00BA7B66"/>
    <w:rsid w:val="00BA7DB4"/>
    <w:rsid w:val="00BB0E88"/>
    <w:rsid w:val="00BB186C"/>
    <w:rsid w:val="00BB388F"/>
    <w:rsid w:val="00BB3E68"/>
    <w:rsid w:val="00BB427E"/>
    <w:rsid w:val="00BB4ADD"/>
    <w:rsid w:val="00BB4C35"/>
    <w:rsid w:val="00BB5316"/>
    <w:rsid w:val="00BB7245"/>
    <w:rsid w:val="00BB7604"/>
    <w:rsid w:val="00BB7E3B"/>
    <w:rsid w:val="00BB7F3D"/>
    <w:rsid w:val="00BB7F69"/>
    <w:rsid w:val="00BC085C"/>
    <w:rsid w:val="00BC0B24"/>
    <w:rsid w:val="00BC21ED"/>
    <w:rsid w:val="00BC3407"/>
    <w:rsid w:val="00BC3DD7"/>
    <w:rsid w:val="00BC4423"/>
    <w:rsid w:val="00BC4B9A"/>
    <w:rsid w:val="00BC5740"/>
    <w:rsid w:val="00BC67BC"/>
    <w:rsid w:val="00BC712B"/>
    <w:rsid w:val="00BC7677"/>
    <w:rsid w:val="00BD00F6"/>
    <w:rsid w:val="00BD19A1"/>
    <w:rsid w:val="00BD2465"/>
    <w:rsid w:val="00BD2678"/>
    <w:rsid w:val="00BD4941"/>
    <w:rsid w:val="00BD52E7"/>
    <w:rsid w:val="00BD6041"/>
    <w:rsid w:val="00BD6B8E"/>
    <w:rsid w:val="00BD75D2"/>
    <w:rsid w:val="00BE03CF"/>
    <w:rsid w:val="00BE0582"/>
    <w:rsid w:val="00BE0EEE"/>
    <w:rsid w:val="00BE0FF7"/>
    <w:rsid w:val="00BE1152"/>
    <w:rsid w:val="00BE16CD"/>
    <w:rsid w:val="00BE1D19"/>
    <w:rsid w:val="00BE3003"/>
    <w:rsid w:val="00BE5EF0"/>
    <w:rsid w:val="00BF086D"/>
    <w:rsid w:val="00BF1456"/>
    <w:rsid w:val="00BF1C49"/>
    <w:rsid w:val="00BF2715"/>
    <w:rsid w:val="00BF5B3B"/>
    <w:rsid w:val="00BF5DAC"/>
    <w:rsid w:val="00BF5EB1"/>
    <w:rsid w:val="00BF61DD"/>
    <w:rsid w:val="00BF6EAB"/>
    <w:rsid w:val="00BF7C47"/>
    <w:rsid w:val="00C0108E"/>
    <w:rsid w:val="00C02AB1"/>
    <w:rsid w:val="00C03C52"/>
    <w:rsid w:val="00C05682"/>
    <w:rsid w:val="00C05C99"/>
    <w:rsid w:val="00C05E46"/>
    <w:rsid w:val="00C06482"/>
    <w:rsid w:val="00C0649B"/>
    <w:rsid w:val="00C06FE1"/>
    <w:rsid w:val="00C07697"/>
    <w:rsid w:val="00C07B05"/>
    <w:rsid w:val="00C07BFB"/>
    <w:rsid w:val="00C07FC1"/>
    <w:rsid w:val="00C113BA"/>
    <w:rsid w:val="00C1140A"/>
    <w:rsid w:val="00C11B3E"/>
    <w:rsid w:val="00C11E28"/>
    <w:rsid w:val="00C12C63"/>
    <w:rsid w:val="00C13AA4"/>
    <w:rsid w:val="00C14239"/>
    <w:rsid w:val="00C144FA"/>
    <w:rsid w:val="00C15731"/>
    <w:rsid w:val="00C15A7C"/>
    <w:rsid w:val="00C166DD"/>
    <w:rsid w:val="00C1798C"/>
    <w:rsid w:val="00C21ACD"/>
    <w:rsid w:val="00C21D47"/>
    <w:rsid w:val="00C2292F"/>
    <w:rsid w:val="00C23815"/>
    <w:rsid w:val="00C257DE"/>
    <w:rsid w:val="00C265EB"/>
    <w:rsid w:val="00C30978"/>
    <w:rsid w:val="00C326A4"/>
    <w:rsid w:val="00C32BE8"/>
    <w:rsid w:val="00C3567E"/>
    <w:rsid w:val="00C36F7D"/>
    <w:rsid w:val="00C372FF"/>
    <w:rsid w:val="00C375B8"/>
    <w:rsid w:val="00C377F8"/>
    <w:rsid w:val="00C3782E"/>
    <w:rsid w:val="00C400F3"/>
    <w:rsid w:val="00C40985"/>
    <w:rsid w:val="00C42F92"/>
    <w:rsid w:val="00C43BF4"/>
    <w:rsid w:val="00C43F4C"/>
    <w:rsid w:val="00C44759"/>
    <w:rsid w:val="00C448B8"/>
    <w:rsid w:val="00C44E83"/>
    <w:rsid w:val="00C453EE"/>
    <w:rsid w:val="00C457D0"/>
    <w:rsid w:val="00C4583C"/>
    <w:rsid w:val="00C45852"/>
    <w:rsid w:val="00C4614E"/>
    <w:rsid w:val="00C466BE"/>
    <w:rsid w:val="00C46DB3"/>
    <w:rsid w:val="00C47721"/>
    <w:rsid w:val="00C47AC0"/>
    <w:rsid w:val="00C47C94"/>
    <w:rsid w:val="00C506D4"/>
    <w:rsid w:val="00C50838"/>
    <w:rsid w:val="00C52283"/>
    <w:rsid w:val="00C525DB"/>
    <w:rsid w:val="00C534F1"/>
    <w:rsid w:val="00C53C8B"/>
    <w:rsid w:val="00C542D4"/>
    <w:rsid w:val="00C54A2E"/>
    <w:rsid w:val="00C54B3B"/>
    <w:rsid w:val="00C54E8D"/>
    <w:rsid w:val="00C55256"/>
    <w:rsid w:val="00C55A43"/>
    <w:rsid w:val="00C564B8"/>
    <w:rsid w:val="00C570DD"/>
    <w:rsid w:val="00C57B24"/>
    <w:rsid w:val="00C61987"/>
    <w:rsid w:val="00C61AA6"/>
    <w:rsid w:val="00C61DD2"/>
    <w:rsid w:val="00C62818"/>
    <w:rsid w:val="00C62ADC"/>
    <w:rsid w:val="00C62BA5"/>
    <w:rsid w:val="00C65753"/>
    <w:rsid w:val="00C67880"/>
    <w:rsid w:val="00C67A9E"/>
    <w:rsid w:val="00C67B15"/>
    <w:rsid w:val="00C67B60"/>
    <w:rsid w:val="00C70D7D"/>
    <w:rsid w:val="00C72862"/>
    <w:rsid w:val="00C729F7"/>
    <w:rsid w:val="00C72C30"/>
    <w:rsid w:val="00C72E65"/>
    <w:rsid w:val="00C736B2"/>
    <w:rsid w:val="00C7466E"/>
    <w:rsid w:val="00C74DA9"/>
    <w:rsid w:val="00C74E0E"/>
    <w:rsid w:val="00C74E81"/>
    <w:rsid w:val="00C7586D"/>
    <w:rsid w:val="00C77883"/>
    <w:rsid w:val="00C77EDC"/>
    <w:rsid w:val="00C77F14"/>
    <w:rsid w:val="00C804E5"/>
    <w:rsid w:val="00C8155D"/>
    <w:rsid w:val="00C818F6"/>
    <w:rsid w:val="00C82030"/>
    <w:rsid w:val="00C82BD9"/>
    <w:rsid w:val="00C82DC6"/>
    <w:rsid w:val="00C84666"/>
    <w:rsid w:val="00C84E0A"/>
    <w:rsid w:val="00C87716"/>
    <w:rsid w:val="00C87A2C"/>
    <w:rsid w:val="00C90950"/>
    <w:rsid w:val="00C90B08"/>
    <w:rsid w:val="00C90E81"/>
    <w:rsid w:val="00C91295"/>
    <w:rsid w:val="00C91484"/>
    <w:rsid w:val="00C91892"/>
    <w:rsid w:val="00C91F42"/>
    <w:rsid w:val="00C91F98"/>
    <w:rsid w:val="00C9277C"/>
    <w:rsid w:val="00C94F25"/>
    <w:rsid w:val="00C95672"/>
    <w:rsid w:val="00C95875"/>
    <w:rsid w:val="00C96F36"/>
    <w:rsid w:val="00C9747C"/>
    <w:rsid w:val="00C97DF3"/>
    <w:rsid w:val="00CA0246"/>
    <w:rsid w:val="00CA0E18"/>
    <w:rsid w:val="00CA0FD8"/>
    <w:rsid w:val="00CA160F"/>
    <w:rsid w:val="00CA16C7"/>
    <w:rsid w:val="00CA17B0"/>
    <w:rsid w:val="00CA2841"/>
    <w:rsid w:val="00CA35A6"/>
    <w:rsid w:val="00CA5063"/>
    <w:rsid w:val="00CA54BB"/>
    <w:rsid w:val="00CA64B0"/>
    <w:rsid w:val="00CA64BB"/>
    <w:rsid w:val="00CA6502"/>
    <w:rsid w:val="00CA6BD0"/>
    <w:rsid w:val="00CA710F"/>
    <w:rsid w:val="00CA759C"/>
    <w:rsid w:val="00CA7F87"/>
    <w:rsid w:val="00CB0419"/>
    <w:rsid w:val="00CB07EB"/>
    <w:rsid w:val="00CB0CB3"/>
    <w:rsid w:val="00CB0EC8"/>
    <w:rsid w:val="00CB29E6"/>
    <w:rsid w:val="00CB55CB"/>
    <w:rsid w:val="00CB600F"/>
    <w:rsid w:val="00CB6F04"/>
    <w:rsid w:val="00CC18FA"/>
    <w:rsid w:val="00CC2885"/>
    <w:rsid w:val="00CC28BE"/>
    <w:rsid w:val="00CC4327"/>
    <w:rsid w:val="00CC44BB"/>
    <w:rsid w:val="00CC4AD4"/>
    <w:rsid w:val="00CC4B42"/>
    <w:rsid w:val="00CC4DB7"/>
    <w:rsid w:val="00CC60E1"/>
    <w:rsid w:val="00CC7D2F"/>
    <w:rsid w:val="00CD013D"/>
    <w:rsid w:val="00CD0428"/>
    <w:rsid w:val="00CD0737"/>
    <w:rsid w:val="00CD1272"/>
    <w:rsid w:val="00CD1AC3"/>
    <w:rsid w:val="00CD27CE"/>
    <w:rsid w:val="00CD2881"/>
    <w:rsid w:val="00CD3ACE"/>
    <w:rsid w:val="00CD4131"/>
    <w:rsid w:val="00CD4703"/>
    <w:rsid w:val="00CD5303"/>
    <w:rsid w:val="00CD5C49"/>
    <w:rsid w:val="00CD6480"/>
    <w:rsid w:val="00CD6F46"/>
    <w:rsid w:val="00CD769C"/>
    <w:rsid w:val="00CE17A0"/>
    <w:rsid w:val="00CE2CE0"/>
    <w:rsid w:val="00CE2E49"/>
    <w:rsid w:val="00CE3423"/>
    <w:rsid w:val="00CE351A"/>
    <w:rsid w:val="00CE3EE4"/>
    <w:rsid w:val="00CE429E"/>
    <w:rsid w:val="00CE44B9"/>
    <w:rsid w:val="00CE51FF"/>
    <w:rsid w:val="00CE5EAC"/>
    <w:rsid w:val="00CE7147"/>
    <w:rsid w:val="00CE7153"/>
    <w:rsid w:val="00CE7CEB"/>
    <w:rsid w:val="00CE7E14"/>
    <w:rsid w:val="00CF0737"/>
    <w:rsid w:val="00CF19EE"/>
    <w:rsid w:val="00CF2F5B"/>
    <w:rsid w:val="00CF3FD9"/>
    <w:rsid w:val="00CF51FC"/>
    <w:rsid w:val="00CF55E9"/>
    <w:rsid w:val="00CF5AFE"/>
    <w:rsid w:val="00CF5D9A"/>
    <w:rsid w:val="00CF799C"/>
    <w:rsid w:val="00D00410"/>
    <w:rsid w:val="00D00B8B"/>
    <w:rsid w:val="00D03606"/>
    <w:rsid w:val="00D039F9"/>
    <w:rsid w:val="00D04090"/>
    <w:rsid w:val="00D0540B"/>
    <w:rsid w:val="00D0687A"/>
    <w:rsid w:val="00D0767A"/>
    <w:rsid w:val="00D07BEE"/>
    <w:rsid w:val="00D104A0"/>
    <w:rsid w:val="00D11BBF"/>
    <w:rsid w:val="00D12584"/>
    <w:rsid w:val="00D13623"/>
    <w:rsid w:val="00D139B6"/>
    <w:rsid w:val="00D14B05"/>
    <w:rsid w:val="00D1508F"/>
    <w:rsid w:val="00D1574B"/>
    <w:rsid w:val="00D15CAF"/>
    <w:rsid w:val="00D1632A"/>
    <w:rsid w:val="00D1647C"/>
    <w:rsid w:val="00D171F7"/>
    <w:rsid w:val="00D208A0"/>
    <w:rsid w:val="00D2152C"/>
    <w:rsid w:val="00D21939"/>
    <w:rsid w:val="00D22B5F"/>
    <w:rsid w:val="00D232D6"/>
    <w:rsid w:val="00D24101"/>
    <w:rsid w:val="00D25051"/>
    <w:rsid w:val="00D2596B"/>
    <w:rsid w:val="00D259E7"/>
    <w:rsid w:val="00D26B2E"/>
    <w:rsid w:val="00D270E3"/>
    <w:rsid w:val="00D319D6"/>
    <w:rsid w:val="00D32A67"/>
    <w:rsid w:val="00D33333"/>
    <w:rsid w:val="00D33BB9"/>
    <w:rsid w:val="00D35989"/>
    <w:rsid w:val="00D36074"/>
    <w:rsid w:val="00D36C2C"/>
    <w:rsid w:val="00D37524"/>
    <w:rsid w:val="00D40991"/>
    <w:rsid w:val="00D41449"/>
    <w:rsid w:val="00D424DA"/>
    <w:rsid w:val="00D43807"/>
    <w:rsid w:val="00D43ED7"/>
    <w:rsid w:val="00D46D21"/>
    <w:rsid w:val="00D47C6A"/>
    <w:rsid w:val="00D5147F"/>
    <w:rsid w:val="00D518E9"/>
    <w:rsid w:val="00D53ABA"/>
    <w:rsid w:val="00D541DB"/>
    <w:rsid w:val="00D547E0"/>
    <w:rsid w:val="00D54C54"/>
    <w:rsid w:val="00D54E4C"/>
    <w:rsid w:val="00D55847"/>
    <w:rsid w:val="00D56EEF"/>
    <w:rsid w:val="00D572A0"/>
    <w:rsid w:val="00D57BC4"/>
    <w:rsid w:val="00D57C37"/>
    <w:rsid w:val="00D60F35"/>
    <w:rsid w:val="00D61205"/>
    <w:rsid w:val="00D61816"/>
    <w:rsid w:val="00D61ACC"/>
    <w:rsid w:val="00D646E8"/>
    <w:rsid w:val="00D65EC5"/>
    <w:rsid w:val="00D6600A"/>
    <w:rsid w:val="00D661D6"/>
    <w:rsid w:val="00D665FA"/>
    <w:rsid w:val="00D67265"/>
    <w:rsid w:val="00D7030A"/>
    <w:rsid w:val="00D7068F"/>
    <w:rsid w:val="00D7072A"/>
    <w:rsid w:val="00D70C22"/>
    <w:rsid w:val="00D7115B"/>
    <w:rsid w:val="00D719A1"/>
    <w:rsid w:val="00D71FAB"/>
    <w:rsid w:val="00D72FA1"/>
    <w:rsid w:val="00D73686"/>
    <w:rsid w:val="00D73F39"/>
    <w:rsid w:val="00D74ECF"/>
    <w:rsid w:val="00D75E70"/>
    <w:rsid w:val="00D76F5F"/>
    <w:rsid w:val="00D8025C"/>
    <w:rsid w:val="00D80D1E"/>
    <w:rsid w:val="00D80F98"/>
    <w:rsid w:val="00D81411"/>
    <w:rsid w:val="00D8177D"/>
    <w:rsid w:val="00D826CF"/>
    <w:rsid w:val="00D84210"/>
    <w:rsid w:val="00D84CD3"/>
    <w:rsid w:val="00D852A4"/>
    <w:rsid w:val="00D85327"/>
    <w:rsid w:val="00D86347"/>
    <w:rsid w:val="00D912E6"/>
    <w:rsid w:val="00D927E8"/>
    <w:rsid w:val="00D9346D"/>
    <w:rsid w:val="00D936FD"/>
    <w:rsid w:val="00D9493A"/>
    <w:rsid w:val="00D951A3"/>
    <w:rsid w:val="00D963F4"/>
    <w:rsid w:val="00D96DE9"/>
    <w:rsid w:val="00D97002"/>
    <w:rsid w:val="00D97120"/>
    <w:rsid w:val="00D972FD"/>
    <w:rsid w:val="00DA0279"/>
    <w:rsid w:val="00DA17AE"/>
    <w:rsid w:val="00DA1E09"/>
    <w:rsid w:val="00DA21C5"/>
    <w:rsid w:val="00DA34A1"/>
    <w:rsid w:val="00DA6635"/>
    <w:rsid w:val="00DB161B"/>
    <w:rsid w:val="00DB1B4C"/>
    <w:rsid w:val="00DB2B12"/>
    <w:rsid w:val="00DB2F6E"/>
    <w:rsid w:val="00DB3867"/>
    <w:rsid w:val="00DB3F50"/>
    <w:rsid w:val="00DB3FE5"/>
    <w:rsid w:val="00DB56BE"/>
    <w:rsid w:val="00DB6A58"/>
    <w:rsid w:val="00DB72CD"/>
    <w:rsid w:val="00DB73AE"/>
    <w:rsid w:val="00DB7BC4"/>
    <w:rsid w:val="00DC009C"/>
    <w:rsid w:val="00DC0491"/>
    <w:rsid w:val="00DC08A5"/>
    <w:rsid w:val="00DC0BEE"/>
    <w:rsid w:val="00DC1C29"/>
    <w:rsid w:val="00DC3B3A"/>
    <w:rsid w:val="00DC41C7"/>
    <w:rsid w:val="00DC4E79"/>
    <w:rsid w:val="00DC50F7"/>
    <w:rsid w:val="00DC70A7"/>
    <w:rsid w:val="00DC742A"/>
    <w:rsid w:val="00DC7514"/>
    <w:rsid w:val="00DD00D8"/>
    <w:rsid w:val="00DD10E3"/>
    <w:rsid w:val="00DD221C"/>
    <w:rsid w:val="00DD2623"/>
    <w:rsid w:val="00DD3C62"/>
    <w:rsid w:val="00DD4896"/>
    <w:rsid w:val="00DD4C40"/>
    <w:rsid w:val="00DD4F2F"/>
    <w:rsid w:val="00DD5179"/>
    <w:rsid w:val="00DD59E8"/>
    <w:rsid w:val="00DE046E"/>
    <w:rsid w:val="00DE1012"/>
    <w:rsid w:val="00DE17B4"/>
    <w:rsid w:val="00DE27CB"/>
    <w:rsid w:val="00DE440D"/>
    <w:rsid w:val="00DE49DC"/>
    <w:rsid w:val="00DE4B48"/>
    <w:rsid w:val="00DE5BAA"/>
    <w:rsid w:val="00DE66D9"/>
    <w:rsid w:val="00DE72A1"/>
    <w:rsid w:val="00DE7352"/>
    <w:rsid w:val="00DE74BC"/>
    <w:rsid w:val="00DF075C"/>
    <w:rsid w:val="00DF0E67"/>
    <w:rsid w:val="00DF1012"/>
    <w:rsid w:val="00DF10B1"/>
    <w:rsid w:val="00DF1B37"/>
    <w:rsid w:val="00DF22B7"/>
    <w:rsid w:val="00DF2868"/>
    <w:rsid w:val="00DF3CE6"/>
    <w:rsid w:val="00DF4437"/>
    <w:rsid w:val="00DF4887"/>
    <w:rsid w:val="00DF4D9F"/>
    <w:rsid w:val="00DF701C"/>
    <w:rsid w:val="00DF7A20"/>
    <w:rsid w:val="00DF7AA3"/>
    <w:rsid w:val="00E02BE4"/>
    <w:rsid w:val="00E0323F"/>
    <w:rsid w:val="00E03D89"/>
    <w:rsid w:val="00E043EE"/>
    <w:rsid w:val="00E055FE"/>
    <w:rsid w:val="00E05DF9"/>
    <w:rsid w:val="00E05E2A"/>
    <w:rsid w:val="00E0654F"/>
    <w:rsid w:val="00E06A44"/>
    <w:rsid w:val="00E11A65"/>
    <w:rsid w:val="00E1270E"/>
    <w:rsid w:val="00E12CAC"/>
    <w:rsid w:val="00E13068"/>
    <w:rsid w:val="00E169F4"/>
    <w:rsid w:val="00E16AB4"/>
    <w:rsid w:val="00E23D5D"/>
    <w:rsid w:val="00E241F1"/>
    <w:rsid w:val="00E24CB3"/>
    <w:rsid w:val="00E25DF5"/>
    <w:rsid w:val="00E2602E"/>
    <w:rsid w:val="00E269CE"/>
    <w:rsid w:val="00E30077"/>
    <w:rsid w:val="00E316BA"/>
    <w:rsid w:val="00E32D0D"/>
    <w:rsid w:val="00E35203"/>
    <w:rsid w:val="00E3580B"/>
    <w:rsid w:val="00E35836"/>
    <w:rsid w:val="00E35A88"/>
    <w:rsid w:val="00E37AA1"/>
    <w:rsid w:val="00E40D9F"/>
    <w:rsid w:val="00E425AF"/>
    <w:rsid w:val="00E431B7"/>
    <w:rsid w:val="00E431CE"/>
    <w:rsid w:val="00E43FEA"/>
    <w:rsid w:val="00E4437B"/>
    <w:rsid w:val="00E45725"/>
    <w:rsid w:val="00E46255"/>
    <w:rsid w:val="00E46BDF"/>
    <w:rsid w:val="00E46F23"/>
    <w:rsid w:val="00E4740E"/>
    <w:rsid w:val="00E50F20"/>
    <w:rsid w:val="00E51F9F"/>
    <w:rsid w:val="00E5414F"/>
    <w:rsid w:val="00E544B4"/>
    <w:rsid w:val="00E54A20"/>
    <w:rsid w:val="00E55B0F"/>
    <w:rsid w:val="00E565A5"/>
    <w:rsid w:val="00E567ED"/>
    <w:rsid w:val="00E56E50"/>
    <w:rsid w:val="00E5725C"/>
    <w:rsid w:val="00E60D11"/>
    <w:rsid w:val="00E62101"/>
    <w:rsid w:val="00E62913"/>
    <w:rsid w:val="00E63C31"/>
    <w:rsid w:val="00E64538"/>
    <w:rsid w:val="00E64B8F"/>
    <w:rsid w:val="00E6555C"/>
    <w:rsid w:val="00E66FF0"/>
    <w:rsid w:val="00E73534"/>
    <w:rsid w:val="00E7490B"/>
    <w:rsid w:val="00E74AC4"/>
    <w:rsid w:val="00E74AF8"/>
    <w:rsid w:val="00E74EBC"/>
    <w:rsid w:val="00E750C6"/>
    <w:rsid w:val="00E7513E"/>
    <w:rsid w:val="00E7560A"/>
    <w:rsid w:val="00E75B2B"/>
    <w:rsid w:val="00E7718A"/>
    <w:rsid w:val="00E83D9D"/>
    <w:rsid w:val="00E84109"/>
    <w:rsid w:val="00E844EF"/>
    <w:rsid w:val="00E8454F"/>
    <w:rsid w:val="00E85ADB"/>
    <w:rsid w:val="00E864D8"/>
    <w:rsid w:val="00E86B2F"/>
    <w:rsid w:val="00E9095C"/>
    <w:rsid w:val="00E90F08"/>
    <w:rsid w:val="00E911D0"/>
    <w:rsid w:val="00E91FB0"/>
    <w:rsid w:val="00E926A0"/>
    <w:rsid w:val="00E93643"/>
    <w:rsid w:val="00E93B41"/>
    <w:rsid w:val="00E94EE1"/>
    <w:rsid w:val="00E95222"/>
    <w:rsid w:val="00E95C36"/>
    <w:rsid w:val="00E96283"/>
    <w:rsid w:val="00E96379"/>
    <w:rsid w:val="00E96A69"/>
    <w:rsid w:val="00E96C1E"/>
    <w:rsid w:val="00EA01CF"/>
    <w:rsid w:val="00EA058B"/>
    <w:rsid w:val="00EA1EE8"/>
    <w:rsid w:val="00EA2354"/>
    <w:rsid w:val="00EA2C98"/>
    <w:rsid w:val="00EA31A0"/>
    <w:rsid w:val="00EA3F88"/>
    <w:rsid w:val="00EA42FC"/>
    <w:rsid w:val="00EA48C2"/>
    <w:rsid w:val="00EA548D"/>
    <w:rsid w:val="00EB018E"/>
    <w:rsid w:val="00EB0DC1"/>
    <w:rsid w:val="00EB1B32"/>
    <w:rsid w:val="00EB1D66"/>
    <w:rsid w:val="00EB36C4"/>
    <w:rsid w:val="00EB3A35"/>
    <w:rsid w:val="00EB3E04"/>
    <w:rsid w:val="00EB488D"/>
    <w:rsid w:val="00EB51D4"/>
    <w:rsid w:val="00EB5C06"/>
    <w:rsid w:val="00EB7028"/>
    <w:rsid w:val="00EC0655"/>
    <w:rsid w:val="00EC0FB7"/>
    <w:rsid w:val="00EC1458"/>
    <w:rsid w:val="00EC2916"/>
    <w:rsid w:val="00EC32BC"/>
    <w:rsid w:val="00EC33DA"/>
    <w:rsid w:val="00EC3507"/>
    <w:rsid w:val="00EC3FF5"/>
    <w:rsid w:val="00EC433A"/>
    <w:rsid w:val="00EC512A"/>
    <w:rsid w:val="00EC6185"/>
    <w:rsid w:val="00EC722C"/>
    <w:rsid w:val="00EC7337"/>
    <w:rsid w:val="00ED0B93"/>
    <w:rsid w:val="00ED18A1"/>
    <w:rsid w:val="00ED2A31"/>
    <w:rsid w:val="00ED2F09"/>
    <w:rsid w:val="00ED3595"/>
    <w:rsid w:val="00ED36E7"/>
    <w:rsid w:val="00ED3C3B"/>
    <w:rsid w:val="00ED3FED"/>
    <w:rsid w:val="00ED450A"/>
    <w:rsid w:val="00ED514D"/>
    <w:rsid w:val="00ED72EF"/>
    <w:rsid w:val="00EE0332"/>
    <w:rsid w:val="00EE11F6"/>
    <w:rsid w:val="00EE15FD"/>
    <w:rsid w:val="00EE1B04"/>
    <w:rsid w:val="00EE206E"/>
    <w:rsid w:val="00EE23E0"/>
    <w:rsid w:val="00EE26CB"/>
    <w:rsid w:val="00EE2F68"/>
    <w:rsid w:val="00EE3ECE"/>
    <w:rsid w:val="00EE4A85"/>
    <w:rsid w:val="00EE4FC1"/>
    <w:rsid w:val="00EE592D"/>
    <w:rsid w:val="00EE6C2E"/>
    <w:rsid w:val="00EE6F27"/>
    <w:rsid w:val="00EF01A4"/>
    <w:rsid w:val="00EF033F"/>
    <w:rsid w:val="00EF0BA1"/>
    <w:rsid w:val="00EF194B"/>
    <w:rsid w:val="00EF1E88"/>
    <w:rsid w:val="00EF3741"/>
    <w:rsid w:val="00EF482A"/>
    <w:rsid w:val="00EF5017"/>
    <w:rsid w:val="00EF5CA7"/>
    <w:rsid w:val="00EF5ED7"/>
    <w:rsid w:val="00EF63B5"/>
    <w:rsid w:val="00EF6883"/>
    <w:rsid w:val="00F012C4"/>
    <w:rsid w:val="00F01C75"/>
    <w:rsid w:val="00F02062"/>
    <w:rsid w:val="00F0211F"/>
    <w:rsid w:val="00F028A2"/>
    <w:rsid w:val="00F02D22"/>
    <w:rsid w:val="00F06097"/>
    <w:rsid w:val="00F07244"/>
    <w:rsid w:val="00F07F38"/>
    <w:rsid w:val="00F107A7"/>
    <w:rsid w:val="00F10A62"/>
    <w:rsid w:val="00F114E3"/>
    <w:rsid w:val="00F12EFB"/>
    <w:rsid w:val="00F13007"/>
    <w:rsid w:val="00F13A28"/>
    <w:rsid w:val="00F140B5"/>
    <w:rsid w:val="00F14881"/>
    <w:rsid w:val="00F15567"/>
    <w:rsid w:val="00F1632A"/>
    <w:rsid w:val="00F2107D"/>
    <w:rsid w:val="00F21775"/>
    <w:rsid w:val="00F22220"/>
    <w:rsid w:val="00F22BC0"/>
    <w:rsid w:val="00F24230"/>
    <w:rsid w:val="00F24530"/>
    <w:rsid w:val="00F2501F"/>
    <w:rsid w:val="00F262ED"/>
    <w:rsid w:val="00F30032"/>
    <w:rsid w:val="00F30C11"/>
    <w:rsid w:val="00F3146A"/>
    <w:rsid w:val="00F318B7"/>
    <w:rsid w:val="00F32A7C"/>
    <w:rsid w:val="00F33928"/>
    <w:rsid w:val="00F33B2A"/>
    <w:rsid w:val="00F33DED"/>
    <w:rsid w:val="00F34190"/>
    <w:rsid w:val="00F34EAD"/>
    <w:rsid w:val="00F35952"/>
    <w:rsid w:val="00F35BF7"/>
    <w:rsid w:val="00F36B32"/>
    <w:rsid w:val="00F37453"/>
    <w:rsid w:val="00F37780"/>
    <w:rsid w:val="00F37E97"/>
    <w:rsid w:val="00F40393"/>
    <w:rsid w:val="00F404FA"/>
    <w:rsid w:val="00F4060B"/>
    <w:rsid w:val="00F4105B"/>
    <w:rsid w:val="00F41849"/>
    <w:rsid w:val="00F43230"/>
    <w:rsid w:val="00F43874"/>
    <w:rsid w:val="00F43E63"/>
    <w:rsid w:val="00F460B7"/>
    <w:rsid w:val="00F475F4"/>
    <w:rsid w:val="00F4760C"/>
    <w:rsid w:val="00F516D7"/>
    <w:rsid w:val="00F51AF2"/>
    <w:rsid w:val="00F51FBD"/>
    <w:rsid w:val="00F52A55"/>
    <w:rsid w:val="00F52D24"/>
    <w:rsid w:val="00F539A5"/>
    <w:rsid w:val="00F53F59"/>
    <w:rsid w:val="00F542D3"/>
    <w:rsid w:val="00F54591"/>
    <w:rsid w:val="00F55071"/>
    <w:rsid w:val="00F55580"/>
    <w:rsid w:val="00F556FF"/>
    <w:rsid w:val="00F55865"/>
    <w:rsid w:val="00F55DCB"/>
    <w:rsid w:val="00F56FC1"/>
    <w:rsid w:val="00F57DB9"/>
    <w:rsid w:val="00F57E78"/>
    <w:rsid w:val="00F60E05"/>
    <w:rsid w:val="00F61B3F"/>
    <w:rsid w:val="00F61BA7"/>
    <w:rsid w:val="00F62705"/>
    <w:rsid w:val="00F64C68"/>
    <w:rsid w:val="00F66C8F"/>
    <w:rsid w:val="00F67163"/>
    <w:rsid w:val="00F67938"/>
    <w:rsid w:val="00F67BEE"/>
    <w:rsid w:val="00F7018B"/>
    <w:rsid w:val="00F72099"/>
    <w:rsid w:val="00F72464"/>
    <w:rsid w:val="00F756D2"/>
    <w:rsid w:val="00F75A23"/>
    <w:rsid w:val="00F766A7"/>
    <w:rsid w:val="00F7678E"/>
    <w:rsid w:val="00F769FD"/>
    <w:rsid w:val="00F76ED0"/>
    <w:rsid w:val="00F8119C"/>
    <w:rsid w:val="00F81246"/>
    <w:rsid w:val="00F815DF"/>
    <w:rsid w:val="00F81B89"/>
    <w:rsid w:val="00F825A2"/>
    <w:rsid w:val="00F82B67"/>
    <w:rsid w:val="00F84D36"/>
    <w:rsid w:val="00F85753"/>
    <w:rsid w:val="00F8701D"/>
    <w:rsid w:val="00F87612"/>
    <w:rsid w:val="00F91080"/>
    <w:rsid w:val="00F91867"/>
    <w:rsid w:val="00F91886"/>
    <w:rsid w:val="00F91FE7"/>
    <w:rsid w:val="00F92791"/>
    <w:rsid w:val="00F94516"/>
    <w:rsid w:val="00FA0082"/>
    <w:rsid w:val="00FA1A87"/>
    <w:rsid w:val="00FA423E"/>
    <w:rsid w:val="00FA427F"/>
    <w:rsid w:val="00FA5A9D"/>
    <w:rsid w:val="00FA5F2D"/>
    <w:rsid w:val="00FA621F"/>
    <w:rsid w:val="00FA66E7"/>
    <w:rsid w:val="00FA6E0D"/>
    <w:rsid w:val="00FA7EBF"/>
    <w:rsid w:val="00FA7FA3"/>
    <w:rsid w:val="00FB0BA8"/>
    <w:rsid w:val="00FB1676"/>
    <w:rsid w:val="00FB1981"/>
    <w:rsid w:val="00FB1B5B"/>
    <w:rsid w:val="00FB2D5E"/>
    <w:rsid w:val="00FC14DC"/>
    <w:rsid w:val="00FC2506"/>
    <w:rsid w:val="00FC2AE1"/>
    <w:rsid w:val="00FC5C5A"/>
    <w:rsid w:val="00FC70F6"/>
    <w:rsid w:val="00FD1B13"/>
    <w:rsid w:val="00FD2316"/>
    <w:rsid w:val="00FD2A62"/>
    <w:rsid w:val="00FD3274"/>
    <w:rsid w:val="00FD330B"/>
    <w:rsid w:val="00FD45F1"/>
    <w:rsid w:val="00FD466B"/>
    <w:rsid w:val="00FD5062"/>
    <w:rsid w:val="00FD5FAA"/>
    <w:rsid w:val="00FD5FEB"/>
    <w:rsid w:val="00FD730E"/>
    <w:rsid w:val="00FE20B1"/>
    <w:rsid w:val="00FE3215"/>
    <w:rsid w:val="00FE3883"/>
    <w:rsid w:val="00FE4293"/>
    <w:rsid w:val="00FE6A28"/>
    <w:rsid w:val="00FE6B16"/>
    <w:rsid w:val="00FE6F7D"/>
    <w:rsid w:val="00FF031A"/>
    <w:rsid w:val="00FF05E6"/>
    <w:rsid w:val="00FF0FCA"/>
    <w:rsid w:val="00FF12F4"/>
    <w:rsid w:val="00FF1EE0"/>
    <w:rsid w:val="00FF2316"/>
    <w:rsid w:val="00FF284C"/>
    <w:rsid w:val="00FF3242"/>
    <w:rsid w:val="00FF3314"/>
    <w:rsid w:val="00FF36F6"/>
    <w:rsid w:val="00FF452C"/>
    <w:rsid w:val="00FF4F54"/>
    <w:rsid w:val="00FF6329"/>
    <w:rsid w:val="00FF6489"/>
    <w:rsid w:val="00FF7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7EC80"/>
  <w15:docId w15:val="{CFD0882D-307D-4327-9CAA-2000612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DB7"/>
    <w:pPr>
      <w:suppressAutoHyphens/>
      <w:spacing w:after="60"/>
    </w:pPr>
    <w:rPr>
      <w:rFonts w:ascii="Arial" w:eastAsia="Times New Roman" w:hAnsi="Arial"/>
      <w:spacing w:val="-5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7C6A02"/>
    <w:pPr>
      <w:keepNext/>
      <w:keepLines/>
      <w:numPr>
        <w:numId w:val="1"/>
      </w:numPr>
      <w:tabs>
        <w:tab w:val="left" w:pos="461"/>
      </w:tabs>
      <w:spacing w:before="240"/>
      <w:outlineLvl w:val="0"/>
    </w:pPr>
    <w:rPr>
      <w:rFonts w:ascii="Arial Black" w:hAnsi="Arial Black"/>
      <w:spacing w:val="-10"/>
      <w:kern w:val="1"/>
      <w:sz w:val="22"/>
    </w:rPr>
  </w:style>
  <w:style w:type="paragraph" w:styleId="Heading2">
    <w:name w:val="heading 2"/>
    <w:basedOn w:val="Normal"/>
    <w:next w:val="Normal"/>
    <w:link w:val="Heading2Char"/>
    <w:qFormat/>
    <w:rsid w:val="00AA45DA"/>
    <w:pPr>
      <w:keepNext/>
      <w:keepLines/>
      <w:numPr>
        <w:ilvl w:val="1"/>
        <w:numId w:val="1"/>
      </w:numPr>
      <w:tabs>
        <w:tab w:val="left" w:pos="691"/>
      </w:tabs>
      <w:spacing w:before="240"/>
      <w:outlineLvl w:val="1"/>
    </w:pPr>
    <w:rPr>
      <w:rFonts w:ascii="Arial Black" w:hAnsi="Arial Black"/>
      <w:spacing w:val="-10"/>
      <w:kern w:val="1"/>
    </w:rPr>
  </w:style>
  <w:style w:type="paragraph" w:styleId="Heading3">
    <w:name w:val="heading 3"/>
    <w:basedOn w:val="Normal"/>
    <w:next w:val="Normal"/>
    <w:link w:val="Heading3Char"/>
    <w:qFormat/>
    <w:rsid w:val="00AA45DA"/>
    <w:pPr>
      <w:keepNext/>
      <w:keepLines/>
      <w:numPr>
        <w:ilvl w:val="2"/>
        <w:numId w:val="1"/>
      </w:numPr>
      <w:tabs>
        <w:tab w:val="left" w:pos="922"/>
      </w:tabs>
      <w:spacing w:before="240"/>
      <w:outlineLvl w:val="2"/>
    </w:pPr>
    <w:rPr>
      <w:rFonts w:ascii="Arial Black" w:hAnsi="Arial Black"/>
      <w:kern w:val="1"/>
    </w:rPr>
  </w:style>
  <w:style w:type="paragraph" w:styleId="Heading4">
    <w:name w:val="heading 4"/>
    <w:aliases w:val=" Char Char,Char Char"/>
    <w:basedOn w:val="Normal"/>
    <w:next w:val="Normal"/>
    <w:link w:val="Heading4Char"/>
    <w:qFormat/>
    <w:rsid w:val="00AA45DA"/>
    <w:pPr>
      <w:keepNext/>
      <w:keepLines/>
      <w:numPr>
        <w:ilvl w:val="3"/>
        <w:numId w:val="1"/>
      </w:numPr>
      <w:tabs>
        <w:tab w:val="left" w:pos="1152"/>
      </w:tabs>
      <w:spacing w:before="240"/>
      <w:outlineLvl w:val="3"/>
    </w:pPr>
    <w:rPr>
      <w:rFonts w:ascii="Arial Black" w:hAnsi="Arial Black"/>
      <w:spacing w:val="-2"/>
      <w:kern w:val="1"/>
    </w:rPr>
  </w:style>
  <w:style w:type="paragraph" w:styleId="Heading5">
    <w:name w:val="heading 5"/>
    <w:basedOn w:val="Normal"/>
    <w:next w:val="Normal"/>
    <w:link w:val="Heading5Char"/>
    <w:qFormat/>
    <w:rsid w:val="00517CA7"/>
    <w:pPr>
      <w:keepNext/>
      <w:keepLines/>
      <w:tabs>
        <w:tab w:val="num" w:pos="1382"/>
      </w:tabs>
      <w:suppressAutoHyphens w:val="0"/>
      <w:spacing w:before="260" w:line="200" w:lineRule="atLeast"/>
      <w:ind w:left="1382" w:hanging="1382"/>
      <w:outlineLvl w:val="4"/>
    </w:pPr>
    <w:rPr>
      <w:rFonts w:ascii="Arial Black" w:hAnsi="Arial Black"/>
      <w:spacing w:val="-2"/>
      <w:kern w:val="28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17CA7"/>
    <w:pPr>
      <w:keepNext/>
      <w:keepLines/>
      <w:tabs>
        <w:tab w:val="num" w:pos="1613"/>
      </w:tabs>
      <w:suppressAutoHyphens w:val="0"/>
      <w:spacing w:before="220" w:after="200" w:line="200" w:lineRule="atLeast"/>
      <w:ind w:left="1613" w:hanging="1613"/>
      <w:outlineLvl w:val="5"/>
    </w:pPr>
    <w:rPr>
      <w:rFonts w:ascii="Arial Black" w:hAnsi="Arial Black"/>
      <w:noProof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517CA7"/>
    <w:pPr>
      <w:keepNext/>
      <w:keepLines/>
      <w:tabs>
        <w:tab w:val="num" w:pos="1843"/>
      </w:tabs>
      <w:suppressAutoHyphens w:val="0"/>
      <w:spacing w:before="220" w:after="200" w:line="200" w:lineRule="atLeast"/>
      <w:ind w:left="1843" w:hanging="1843"/>
      <w:outlineLvl w:val="6"/>
    </w:pPr>
    <w:rPr>
      <w:rFonts w:ascii="Arial Black" w:hAnsi="Arial Black"/>
      <w:noProof/>
      <w:lang w:eastAsia="en-US"/>
    </w:rPr>
  </w:style>
  <w:style w:type="paragraph" w:styleId="Heading8">
    <w:name w:val="heading 8"/>
    <w:aliases w:val="o"/>
    <w:basedOn w:val="Normal"/>
    <w:next w:val="Normal"/>
    <w:link w:val="Heading8Char"/>
    <w:qFormat/>
    <w:rsid w:val="00517CA7"/>
    <w:pPr>
      <w:keepNext/>
      <w:keepLines/>
      <w:tabs>
        <w:tab w:val="num" w:pos="2074"/>
      </w:tabs>
      <w:suppressAutoHyphens w:val="0"/>
      <w:spacing w:before="220" w:after="200" w:line="200" w:lineRule="atLeast"/>
      <w:ind w:left="2074" w:hanging="2074"/>
      <w:outlineLvl w:val="7"/>
    </w:pPr>
    <w:rPr>
      <w:rFonts w:ascii="Arial Black" w:hAnsi="Arial Black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517CA7"/>
    <w:pPr>
      <w:keepNext/>
      <w:keepLines/>
      <w:tabs>
        <w:tab w:val="num" w:pos="2304"/>
      </w:tabs>
      <w:suppressAutoHyphens w:val="0"/>
      <w:spacing w:before="220" w:after="200" w:line="200" w:lineRule="atLeast"/>
      <w:ind w:left="2304" w:hanging="2304"/>
      <w:outlineLvl w:val="8"/>
    </w:pPr>
    <w:rPr>
      <w:rFonts w:ascii="Arial Black" w:hAnsi="Arial Black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AA45DA"/>
  </w:style>
  <w:style w:type="paragraph" w:styleId="CommentSubject">
    <w:name w:val="annotation subject"/>
    <w:basedOn w:val="CommentText"/>
    <w:next w:val="CommentText"/>
    <w:rsid w:val="00AA45DA"/>
    <w:rPr>
      <w:b/>
      <w:bCs/>
    </w:rPr>
  </w:style>
  <w:style w:type="paragraph" w:styleId="List">
    <w:name w:val="List"/>
    <w:basedOn w:val="Normal"/>
    <w:rsid w:val="00740913"/>
    <w:pPr>
      <w:spacing w:after="240" w:line="200" w:lineRule="atLeast"/>
    </w:pPr>
    <w:rPr>
      <w:rFonts w:cs="Tahoma"/>
    </w:rPr>
  </w:style>
  <w:style w:type="paragraph" w:styleId="ListParagraph">
    <w:name w:val="List Paragraph"/>
    <w:aliases w:val="Annexure,heading 9,Heading 91,Heading 911,Bullet 05,Figure_name,Colorful List - Accent 11"/>
    <w:basedOn w:val="Normal"/>
    <w:link w:val="ListParagraphChar"/>
    <w:uiPriority w:val="1"/>
    <w:qFormat/>
    <w:rsid w:val="00D039F9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D039F9"/>
    <w:pPr>
      <w:suppressAutoHyphens w:val="0"/>
      <w:spacing w:after="240" w:line="200" w:lineRule="atLeast"/>
    </w:pPr>
    <w:rPr>
      <w:lang w:eastAsia="en-US"/>
    </w:rPr>
  </w:style>
  <w:style w:type="character" w:customStyle="1" w:styleId="BodyTextChar">
    <w:name w:val="Body Text Char"/>
    <w:link w:val="BodyText"/>
    <w:rsid w:val="00D039F9"/>
    <w:rPr>
      <w:rFonts w:ascii="Arial" w:eastAsia="Times New Roman" w:hAnsi="Arial"/>
      <w:spacing w:val="-5"/>
    </w:rPr>
  </w:style>
  <w:style w:type="paragraph" w:styleId="Header">
    <w:name w:val="header"/>
    <w:basedOn w:val="Normal"/>
    <w:link w:val="HeaderChar"/>
    <w:uiPriority w:val="99"/>
    <w:rsid w:val="00366A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366A99"/>
    <w:rPr>
      <w:rFonts w:ascii="Arial" w:eastAsia="Times New Roman" w:hAnsi="Arial"/>
      <w:spacing w:val="-5"/>
      <w:lang w:eastAsia="ar-SA"/>
    </w:rPr>
  </w:style>
  <w:style w:type="paragraph" w:styleId="Footer">
    <w:name w:val="footer"/>
    <w:basedOn w:val="Normal"/>
    <w:link w:val="FooterChar"/>
    <w:uiPriority w:val="99"/>
    <w:rsid w:val="00366A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366A99"/>
    <w:rPr>
      <w:rFonts w:ascii="Arial" w:eastAsia="Times New Roman" w:hAnsi="Arial"/>
      <w:spacing w:val="-5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66A99"/>
    <w:pPr>
      <w:numPr>
        <w:numId w:val="0"/>
      </w:numPr>
      <w:tabs>
        <w:tab w:val="clear" w:pos="461"/>
      </w:tabs>
      <w:suppressAutoHyphens w:val="0"/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366A99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366A99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rsid w:val="00366A99"/>
    <w:pPr>
      <w:spacing w:after="100"/>
      <w:ind w:left="200"/>
    </w:pPr>
  </w:style>
  <w:style w:type="character" w:styleId="Hyperlink">
    <w:name w:val="Hyperlink"/>
    <w:uiPriority w:val="99"/>
    <w:unhideWhenUsed/>
    <w:rsid w:val="00366A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66A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6A99"/>
    <w:rPr>
      <w:rFonts w:ascii="Tahoma" w:eastAsia="Times New Roman" w:hAnsi="Tahoma" w:cs="Tahoma"/>
      <w:spacing w:val="-5"/>
      <w:sz w:val="16"/>
      <w:szCs w:val="16"/>
      <w:lang w:eastAsia="ar-SA"/>
    </w:rPr>
  </w:style>
  <w:style w:type="paragraph" w:customStyle="1" w:styleId="DocumentLabel">
    <w:name w:val="Document Label"/>
    <w:basedOn w:val="Normal"/>
    <w:next w:val="Normal"/>
    <w:rsid w:val="00366A99"/>
    <w:pPr>
      <w:keepNext/>
      <w:keepLines/>
      <w:suppressAutoHyphens w:val="0"/>
      <w:spacing w:before="400" w:after="120" w:line="240" w:lineRule="atLeast"/>
      <w:ind w:left="-840"/>
    </w:pPr>
    <w:rPr>
      <w:rFonts w:ascii="Arial Black" w:hAnsi="Arial Black"/>
      <w:kern w:val="28"/>
      <w:sz w:val="96"/>
      <w:lang w:eastAsia="en-US"/>
    </w:rPr>
  </w:style>
  <w:style w:type="character" w:customStyle="1" w:styleId="normtext1">
    <w:name w:val="normtext1"/>
    <w:rsid w:val="00366A99"/>
    <w:rPr>
      <w:rFonts w:ascii="Tahoma" w:hAnsi="Tahoma" w:cs="Tahoma" w:hint="default"/>
      <w:color w:val="000000"/>
      <w:sz w:val="16"/>
      <w:szCs w:val="16"/>
    </w:rPr>
  </w:style>
  <w:style w:type="character" w:customStyle="1" w:styleId="stylesidemenu1">
    <w:name w:val="stylesidemenu1"/>
    <w:rsid w:val="00366A99"/>
    <w:rPr>
      <w:rFonts w:ascii="Verdana" w:hAnsi="Verdana" w:hint="default"/>
      <w:sz w:val="18"/>
      <w:szCs w:val="18"/>
    </w:rPr>
  </w:style>
  <w:style w:type="paragraph" w:styleId="Closing">
    <w:name w:val="Closing"/>
    <w:basedOn w:val="Normal"/>
    <w:link w:val="ClosingChar"/>
    <w:rsid w:val="00366A99"/>
    <w:pPr>
      <w:keepNext/>
      <w:suppressAutoHyphens w:val="0"/>
      <w:spacing w:line="220" w:lineRule="atLeast"/>
    </w:pPr>
    <w:rPr>
      <w:lang w:eastAsia="en-US"/>
    </w:rPr>
  </w:style>
  <w:style w:type="character" w:customStyle="1" w:styleId="ClosingChar">
    <w:name w:val="Closing Char"/>
    <w:link w:val="Closing"/>
    <w:rsid w:val="00366A99"/>
    <w:rPr>
      <w:rFonts w:ascii="Arial" w:eastAsia="Times New Roman" w:hAnsi="Arial"/>
      <w:spacing w:val="-5"/>
    </w:rPr>
  </w:style>
  <w:style w:type="paragraph" w:customStyle="1" w:styleId="NormalBoldCap">
    <w:name w:val="Normal Bold Cap"/>
    <w:basedOn w:val="Normal"/>
    <w:rsid w:val="00366A99"/>
    <w:pPr>
      <w:suppressAutoHyphens w:val="0"/>
      <w:jc w:val="center"/>
    </w:pPr>
    <w:rPr>
      <w:rFonts w:ascii="Times New Roman" w:hAnsi="Times New Roman"/>
      <w:b/>
      <w:caps/>
      <w:spacing w:val="0"/>
      <w:lang w:eastAsia="en-US"/>
    </w:rPr>
  </w:style>
  <w:style w:type="table" w:styleId="TableGrid">
    <w:name w:val="Table Grid"/>
    <w:basedOn w:val="TableNormal"/>
    <w:uiPriority w:val="59"/>
    <w:rsid w:val="007A77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rsid w:val="00517CA7"/>
    <w:rPr>
      <w:rFonts w:ascii="Arial Black" w:eastAsia="Times New Roman" w:hAnsi="Arial Black"/>
      <w:spacing w:val="-2"/>
      <w:kern w:val="28"/>
    </w:rPr>
  </w:style>
  <w:style w:type="character" w:customStyle="1" w:styleId="Heading6Char">
    <w:name w:val="Heading 6 Char"/>
    <w:link w:val="Heading6"/>
    <w:rsid w:val="00517CA7"/>
    <w:rPr>
      <w:rFonts w:ascii="Arial Black" w:eastAsia="Times New Roman" w:hAnsi="Arial Black"/>
      <w:noProof/>
      <w:spacing w:val="-5"/>
    </w:rPr>
  </w:style>
  <w:style w:type="character" w:customStyle="1" w:styleId="Heading7Char">
    <w:name w:val="Heading 7 Char"/>
    <w:link w:val="Heading7"/>
    <w:rsid w:val="00517CA7"/>
    <w:rPr>
      <w:rFonts w:ascii="Arial Black" w:eastAsia="Times New Roman" w:hAnsi="Arial Black"/>
      <w:noProof/>
      <w:spacing w:val="-5"/>
    </w:rPr>
  </w:style>
  <w:style w:type="character" w:customStyle="1" w:styleId="Heading8Char">
    <w:name w:val="Heading 8 Char"/>
    <w:aliases w:val="o Char"/>
    <w:link w:val="Heading8"/>
    <w:rsid w:val="00517CA7"/>
    <w:rPr>
      <w:rFonts w:ascii="Arial Black" w:eastAsia="Times New Roman" w:hAnsi="Arial Black"/>
      <w:spacing w:val="-5"/>
    </w:rPr>
  </w:style>
  <w:style w:type="character" w:customStyle="1" w:styleId="Heading9Char">
    <w:name w:val="Heading 9 Char"/>
    <w:link w:val="Heading9"/>
    <w:rsid w:val="00517CA7"/>
    <w:rPr>
      <w:rFonts w:ascii="Arial Black" w:eastAsia="Times New Roman" w:hAnsi="Arial Black"/>
      <w:spacing w:val="-5"/>
    </w:rPr>
  </w:style>
  <w:style w:type="character" w:customStyle="1" w:styleId="CharChar10">
    <w:name w:val="Char Char10"/>
    <w:locked/>
    <w:rsid w:val="00F37780"/>
    <w:rPr>
      <w:rFonts w:ascii="Arial Black" w:hAnsi="Arial Black" w:cs="Arial Black"/>
      <w:spacing w:val="-2"/>
      <w:kern w:val="28"/>
    </w:rPr>
  </w:style>
  <w:style w:type="character" w:customStyle="1" w:styleId="Heading3Char">
    <w:name w:val="Heading 3 Char"/>
    <w:link w:val="Heading3"/>
    <w:rsid w:val="00EE2F68"/>
    <w:rPr>
      <w:rFonts w:ascii="Arial Black" w:eastAsia="Times New Roman" w:hAnsi="Arial Black"/>
      <w:spacing w:val="-5"/>
      <w:kern w:val="1"/>
      <w:lang w:eastAsia="ar-SA"/>
    </w:rPr>
  </w:style>
  <w:style w:type="character" w:styleId="Emphasis">
    <w:name w:val="Emphasis"/>
    <w:qFormat/>
    <w:rsid w:val="00FF284C"/>
    <w:rPr>
      <w:i/>
      <w:iCs/>
    </w:rPr>
  </w:style>
  <w:style w:type="paragraph" w:styleId="NoSpacing">
    <w:name w:val="No Spacing"/>
    <w:uiPriority w:val="1"/>
    <w:qFormat/>
    <w:rsid w:val="00714DC6"/>
    <w:rPr>
      <w:rFonts w:ascii="Arial" w:eastAsia="Times New Roman" w:hAnsi="Arial"/>
      <w:spacing w:val="-5"/>
      <w:lang w:val="en-US" w:eastAsia="en-US"/>
    </w:rPr>
  </w:style>
  <w:style w:type="character" w:customStyle="1" w:styleId="Heading4Char">
    <w:name w:val="Heading 4 Char"/>
    <w:aliases w:val=" Char Char Char,Char Char Char1"/>
    <w:link w:val="Heading4"/>
    <w:rsid w:val="00C44E83"/>
    <w:rPr>
      <w:rFonts w:ascii="Arial Black" w:eastAsia="Times New Roman" w:hAnsi="Arial Black"/>
      <w:spacing w:val="-2"/>
      <w:kern w:val="1"/>
      <w:lang w:eastAsia="ar-SA"/>
    </w:rPr>
  </w:style>
  <w:style w:type="paragraph" w:customStyle="1" w:styleId="TableText">
    <w:name w:val="TableText"/>
    <w:basedOn w:val="BodyText"/>
    <w:rsid w:val="00DA21C5"/>
    <w:pPr>
      <w:spacing w:before="40" w:after="0"/>
    </w:pPr>
    <w:rPr>
      <w:rFonts w:cs="Arial"/>
    </w:rPr>
  </w:style>
  <w:style w:type="character" w:styleId="PageNumber">
    <w:name w:val="page number"/>
    <w:rsid w:val="006721CE"/>
    <w:rPr>
      <w:rFonts w:cs="Times New Roman"/>
    </w:rPr>
  </w:style>
  <w:style w:type="character" w:customStyle="1" w:styleId="Heading1Char">
    <w:name w:val="Heading 1 Char"/>
    <w:link w:val="Heading1"/>
    <w:rsid w:val="0074509F"/>
    <w:rPr>
      <w:rFonts w:ascii="Arial Black" w:eastAsia="Times New Roman" w:hAnsi="Arial Black"/>
      <w:spacing w:val="-10"/>
      <w:kern w:val="1"/>
      <w:sz w:val="22"/>
      <w:lang w:eastAsia="ar-SA"/>
    </w:rPr>
  </w:style>
  <w:style w:type="character" w:customStyle="1" w:styleId="Heading2Char">
    <w:name w:val="Heading 2 Char"/>
    <w:link w:val="Heading2"/>
    <w:rsid w:val="0074509F"/>
    <w:rPr>
      <w:rFonts w:ascii="Arial Black" w:eastAsia="Times New Roman" w:hAnsi="Arial Black"/>
      <w:spacing w:val="-10"/>
      <w:kern w:val="1"/>
      <w:lang w:eastAsia="ar-SA"/>
    </w:rPr>
  </w:style>
  <w:style w:type="paragraph" w:customStyle="1" w:styleId="tabletrailer">
    <w:name w:val="table trailer"/>
    <w:basedOn w:val="BodyText"/>
    <w:rsid w:val="0074509F"/>
    <w:pPr>
      <w:keepLines/>
      <w:spacing w:after="80"/>
    </w:pPr>
  </w:style>
  <w:style w:type="paragraph" w:customStyle="1" w:styleId="Bulleted">
    <w:name w:val="Bulleted"/>
    <w:basedOn w:val="Normal"/>
    <w:rsid w:val="0074509F"/>
    <w:pPr>
      <w:numPr>
        <w:numId w:val="10"/>
      </w:numPr>
      <w:suppressAutoHyphens w:val="0"/>
      <w:spacing w:after="20"/>
      <w:ind w:left="720"/>
    </w:pPr>
    <w:rPr>
      <w:snapToGrid w:val="0"/>
      <w:lang w:eastAsia="en-US"/>
    </w:rPr>
  </w:style>
  <w:style w:type="paragraph" w:styleId="Caption">
    <w:name w:val="caption"/>
    <w:basedOn w:val="Normal"/>
    <w:next w:val="Normal"/>
    <w:qFormat/>
    <w:rsid w:val="0074509F"/>
    <w:pPr>
      <w:suppressAutoHyphens w:val="0"/>
      <w:spacing w:before="120" w:after="240"/>
      <w:jc w:val="center"/>
    </w:pPr>
    <w:rPr>
      <w:b/>
      <w:spacing w:val="0"/>
      <w:lang w:eastAsia="en-US"/>
    </w:rPr>
  </w:style>
  <w:style w:type="paragraph" w:customStyle="1" w:styleId="DefinitionTerm">
    <w:name w:val="Definition Term"/>
    <w:basedOn w:val="Normal"/>
    <w:next w:val="Normal"/>
    <w:rsid w:val="0074509F"/>
    <w:pPr>
      <w:suppressAutoHyphens w:val="0"/>
    </w:pPr>
    <w:rPr>
      <w:rFonts w:ascii="Times New Roman" w:hAnsi="Times New Roman"/>
      <w:snapToGrid w:val="0"/>
      <w:spacing w:val="0"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74509F"/>
    <w:pPr>
      <w:suppressAutoHyphens w:val="0"/>
      <w:ind w:left="600"/>
    </w:pPr>
    <w:rPr>
      <w:lang w:eastAsia="en-US"/>
    </w:rPr>
  </w:style>
  <w:style w:type="paragraph" w:customStyle="1" w:styleId="Text">
    <w:name w:val="Text"/>
    <w:rsid w:val="0074509F"/>
    <w:pPr>
      <w:spacing w:before="120" w:after="60"/>
      <w:ind w:left="720"/>
    </w:pPr>
    <w:rPr>
      <w:rFonts w:ascii="GE Inspira" w:eastAsia="Times New Roman" w:hAnsi="GE Inspira"/>
      <w:sz w:val="22"/>
      <w:lang w:val="en-US" w:eastAsia="en-US" w:bidi="he-IL"/>
    </w:rPr>
  </w:style>
  <w:style w:type="paragraph" w:styleId="TOC5">
    <w:name w:val="toc 5"/>
    <w:basedOn w:val="Normal"/>
    <w:next w:val="Normal"/>
    <w:autoRedefine/>
    <w:uiPriority w:val="39"/>
    <w:unhideWhenUsed/>
    <w:rsid w:val="0074509F"/>
    <w:pPr>
      <w:suppressAutoHyphens w:val="0"/>
      <w:spacing w:after="100" w:line="276" w:lineRule="auto"/>
      <w:ind w:left="880"/>
    </w:pPr>
    <w:rPr>
      <w:rFonts w:ascii="Calibri" w:hAnsi="Calibri"/>
      <w:spacing w:val="0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4509F"/>
    <w:pPr>
      <w:suppressAutoHyphens w:val="0"/>
      <w:spacing w:after="100" w:line="276" w:lineRule="auto"/>
      <w:ind w:left="1100"/>
    </w:pPr>
    <w:rPr>
      <w:rFonts w:ascii="Calibri" w:hAnsi="Calibri"/>
      <w:spacing w:val="0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4509F"/>
    <w:pPr>
      <w:suppressAutoHyphens w:val="0"/>
      <w:spacing w:after="100" w:line="276" w:lineRule="auto"/>
      <w:ind w:left="1320"/>
    </w:pPr>
    <w:rPr>
      <w:rFonts w:ascii="Calibri" w:hAnsi="Calibri"/>
      <w:spacing w:val="0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4509F"/>
    <w:pPr>
      <w:suppressAutoHyphens w:val="0"/>
      <w:spacing w:after="100" w:line="276" w:lineRule="auto"/>
      <w:ind w:left="1540"/>
    </w:pPr>
    <w:rPr>
      <w:rFonts w:ascii="Calibri" w:hAnsi="Calibri"/>
      <w:spacing w:val="0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4509F"/>
    <w:pPr>
      <w:suppressAutoHyphens w:val="0"/>
      <w:spacing w:after="100" w:line="276" w:lineRule="auto"/>
      <w:ind w:left="1760"/>
    </w:pPr>
    <w:rPr>
      <w:rFonts w:ascii="Calibri" w:hAnsi="Calibri"/>
      <w:spacing w:val="0"/>
      <w:sz w:val="22"/>
      <w:szCs w:val="22"/>
      <w:lang w:eastAsia="en-US"/>
    </w:rPr>
  </w:style>
  <w:style w:type="character" w:styleId="FollowedHyperlink">
    <w:name w:val="FollowedHyperlink"/>
    <w:rsid w:val="0074509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74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hAnsi="Courier New" w:cs="Courier New"/>
      <w:spacing w:val="0"/>
      <w:lang w:eastAsia="en-US"/>
    </w:rPr>
  </w:style>
  <w:style w:type="character" w:customStyle="1" w:styleId="HTMLPreformattedChar">
    <w:name w:val="HTML Preformatted Char"/>
    <w:link w:val="HTMLPreformatted"/>
    <w:rsid w:val="0074509F"/>
    <w:rPr>
      <w:rFonts w:ascii="Courier New" w:eastAsia="Times New Roman" w:hAnsi="Courier New" w:cs="Courier New"/>
    </w:rPr>
  </w:style>
  <w:style w:type="character" w:customStyle="1" w:styleId="code-keyword">
    <w:name w:val="code-keyword"/>
    <w:rsid w:val="0074509F"/>
  </w:style>
  <w:style w:type="character" w:customStyle="1" w:styleId="code-string">
    <w:name w:val="code-string"/>
    <w:rsid w:val="0074509F"/>
  </w:style>
  <w:style w:type="character" w:customStyle="1" w:styleId="code-comment">
    <w:name w:val="code-comment"/>
    <w:rsid w:val="0074509F"/>
  </w:style>
  <w:style w:type="character" w:customStyle="1" w:styleId="CharCharChar">
    <w:name w:val="Char Char Char"/>
    <w:aliases w:val=" Char Char Char Char"/>
    <w:rsid w:val="0074509F"/>
    <w:rPr>
      <w:rFonts w:ascii="Arial Black" w:eastAsia="Times New Roman" w:hAnsi="Arial Black"/>
      <w:spacing w:val="-2"/>
      <w:kern w:val="28"/>
    </w:rPr>
  </w:style>
  <w:style w:type="table" w:styleId="TableColumns3">
    <w:name w:val="Table Columns 3"/>
    <w:basedOn w:val="TableNormal"/>
    <w:rsid w:val="005825A7"/>
    <w:pPr>
      <w:suppressAutoHyphens/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825A7"/>
    <w:pPr>
      <w:suppressAutoHyphens/>
      <w:spacing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5825A7"/>
    <w:pPr>
      <w:suppressAutoHyphens/>
      <w:spacing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9A606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ListParagraphChar">
    <w:name w:val="List Paragraph Char"/>
    <w:aliases w:val="Annexure Char,heading 9 Char,Heading 91 Char,Heading 911 Char,Bullet 05 Char,Figure_name Char,Colorful List - Accent 11 Char"/>
    <w:basedOn w:val="DefaultParagraphFont"/>
    <w:link w:val="ListParagraph"/>
    <w:uiPriority w:val="34"/>
    <w:locked/>
    <w:rsid w:val="000476DA"/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0094F"/>
    <w:pPr>
      <w:widowControl w:val="0"/>
      <w:suppressAutoHyphens w:val="0"/>
      <w:autoSpaceDE w:val="0"/>
      <w:autoSpaceDN w:val="0"/>
      <w:spacing w:after="0"/>
      <w:ind w:left="110"/>
    </w:pPr>
    <w:rPr>
      <w:rFonts w:eastAsia="Arial" w:cs="Arial"/>
      <w:spacing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0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0">
      <w:bodyDiv w:val="1"/>
      <w:marLeft w:val="45"/>
      <w:marRight w:val="4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89AAC-CBAB-4F10-9F54-1940B7D0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Personal</Company>
  <LinksUpToDate>false</LinksUpToDate>
  <CharactersWithSpaces>9967</CharactersWithSpaces>
  <SharedDoc>false</SharedDoc>
  <HLinks>
    <vt:vector size="36" baseType="variant"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_Toc276569761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_Toc276569760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_Toc276569758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_Toc276569757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_Toc276569756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_Toc276569755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Tejonath</dc:creator>
  <cp:lastModifiedBy>vikram</cp:lastModifiedBy>
  <cp:revision>34</cp:revision>
  <cp:lastPrinted>2017-10-09T11:23:00Z</cp:lastPrinted>
  <dcterms:created xsi:type="dcterms:W3CDTF">2020-02-07T04:30:00Z</dcterms:created>
  <dcterms:modified xsi:type="dcterms:W3CDTF">2020-02-07T12:23:00Z</dcterms:modified>
</cp:coreProperties>
</file>