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USG - OBSTETRIC SCAN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Clinical details:</w:t>
            </w:r>
          </w:p>
        </w:tc>
        <w:tc>
          <w:tcPr>
            <w:tcW w:type="dxa" w:w="2160"/>
          </w:tcPr>
          <w:p>
            <w:r>
              <w:t>-</w:t>
            </w:r>
          </w:p>
        </w:tc>
        <w:tc>
          <w:tcPr>
            <w:tcW w:type="dxa" w:w="2160"/>
          </w:tcPr>
          <w:p>
            <w:r>
              <w:t>GA (LMP)</w:t>
            </w:r>
          </w:p>
        </w:tc>
        <w:tc>
          <w:tcPr>
            <w:tcW w:type="dxa" w:w="2160"/>
          </w:tcPr>
          <w:p>
            <w:r>
              <w:t>-- weeks -- days</w:t>
            </w:r>
          </w:p>
        </w:tc>
      </w:tr>
      <w:tr>
        <w:tc>
          <w:tcPr>
            <w:tcW w:type="dxa" w:w="2160"/>
          </w:tcPr>
          <w:p>
            <w:r>
              <w:t>LMP:</w:t>
            </w:r>
          </w:p>
        </w:tc>
        <w:tc>
          <w:tcPr>
            <w:tcW w:type="dxa" w:w="2160"/>
          </w:tcPr>
          <w:p/>
        </w:tc>
        <w:tc>
          <w:tcPr>
            <w:tcW w:type="dxa" w:w="2160"/>
          </w:tcPr>
          <w:p>
            <w:r>
              <w:t>EDD (LMP)</w:t>
            </w:r>
          </w:p>
        </w:tc>
        <w:tc>
          <w:tcPr>
            <w:tcW w:type="dxa" w:w="2160"/>
          </w:tcPr>
          <w:p/>
        </w:tc>
      </w:tr>
    </w:tbl>
    <w:p>
      <w:r>
        <w:t>FINDINGS:</w:t>
      </w:r>
    </w:p>
    <w:p>
      <w:r>
        <w:t>Single live intrauterine fetus is seen in ---- presentation.</w:t>
      </w:r>
    </w:p>
    <w:p>
      <w:r>
        <w:t>Foetal heart rate is ---- bpm at the time of examination.</w:t>
      </w:r>
    </w:p>
    <w:p>
      <w:r>
        <w:t>Placenta is located in ---- position. Not low lying.</w:t>
      </w:r>
    </w:p>
    <w:p>
      <w:r>
        <w:t>Liquor volume is adequate. AFI ---- cm.</w:t>
      </w:r>
    </w:p>
    <w:p>
      <w:r>
        <w:t>Cervix measures ---- cm. Internal os is closed.</w:t>
      </w:r>
    </w:p>
    <w:p>
      <w:r>
        <w:t>The cranium, cerebral hemispheres, falx cerebri, lateral ventricles and cerebellum appears normal.</w:t>
      </w:r>
    </w:p>
    <w:p>
      <w:r>
        <w:t>Visualized face, orbits, nose and mouth appears normal.</w:t>
      </w:r>
    </w:p>
    <w:p>
      <w:r>
        <w:t>Fetal neck appears normal.</w:t>
      </w:r>
    </w:p>
    <w:p>
      <w:r>
        <w:t>Fetal spine appears normal. No evidence of neural tube defect.</w:t>
      </w:r>
    </w:p>
    <w:p>
      <w:r>
        <w:t>Normal cardiac situs noted. The four chamber view appear normal.</w:t>
      </w:r>
    </w:p>
    <w:p>
      <w:r>
        <w:t>The diaphragm appear normal.</w:t>
      </w:r>
    </w:p>
    <w:p>
      <w:r>
        <w:t>Bilateral kidneys appear normal.</w:t>
      </w:r>
    </w:p>
    <w:p>
      <w:r>
        <w:t xml:space="preserve">Normal stomach and bladder. </w:t>
      </w:r>
    </w:p>
    <w:p>
      <w:r>
        <w:t>Bilateral upper and lower limbs appear normal.</w:t>
      </w:r>
    </w:p>
    <w:p>
      <w:r>
        <w:t>Three-vessel umbilical cord is visualized.</w:t>
      </w:r>
    </w:p>
    <w:p>
      <w:r>
        <w:t>No gross foetal anomaly is noted at the time of USG.</w:t>
      </w:r>
    </w:p>
    <w:p>
      <w:r>
        <w:t>FETAL BIOMETRY: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Measurement (cm)</w:t>
            </w:r>
          </w:p>
        </w:tc>
        <w:tc>
          <w:tcPr>
            <w:tcW w:type="dxa" w:w="4320"/>
            <w:gridSpan w:val="2"/>
          </w:tcPr>
          <w:p>
            <w:r>
              <w:t xml:space="preserve">Gestational age </w:t>
            </w:r>
            <w:r>
              <w:t>(weeks /days)</w:t>
            </w:r>
          </w:p>
        </w:tc>
      </w:tr>
      <w:tr>
        <w:tc>
          <w:tcPr>
            <w:tcW w:type="dxa" w:w="2160"/>
          </w:tcPr>
          <w:p>
            <w:r>
              <w:t>BPD</w:t>
            </w:r>
          </w:p>
        </w:tc>
        <w:tc>
          <w:tcPr>
            <w:tcW w:type="dxa" w:w="2160"/>
          </w:tcPr>
          <w:p/>
        </w:tc>
        <w:tc>
          <w:tcPr>
            <w:tcW w:type="dxa" w:w="2160"/>
          </w:tcPr>
          <w:p/>
        </w:tc>
        <w:tc>
          <w:tcPr>
            <w:tcW w:type="dxa" w:w="2160"/>
          </w:tcPr>
          <w:p/>
        </w:tc>
      </w:tr>
      <w:tr>
        <w:tc>
          <w:tcPr>
            <w:tcW w:type="dxa" w:w="2160"/>
          </w:tcPr>
          <w:p>
            <w:r>
              <w:t>HC</w:t>
            </w:r>
          </w:p>
        </w:tc>
        <w:tc>
          <w:tcPr>
            <w:tcW w:type="dxa" w:w="2160"/>
          </w:tcPr>
          <w:p/>
        </w:tc>
        <w:tc>
          <w:tcPr>
            <w:tcW w:type="dxa" w:w="2160"/>
          </w:tcPr>
          <w:p/>
        </w:tc>
        <w:tc>
          <w:tcPr>
            <w:tcW w:type="dxa" w:w="2160"/>
          </w:tcPr>
          <w:p/>
        </w:tc>
      </w:tr>
      <w:tr>
        <w:tc>
          <w:tcPr>
            <w:tcW w:type="dxa" w:w="2160"/>
          </w:tcPr>
          <w:p>
            <w:r>
              <w:t>AC</w:t>
            </w:r>
          </w:p>
        </w:tc>
        <w:tc>
          <w:tcPr>
            <w:tcW w:type="dxa" w:w="2160"/>
          </w:tcPr>
          <w:p/>
        </w:tc>
        <w:tc>
          <w:tcPr>
            <w:tcW w:type="dxa" w:w="2160"/>
          </w:tcPr>
          <w:p/>
        </w:tc>
        <w:tc>
          <w:tcPr>
            <w:tcW w:type="dxa" w:w="2160"/>
          </w:tcPr>
          <w:p/>
        </w:tc>
      </w:tr>
      <w:tr>
        <w:tc>
          <w:tcPr>
            <w:tcW w:type="dxa" w:w="2160"/>
          </w:tcPr>
          <w:p>
            <w:r>
              <w:t>FL</w:t>
            </w:r>
          </w:p>
        </w:tc>
        <w:tc>
          <w:tcPr>
            <w:tcW w:type="dxa" w:w="2160"/>
          </w:tcPr>
          <w:p/>
        </w:tc>
        <w:tc>
          <w:tcPr>
            <w:tcW w:type="dxa" w:w="2160"/>
          </w:tcPr>
          <w:p/>
        </w:tc>
        <w:tc>
          <w:tcPr>
            <w:tcW w:type="dxa" w:w="2160"/>
          </w:tcPr>
          <w:p/>
        </w:tc>
      </w:tr>
    </w:tbl>
    <w:p>
      <w:r>
        <w:t>The estimated fetal weight (EFW) by ultrasound is ---- grams.</w:t>
        <w:tab/>
      </w:r>
    </w:p>
    <w:p>
      <w:r>
        <w:t xml:space="preserve">The composite gestational age (CGA) is -- weeks -- days +/- 1week. </w:t>
      </w:r>
    </w:p>
    <w:p>
      <w:r>
        <w:t>The expected delivery date (EDD - AUA) is --------.</w:t>
      </w:r>
    </w:p>
    <w:p>
      <w:r>
        <w:rPr>
          <w:b/>
        </w:rPr>
        <w:t>IMPRESSION:</w:t>
      </w:r>
    </w:p>
    <w:p>
      <w:r>
        <w:t xml:space="preserve">Single live intrauterine fetus in ---- presentation with adequate liquor. </w:t>
      </w:r>
    </w:p>
    <w:p>
      <w:r>
        <w:rPr>
          <w:b/>
        </w:rPr>
        <w:t>Composite gestational age is -- weeks -- days +/- 1week.</w:t>
      </w:r>
    </w:p>
    <w:p>
      <w:r>
        <w:t>Dr. Sanul Shahi</w:t>
      </w:r>
    </w:p>
    <w:p>
      <w:r>
        <w:t>MBBS, DMRD, DNB, MNAMS</w:t>
      </w:r>
    </w:p>
    <w:p>
      <w:r>
        <w:t>Assistant Professor</w:t>
      </w:r>
    </w:p>
    <w:p>
      <w:r>
        <w:rPr>
          <w:i/>
        </w:rPr>
        <w:t>* I have neither detected nor disclosed the sex of fetus to anybody in any manner.</w:t>
      </w:r>
    </w:p>
    <w:p>
      <w:r>
        <w:rPr>
          <w:i/>
        </w:rPr>
        <w:t xml:space="preserve">* All measurements including fetal weight are subject to statistical variation depending on the period of gestation, fetal position, amount of liquor and maternal body habitus. 3rd trimester USG fetal biometry and fetal age can vary upto 4 weeks. First trimester USG (CRL) is more accurate for calculating fetal age / EDD by USG. </w:t>
      </w:r>
    </w:p>
    <w:p>
      <w:r>
        <w:rPr>
          <w:i/>
        </w:rPr>
        <w:t>*Ideal fetal age for anomaly scan is 20 weeks.</w:t>
      </w:r>
    </w:p>
    <w:p>
      <w:r>
        <w:rPr>
          <w:i/>
        </w:rPr>
        <w:t>All fetal anomalies cannot be detected by a USG study. Even though scan has been performed as per current international guide lines for fetal imaging, certain anomalies may go undetected due to technical limitation, unfavorable fetal positions, abnormal amount of amniotic fluid and maternal body habitus. Anomalies may develop or worsen later in pregnancy and therefore serial studies are suggested. Subtle anomalies like mid facial dysmorphism, clefts of posterior palate, small cardiac septal defects. T.O.F and anomalies that involve towards later gestation may not be evident until after birth. Assessment of small body parts like fingers, toes and ears does not come within the scope of targeted anomaly scan.</w:t>
      </w:r>
    </w:p>
    <w:p>
      <w:r>
        <w:rPr>
          <w:i/>
        </w:rPr>
        <w:t>Fetal echocardiography study not included. Diagnosing cardiac anomalies is beyond the scope of this scan.</w:t>
      </w:r>
    </w:p>
    <w:p>
      <w:r>
        <w:rPr>
          <w:i/>
        </w:rPr>
        <w:t>*Uterine leiomyoma cannot be excluded in gravid uterus routinely.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