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CYTOLOGY Report CY No:1727 /2025</w:t>
      </w:r>
    </w:p>
    <w:p>
      <w:r>
        <w:rPr>
          <w:b/>
        </w:rPr>
        <w:t>Clinical Diagnosis:</w:t>
      </w:r>
      <w:r>
        <w:t xml:space="preserve"> Bilateral pneumonia</w:t>
      </w:r>
    </w:p>
    <w:p>
      <w:r>
        <w:rPr>
          <w:b/>
        </w:rPr>
        <w:t xml:space="preserve">Nature of specimen: </w:t>
      </w:r>
      <w:r>
        <w:t xml:space="preserve">Bronchial wash </w:t>
      </w:r>
    </w:p>
    <w:p>
      <w:r>
        <w:rPr>
          <w:b/>
        </w:rPr>
        <w:t xml:space="preserve">HRCT thorax (08/03/25): </w:t>
      </w:r>
    </w:p>
    <w:p>
      <w:r>
        <w:t>Features suggestive of acute to sub acute hypersensitivity pneumonitis, COPD</w:t>
      </w:r>
    </w:p>
    <w:p>
      <w:r>
        <w:rPr>
          <w:b/>
        </w:rPr>
        <w:t>Gross appearance:</w:t>
      </w:r>
    </w:p>
    <w:p>
      <w:r>
        <w:t>Volume- 15</w:t>
      </w:r>
    </w:p>
    <w:p>
      <w:r>
        <w:t>Colour-Whitish cloudy</w:t>
      </w:r>
    </w:p>
    <w:p>
      <w:r>
        <w:rPr>
          <w:b/>
        </w:rPr>
        <w:t>Microscopic appearance:</w:t>
      </w:r>
    </w:p>
    <w:p>
      <w:r>
        <w:t>Smears show neutrophil predominant-inflammatory cells and occasional benign epithelial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Diagnosis : Bronchial wash cytology-Negative for malignancy</w:t>
            </w:r>
          </w:p>
        </w:tc>
      </w:tr>
    </w:tbl>
    <w:p>
      <w:r>
        <w:rPr>
          <w:b/>
        </w:rPr>
        <w:t xml:space="preserve">Cell block: </w:t>
      </w:r>
    </w:p>
    <w:p>
      <w:r>
        <w:t>Shows dense inflammation compose of neutrophils.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Diagnosis : Shows acute inflammatory cell collection</w:t>
            </w:r>
            <w:r>
              <w:t xml:space="preserve">                    Negative for malignant cells.</w:t>
            </w:r>
          </w:p>
        </w:tc>
      </w:tr>
    </w:tbl>
    <w:p>
      <w:r>
        <w:rPr>
          <w:b/>
        </w:rPr>
        <w:t xml:space="preserve"> </w:t>
      </w:r>
    </w:p>
    <w:p>
      <w:r>
        <w:rPr>
          <w:b/>
        </w:rPr>
        <w:t>Dr. Deepa Mary Thomas                                                            Dr. Karpagam Janardhan</w:t>
      </w:r>
    </w:p>
    <w:p>
      <w:r>
        <w:rPr>
          <w:b/>
        </w:rPr>
        <w:t xml:space="preserve">MBBS, MD  Pathology                                                               MBBS, MD Pathology                             </w:t>
      </w:r>
    </w:p>
    <w:p>
      <w:r>
        <w:rPr>
          <w:b/>
        </w:rPr>
        <w:t xml:space="preserve">Associate Professor                                                                      Professor                                                                                           </w:t>
      </w:r>
    </w:p>
    <w:p>
      <w:r>
        <w:rPr>
          <w:b/>
        </w:rPr>
        <w:t xml:space="preserve"> </w:t>
      </w:r>
    </w:p>
    <w:p>
      <w:r>
        <w:rPr>
          <w:b/>
        </w:rPr>
        <w:t xml:space="preserve">                                                                           * End of Report *</w:t>
      </w:r>
      <w:r>
        <w:t xml:space="preserve"> </w:t>
      </w:r>
    </w:p>
    <w:p>
      <w:r>
        <w:t xml:space="preserve"> </w:t>
      </w:r>
    </w:p>
    <w:p>
      <w:r>
        <w:rPr>
          <w:b/>
        </w:rPr>
        <w:t>Checked By : Manjula .P</w:t>
      </w:r>
    </w:p>
    <w:p>
      <w:r>
        <w:rPr>
          <w:b/>
        </w:rPr>
        <w:t xml:space="preserve">Technician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