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USG - --- ACHILLES TENDON</w:t>
      </w:r>
    </w:p>
    <w:p>
      <w:r>
        <w:t>FINDINGS:</w:t>
      </w:r>
    </w:p>
    <w:p>
      <w:r>
        <w:t>--- achilles tendon is normal in bulk and echotexture.</w:t>
      </w:r>
    </w:p>
    <w:p>
      <w:r>
        <w:t>Calcaneal insertion appears normal</w:t>
      </w:r>
    </w:p>
    <w:p>
      <w:r>
        <w:t xml:space="preserve">No adjacent inflammatory changes are seen. </w:t>
      </w:r>
    </w:p>
    <w:p>
      <w:r>
        <w:t>No regional collection is seen.</w:t>
      </w:r>
    </w:p>
    <w:p>
      <w:r>
        <w:rPr>
          <w:b/>
        </w:rPr>
        <w:t>IMPRESSION:</w:t>
      </w:r>
    </w:p>
    <w:p>
      <w:r>
        <w:t>No sonological abnormalities.Dr. Sanul ShahiMBBS, DMRD, DNB, MNAMSAssistant Professor</w:t>
      </w:r>
    </w:p>
    <w:p>
      <w:r>
        <w:t>No sonological abnormalities.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