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color w:val="17365D"/>
          <w:sz w:val="60"/>
        </w:rPr>
        <w:t>BA CONTROL TOWER</w:t>
      </w:r>
    </w:p>
    <w:p>
      <w:pPr>
        <w:jc w:val="center"/>
      </w:pPr>
      <w:r>
        <w:rPr>
          <w:b/>
          <w:color w:val="2F5597"/>
          <w:sz w:val="42"/>
        </w:rPr>
        <w:t>Product &amp; Development Bible</w:t>
      </w:r>
    </w:p>
    <w:p>
      <w:pPr>
        <w:jc w:val="center"/>
      </w:pPr>
      <w:r>
        <w:rPr>
          <w:sz w:val="24"/>
        </w:rPr>
        <w:t>BA / Consultant • Client • Agreement • Compliance • Alerts • Reporting</w:t>
      </w:r>
    </w:p>
    <w:p/>
    <w:tbl>
      <w:tblPr>
        <w:tblStyle w:val="TableGrid"/>
        <w:tblW w:type="auto" w:w="0"/>
        <w:tblLook w:firstColumn="1" w:firstRow="1" w:lastColumn="0" w:lastRow="0" w:noHBand="0" w:noVBand="1" w:val="04A0"/>
      </w:tblPr>
      <w:tblGrid>
        <w:gridCol w:w="10224"/>
      </w:tblGrid>
      <w:tr>
        <w:tc>
          <w:tcPr>
            <w:tcW w:type="dxa" w:w="10224"/>
            <w:shd w:fill="EAF2F8"/>
          </w:tcPr>
          <w:p>
            <w:r/>
            <w:r>
              <w:rPr>
                <w:b/>
                <w:color w:val="17365D"/>
                <w:sz w:val="20"/>
              </w:rPr>
              <w:t>Purpose</w:t>
              <w:br/>
            </w:r>
            <w:r>
              <w:rPr>
                <w:sz w:val="18"/>
              </w:rPr>
              <w:t>A simple operational control system replacing the current Excel BA tracker. It provides one-screen visibility, preserves agreement history, calculates commercial values, tracks compliance, creates date-driven alerts and produces management-ready reports.</w:t>
            </w:r>
          </w:p>
        </w:tc>
      </w:tr>
    </w:tbl>
    <w:p/>
    <w:p>
      <w:pPr>
        <w:spacing w:after="100"/>
      </w:pPr>
      <w:r>
        <w:t>Version: 1.0</w:t>
      </w:r>
    </w:p>
    <w:p>
      <w:pPr>
        <w:spacing w:after="100"/>
      </w:pPr>
      <w:r>
        <w:t>Date: 28 August 2026</w:t>
      </w:r>
    </w:p>
    <w:p>
      <w:pPr>
        <w:spacing w:after="100"/>
      </w:pPr>
      <w:r>
        <w:t>Technology: Python + PostgreSQL + React/Next.js + Flutter</w:t>
      </w:r>
    </w:p>
    <w:p>
      <w:pPr>
        <w:spacing w:after="100"/>
      </w:pPr>
      <w:r>
        <w:t>Design principle: Simple for users; rigorous underneath.</w:t>
      </w:r>
    </w:p>
    <w:p>
      <w:pPr>
        <w:spacing w:after="100"/>
      </w:pPr>
      <w:r>
        <w:t>Primary source: supplied BA tracker template.</w:t>
      </w:r>
    </w:p>
    <w:p>
      <w:r>
        <w:br w:type="page"/>
      </w:r>
    </w:p>
    <w:p>
      <w:pPr>
        <w:pStyle w:val="Heading1"/>
      </w:pPr>
      <w:r>
        <w:t>1. Product Definition &amp; Principles</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Pr>
                <w:b/>
                <w:color w:val="FFFFFF"/>
                <w:sz w:val="16"/>
              </w:rPr>
              <w:t>Item</w:t>
            </w:r>
          </w:p>
        </w:tc>
        <w:tc>
          <w:tcPr>
            <w:tcW w:type="dxa" w:w="5112"/>
            <w:shd w:fill="17365D"/>
          </w:tcPr>
          <w:p>
            <w:r>
              <w:rPr>
                <w:b/>
                <w:color w:val="FFFFFF"/>
                <w:sz w:val="16"/>
              </w:rPr>
              <w:t>Decision</w:t>
            </w:r>
          </w:p>
        </w:tc>
      </w:tr>
      <w:tr>
        <w:tc>
          <w:tcPr>
            <w:tcW w:type="dxa" w:w="5112"/>
            <w:vAlign w:val="center"/>
          </w:tcPr>
          <w:p>
            <w:r>
              <w:rPr>
                <w:sz w:val="16"/>
              </w:rPr>
              <w:t>Product</w:t>
            </w:r>
          </w:p>
        </w:tc>
        <w:tc>
          <w:tcPr>
            <w:tcW w:type="dxa" w:w="5112"/>
            <w:vAlign w:val="center"/>
          </w:tcPr>
          <w:p>
            <w:r>
              <w:rPr>
                <w:sz w:val="16"/>
              </w:rPr>
              <w:t>BA Control Tower</w:t>
            </w:r>
          </w:p>
        </w:tc>
      </w:tr>
      <w:tr>
        <w:tc>
          <w:tcPr>
            <w:tcW w:type="dxa" w:w="5112"/>
            <w:vAlign w:val="center"/>
          </w:tcPr>
          <w:p>
            <w:r>
              <w:rPr>
                <w:sz w:val="16"/>
              </w:rPr>
              <w:t>Primary purpose</w:t>
            </w:r>
          </w:p>
        </w:tc>
        <w:tc>
          <w:tcPr>
            <w:tcW w:type="dxa" w:w="5112"/>
            <w:vAlign w:val="center"/>
          </w:tcPr>
          <w:p>
            <w:r>
              <w:rPr>
                <w:sz w:val="16"/>
              </w:rPr>
              <w:t>Manage BAs/consultants, client assignments, agreements, compliance and operational actions.</w:t>
            </w:r>
          </w:p>
        </w:tc>
      </w:tr>
      <w:tr>
        <w:tc>
          <w:tcPr>
            <w:tcW w:type="dxa" w:w="5112"/>
            <w:vAlign w:val="center"/>
          </w:tcPr>
          <w:p>
            <w:r>
              <w:rPr>
                <w:sz w:val="16"/>
              </w:rPr>
              <w:t>Web</w:t>
            </w:r>
          </w:p>
        </w:tc>
        <w:tc>
          <w:tcPr>
            <w:tcW w:type="dxa" w:w="5112"/>
            <w:vAlign w:val="center"/>
          </w:tcPr>
          <w:p>
            <w:r>
              <w:rPr>
                <w:sz w:val="16"/>
              </w:rPr>
              <w:t>React / Next.js</w:t>
            </w:r>
          </w:p>
        </w:tc>
      </w:tr>
      <w:tr>
        <w:tc>
          <w:tcPr>
            <w:tcW w:type="dxa" w:w="5112"/>
            <w:vAlign w:val="center"/>
          </w:tcPr>
          <w:p>
            <w:r>
              <w:rPr>
                <w:sz w:val="16"/>
              </w:rPr>
              <w:t>Mobile</w:t>
            </w:r>
          </w:p>
        </w:tc>
        <w:tc>
          <w:tcPr>
            <w:tcW w:type="dxa" w:w="5112"/>
            <w:vAlign w:val="center"/>
          </w:tcPr>
          <w:p>
            <w:r>
              <w:rPr>
                <w:sz w:val="16"/>
              </w:rPr>
              <w:t>Flutter</w:t>
            </w:r>
          </w:p>
        </w:tc>
      </w:tr>
      <w:tr>
        <w:tc>
          <w:tcPr>
            <w:tcW w:type="dxa" w:w="5112"/>
            <w:vAlign w:val="center"/>
          </w:tcPr>
          <w:p>
            <w:r>
              <w:rPr>
                <w:sz w:val="16"/>
              </w:rPr>
              <w:t>Backend</w:t>
            </w:r>
          </w:p>
        </w:tc>
        <w:tc>
          <w:tcPr>
            <w:tcW w:type="dxa" w:w="5112"/>
            <w:vAlign w:val="center"/>
          </w:tcPr>
          <w:p>
            <w:r>
              <w:rPr>
                <w:sz w:val="16"/>
              </w:rPr>
              <w:t>Python / Django / Django REST Framework</w:t>
            </w:r>
          </w:p>
        </w:tc>
      </w:tr>
      <w:tr>
        <w:tc>
          <w:tcPr>
            <w:tcW w:type="dxa" w:w="5112"/>
            <w:vAlign w:val="center"/>
          </w:tcPr>
          <w:p>
            <w:r>
              <w:rPr>
                <w:sz w:val="16"/>
              </w:rPr>
              <w:t>Database</w:t>
            </w:r>
          </w:p>
        </w:tc>
        <w:tc>
          <w:tcPr>
            <w:tcW w:type="dxa" w:w="5112"/>
            <w:vAlign w:val="center"/>
          </w:tcPr>
          <w:p>
            <w:r>
              <w:rPr>
                <w:sz w:val="16"/>
              </w:rPr>
              <w:t>PostgreSQL</w:t>
            </w:r>
          </w:p>
        </w:tc>
      </w:tr>
      <w:tr>
        <w:tc>
          <w:tcPr>
            <w:tcW w:type="dxa" w:w="5112"/>
            <w:vAlign w:val="center"/>
          </w:tcPr>
          <w:p>
            <w:r>
              <w:rPr>
                <w:sz w:val="16"/>
              </w:rPr>
              <w:t>Jobs</w:t>
            </w:r>
          </w:p>
        </w:tc>
        <w:tc>
          <w:tcPr>
            <w:tcW w:type="dxa" w:w="5112"/>
            <w:vAlign w:val="center"/>
          </w:tcPr>
          <w:p>
            <w:r>
              <w:rPr>
                <w:sz w:val="16"/>
              </w:rPr>
              <w:t>Celery + Redis</w:t>
            </w:r>
          </w:p>
        </w:tc>
      </w:tr>
      <w:tr>
        <w:tc>
          <w:tcPr>
            <w:tcW w:type="dxa" w:w="5112"/>
            <w:vAlign w:val="center"/>
          </w:tcPr>
          <w:p>
            <w:r>
              <w:rPr>
                <w:sz w:val="16"/>
              </w:rPr>
              <w:t>Documents</w:t>
            </w:r>
          </w:p>
        </w:tc>
        <w:tc>
          <w:tcPr>
            <w:tcW w:type="dxa" w:w="5112"/>
            <w:vAlign w:val="center"/>
          </w:tcPr>
          <w:p>
            <w:r>
              <w:rPr>
                <w:sz w:val="16"/>
              </w:rPr>
              <w:t>Encrypted object storage + metadata in PostgreSQL</w:t>
            </w:r>
          </w:p>
        </w:tc>
      </w:tr>
      <w:tr>
        <w:tc>
          <w:tcPr>
            <w:tcW w:type="dxa" w:w="5112"/>
            <w:vAlign w:val="center"/>
          </w:tcPr>
          <w:p>
            <w:r>
              <w:rPr>
                <w:sz w:val="16"/>
              </w:rPr>
              <w:t>Auth</w:t>
            </w:r>
          </w:p>
        </w:tc>
        <w:tc>
          <w:tcPr>
            <w:tcW w:type="dxa" w:w="5112"/>
            <w:vAlign w:val="center"/>
          </w:tcPr>
          <w:p>
            <w:r>
              <w:rPr>
                <w:sz w:val="16"/>
              </w:rPr>
              <w:t>MFA + role-based access; enterprise SSO-ready</w:t>
            </w:r>
          </w:p>
        </w:tc>
      </w:tr>
      <w:tr>
        <w:tc>
          <w:tcPr>
            <w:tcW w:type="dxa" w:w="5112"/>
            <w:vAlign w:val="center"/>
          </w:tcPr>
          <w:p>
            <w:r>
              <w:rPr>
                <w:sz w:val="16"/>
              </w:rPr>
              <w:t>MVP scope</w:t>
            </w:r>
          </w:p>
        </w:tc>
        <w:tc>
          <w:tcPr>
            <w:tcW w:type="dxa" w:w="5112"/>
            <w:vAlign w:val="center"/>
          </w:tcPr>
          <w:p>
            <w:r>
              <w:rPr>
                <w:sz w:val="16"/>
              </w:rPr>
              <w:t>Operational control system, not a full ATS/payroll/accounting platform.</w:t>
            </w:r>
          </w:p>
        </w:tc>
      </w:tr>
    </w:tbl>
    <w:p/>
    <w:p>
      <w:pPr>
        <w:pStyle w:val="Heading2"/>
      </w:pPr>
      <w:r>
        <w:t>1.1 Non-negotiable rules</w:t>
      </w:r>
    </w:p>
    <w:p>
      <w:pPr>
        <w:pStyle w:val="ListNumber"/>
        <w:spacing w:after="40"/>
      </w:pPr>
      <w:r>
        <w:t>One BA record per person; extensions never create duplicate BA records.</w:t>
      </w:r>
    </w:p>
    <w:p>
      <w:pPr>
        <w:pStyle w:val="ListNumber"/>
        <w:spacing w:after="40"/>
      </w:pPr>
      <w:r>
        <w:t>Every agreement is a separate historical record; never overwrite prior agreement dates/rates.</w:t>
      </w:r>
    </w:p>
    <w:p>
      <w:pPr>
        <w:pStyle w:val="ListNumber"/>
        <w:spacing w:after="40"/>
      </w:pPr>
      <w:r>
        <w:t>Dates drive the system: joining, agreement end and compliance/document expiry create actions.</w:t>
      </w:r>
    </w:p>
    <w:p>
      <w:pPr>
        <w:pStyle w:val="ListNumber"/>
        <w:spacing w:after="40"/>
      </w:pPr>
      <w:r>
        <w:t>Dashboard first: users must immediately see what needs attention.</w:t>
      </w:r>
    </w:p>
    <w:p>
      <w:pPr>
        <w:pStyle w:val="ListNumber"/>
        <w:spacing w:after="40"/>
      </w:pPr>
      <w:r>
        <w:t>Calculated values are system-generated, not manually typed.</w:t>
      </w:r>
    </w:p>
    <w:p>
      <w:pPr>
        <w:pStyle w:val="ListNumber"/>
        <w:spacing w:after="40"/>
      </w:pPr>
      <w:r>
        <w:t>Sensitive data and documents are permission-controlled and auditable.</w:t>
      </w:r>
    </w:p>
    <w:p>
      <w:pPr>
        <w:pStyle w:val="ListNumber"/>
        <w:spacing w:after="40"/>
      </w:pPr>
      <w:r>
        <w:t>Excel import/export remains available.</w:t>
      </w:r>
    </w:p>
    <w:p>
      <w:pPr>
        <w:pStyle w:val="ListNumber"/>
        <w:spacing w:after="40"/>
      </w:pPr>
      <w:r>
        <w:t>Notification thresholds and recipients are configurable.</w:t>
      </w:r>
    </w:p>
    <w:p>
      <w:pPr>
        <w:pStyle w:val="ListNumber"/>
        <w:spacing w:after="40"/>
      </w:pPr>
      <w:r>
        <w:t>All critical actions are traceable to a user and timestamp.</w:t>
      </w:r>
    </w:p>
    <w:p>
      <w:pPr>
        <w:pStyle w:val="Heading2"/>
      </w:pPr>
      <w:r>
        <w:t>1.2 Intentionally excluded from MVP</w:t>
      </w:r>
    </w:p>
    <w:p>
      <w:pPr>
        <w:pStyle w:val="ListBullet"/>
        <w:spacing w:after="40"/>
      </w:pPr>
      <w:r>
        <w:t>Full ATS/recruitment CRM</w:t>
      </w:r>
    </w:p>
    <w:p>
      <w:pPr>
        <w:pStyle w:val="ListBullet"/>
        <w:spacing w:after="40"/>
      </w:pPr>
      <w:r>
        <w:t>Payroll engine</w:t>
      </w:r>
    </w:p>
    <w:p>
      <w:pPr>
        <w:pStyle w:val="ListBullet"/>
        <w:spacing w:after="40"/>
      </w:pPr>
      <w:r>
        <w:t>Timesheet engine</w:t>
      </w:r>
    </w:p>
    <w:p>
      <w:pPr>
        <w:pStyle w:val="ListBullet"/>
        <w:spacing w:after="40"/>
      </w:pPr>
      <w:r>
        <w:t>Accounting/invoicing engine</w:t>
      </w:r>
    </w:p>
    <w:p>
      <w:pPr>
        <w:pStyle w:val="ListBullet"/>
        <w:spacing w:after="40"/>
      </w:pPr>
      <w:r>
        <w:t>Official VOG/BGC provider replacement</w:t>
      </w:r>
    </w:p>
    <w:p>
      <w:pPr>
        <w:pStyle w:val="ListBullet"/>
        <w:spacing w:after="40"/>
      </w:pPr>
      <w:r>
        <w:t>Complex project management</w:t>
      </w:r>
    </w:p>
    <w:p>
      <w:r>
        <w:br w:type="page"/>
      </w:r>
    </w:p>
    <w:p>
      <w:pPr>
        <w:pStyle w:val="Heading1"/>
      </w:pPr>
      <w:r>
        <w:t>2. Dutch-Market Benchmark</w:t>
      </w:r>
    </w:p>
    <w:p>
      <w:pPr>
        <w:spacing w:after="100"/>
      </w:pPr>
      <w:r>
        <w:t>The product should use proven staffing-software patterns while remaining much smaller and easier to operate.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tcPr>
          <w:p>
            <w:r>
              <w:rPr>
                <w:b/>
                <w:color w:val="FFFFFF"/>
                <w:sz w:val="16"/>
              </w:rPr>
              <w:t>Reference</w:t>
            </w:r>
          </w:p>
        </w:tc>
        <w:tc>
          <w:tcPr>
            <w:tcW w:type="dxa" w:w="3408"/>
            <w:shd w:fill="17365D"/>
          </w:tcPr>
          <w:p>
            <w:r>
              <w:rPr>
                <w:b/>
                <w:color w:val="FFFFFF"/>
                <w:sz w:val="16"/>
              </w:rPr>
              <w:t>Useful pattern</w:t>
            </w:r>
          </w:p>
        </w:tc>
        <w:tc>
          <w:tcPr>
            <w:tcW w:type="dxa" w:w="3408"/>
            <w:shd w:fill="17365D"/>
          </w:tcPr>
          <w:p>
            <w:r>
              <w:rPr>
                <w:b/>
                <w:color w:val="FFFFFF"/>
                <w:sz w:val="16"/>
              </w:rPr>
              <w:t>Adaptation</w:t>
            </w:r>
          </w:p>
        </w:tc>
      </w:tr>
      <w:tr>
        <w:tc>
          <w:tcPr>
            <w:tcW w:type="dxa" w:w="3408"/>
            <w:vAlign w:val="center"/>
          </w:tcPr>
          <w:p>
            <w:r>
              <w:rPr>
                <w:sz w:val="16"/>
              </w:rPr>
              <w:t>Bullhorn</w:t>
            </w:r>
          </w:p>
        </w:tc>
        <w:tc>
          <w:tcPr>
            <w:tcW w:type="dxa" w:w="3408"/>
            <w:vAlign w:val="center"/>
          </w:tcPr>
          <w:p>
            <w:r>
              <w:rPr>
                <w:sz w:val="16"/>
              </w:rPr>
              <w:t>Integrated candidate/client/placement data, onboarding, reporting and automation.</w:t>
            </w:r>
          </w:p>
        </w:tc>
        <w:tc>
          <w:tcPr>
            <w:tcW w:type="dxa" w:w="3408"/>
            <w:vAlign w:val="center"/>
          </w:tcPr>
          <w:p>
            <w:r>
              <w:rPr>
                <w:sz w:val="16"/>
              </w:rPr>
              <w:t>BA + client + agreement + lightweight trigger engine.</w:t>
            </w:r>
          </w:p>
        </w:tc>
      </w:tr>
      <w:tr>
        <w:tc>
          <w:tcPr>
            <w:tcW w:type="dxa" w:w="3408"/>
            <w:vAlign w:val="center"/>
          </w:tcPr>
          <w:p>
            <w:r>
              <w:rPr>
                <w:sz w:val="16"/>
              </w:rPr>
              <w:t>Carerix</w:t>
            </w:r>
          </w:p>
        </w:tc>
        <w:tc>
          <w:tcPr>
            <w:tcW w:type="dxa" w:w="3408"/>
            <w:vAlign w:val="center"/>
          </w:tcPr>
          <w:p>
            <w:r>
              <w:rPr>
                <w:sz w:val="16"/>
              </w:rPr>
              <w:t>Candidate/client workflows, portals, GDPR workflow and permissions.</w:t>
            </w:r>
          </w:p>
        </w:tc>
        <w:tc>
          <w:tcPr>
            <w:tcW w:type="dxa" w:w="3408"/>
            <w:vAlign w:val="center"/>
          </w:tcPr>
          <w:p>
            <w:r>
              <w:rPr>
                <w:sz w:val="16"/>
              </w:rPr>
              <w:t>Structured BA lifecycle, controlled compliance and retention.</w:t>
            </w:r>
          </w:p>
        </w:tc>
      </w:tr>
      <w:tr>
        <w:tc>
          <w:tcPr>
            <w:tcW w:type="dxa" w:w="3408"/>
            <w:vAlign w:val="center"/>
          </w:tcPr>
          <w:p>
            <w:r>
              <w:rPr>
                <w:sz w:val="16"/>
              </w:rPr>
              <w:t>Mysolution</w:t>
            </w:r>
          </w:p>
        </w:tc>
        <w:tc>
          <w:tcPr>
            <w:tcW w:type="dxa" w:w="3408"/>
            <w:vAlign w:val="center"/>
          </w:tcPr>
          <w:p>
            <w:r>
              <w:rPr>
                <w:sz w:val="16"/>
              </w:rPr>
              <w:t>End-to-end staffing flow, placements, contracts, margins and action dashboards.</w:t>
            </w:r>
          </w:p>
        </w:tc>
        <w:tc>
          <w:tcPr>
            <w:tcW w:type="dxa" w:w="3408"/>
            <w:vAlign w:val="center"/>
          </w:tcPr>
          <w:p>
            <w:r>
              <w:rPr>
                <w:sz w:val="16"/>
              </w:rPr>
              <w:t>Use the 'data to action' idea; exclude payroll/timesheets from MVP.</w:t>
            </w:r>
          </w:p>
        </w:tc>
      </w:tr>
    </w:tbl>
    <w:p/>
    <w:p>
      <w:pPr>
        <w:spacing w:after="100"/>
      </w:pPr>
      <w:r>
        <w:t>Mysolution's June 2026 market overview lists Bullhorn, Byner, Carerix, Mysolution, OTYS, RecruitNow and Tigris among commonly used Dutch ATS/back-office platforms. cite: turn0search7</w:t>
      </w:r>
    </w:p>
    <w:p>
      <w:pPr>
        <w:spacing w:after="100"/>
      </w:pPr>
      <w:r>
        <w:t>Bullhorn's Dutch product emphasizes integrated ATS/CRM, onboarding, reporting and workflow automation. Its automation pattern—trigger, action, task/email, record update—is directly applicable to this system. cite: turn0search11turn0search15</w:t>
      </w:r>
    </w:p>
    <w:p>
      <w:pPr>
        <w:spacing w:after="100"/>
      </w:pPr>
      <w:r>
        <w:t>Carerix documents GDPR workflow around source/consent, monitoring and anonymisation/renewal and provides controlled client access to candidates. These are useful governance patterns, not features that must all be reproduced. cite: turn0search17turn0search5</w:t>
      </w:r>
    </w:p>
    <w:p>
      <w:pPr>
        <w:spacing w:after="100"/>
      </w:pPr>
      <w:r>
        <w:t>Mysolution positions dashboards around active placements, margins and available professionals and emphasizes fewer clicks and more automation. cite: turn0search6turn0search14</w:t>
      </w:r>
    </w:p>
    <w:p>
      <w:pPr>
        <w:spacing w:after="100"/>
      </w:pPr>
      <w:r>
        <w:t>NEN 4400-1:2023 is the current NEN standard covering requirements for Dutch businesses that make labour available and related labour obligations. The app should support evidence and traceability but must not claim NEN certification by itself. cite: turn0search1turn0search2</w:t>
      </w:r>
    </w:p>
    <w:p>
      <w:r>
        <w:br w:type="page"/>
      </w:r>
    </w:p>
    <w:p>
      <w:pPr>
        <w:pStyle w:val="Heading1"/>
      </w:pPr>
      <w:r>
        <w:t>3. Application Structure</w:t>
      </w:r>
    </w:p>
    <w:tbl>
      <w:tblPr>
        <w:tblStyle w:val="TableGrid"/>
        <w:tblW w:type="auto" w:w="0"/>
        <w:tblLook w:firstColumn="1" w:firstRow="1" w:lastColumn="0" w:lastRow="0" w:noHBand="0" w:noVBand="1" w:val="04A0"/>
      </w:tblPr>
      <w:tblGrid>
        <w:gridCol w:w="10224"/>
      </w:tblGrid>
      <w:tr>
        <w:tc>
          <w:tcPr>
            <w:tcW w:type="dxa" w:w="10224"/>
            <w:shd w:fill="F4F6F7"/>
          </w:tcPr>
          <w:p>
            <w:r/>
            <w:r>
              <w:rPr>
                <w:rFonts w:ascii="Courier New" w:hAnsi="Courier New"/>
                <w:sz w:val="16"/>
              </w:rPr>
              <w:t>Dashboard</w:t>
            </w:r>
          </w:p>
          <w:p>
            <w:r>
              <w:rPr>
                <w:rFonts w:ascii="Courier New" w:hAnsi="Courier New"/>
                <w:sz w:val="16"/>
              </w:rPr>
              <w:t>BAs / Consultants</w:t>
            </w:r>
          </w:p>
          <w:p>
            <w:r>
              <w:rPr>
                <w:rFonts w:ascii="Courier New" w:hAnsi="Courier New"/>
                <w:sz w:val="16"/>
              </w:rPr>
              <w:t>Clients</w:t>
            </w:r>
          </w:p>
          <w:p>
            <w:r>
              <w:rPr>
                <w:rFonts w:ascii="Courier New" w:hAnsi="Courier New"/>
                <w:sz w:val="16"/>
              </w:rPr>
              <w:t>Agreements</w:t>
            </w:r>
          </w:p>
          <w:p>
            <w:r>
              <w:rPr>
                <w:rFonts w:ascii="Courier New" w:hAnsi="Courier New"/>
                <w:sz w:val="16"/>
              </w:rPr>
              <w:t>Compliance</w:t>
            </w:r>
          </w:p>
          <w:p>
            <w:r>
              <w:rPr>
                <w:rFonts w:ascii="Courier New" w:hAnsi="Courier New"/>
                <w:sz w:val="16"/>
              </w:rPr>
              <w:t>Reports</w:t>
            </w:r>
          </w:p>
          <w:p>
            <w:r>
              <w:rPr>
                <w:rFonts w:ascii="Courier New" w:hAnsi="Courier New"/>
                <w:sz w:val="16"/>
              </w:rPr>
              <w:t>Notifications</w:t>
            </w:r>
          </w:p>
          <w:p>
            <w:r>
              <w:rPr>
                <w:rFonts w:ascii="Courier New" w:hAnsi="Courier New"/>
                <w:sz w:val="16"/>
              </w:rPr>
              <w:t>Settings</w:t>
            </w:r>
          </w:p>
        </w:tc>
      </w:tr>
    </w:tbl>
    <w:p/>
    <w:p>
      <w:pPr>
        <w:pStyle w:val="Heading2"/>
      </w:pPr>
      <w:r>
        <w:t>3.1 Main workflow</w:t>
      </w:r>
    </w:p>
    <w:tbl>
      <w:tblPr>
        <w:tblStyle w:val="TableGrid"/>
        <w:tblW w:type="auto" w:w="0"/>
        <w:tblLook w:firstColumn="1" w:firstRow="1" w:lastColumn="0" w:lastRow="0" w:noHBand="0" w:noVBand="1" w:val="04A0"/>
      </w:tblPr>
      <w:tblGrid>
        <w:gridCol w:w="10224"/>
      </w:tblGrid>
      <w:tr>
        <w:tc>
          <w:tcPr>
            <w:tcW w:type="dxa" w:w="10224"/>
            <w:shd w:fill="F4F6F7"/>
          </w:tcPr>
          <w:p>
            <w:r/>
            <w:r>
              <w:rPr>
                <w:rFonts w:ascii="Courier New" w:hAnsi="Courier New"/>
                <w:sz w:val="16"/>
              </w:rPr>
              <w:t>Login</w:t>
            </w:r>
          </w:p>
          <w:p>
            <w:r>
              <w:rPr>
                <w:rFonts w:ascii="Courier New" w:hAnsi="Courier New"/>
                <w:sz w:val="16"/>
              </w:rPr>
              <w:t xml:space="preserve">  ↓</w:t>
            </w:r>
          </w:p>
          <w:p>
            <w:r>
              <w:rPr>
                <w:rFonts w:ascii="Courier New" w:hAnsi="Courier New"/>
                <w:sz w:val="16"/>
              </w:rPr>
              <w:t>Dashboard</w:t>
            </w:r>
          </w:p>
          <w:p>
            <w:r>
              <w:rPr>
                <w:rFonts w:ascii="Courier New" w:hAnsi="Courier New"/>
                <w:sz w:val="16"/>
              </w:rPr>
              <w:t xml:space="preserve">  ↓</w:t>
            </w:r>
          </w:p>
          <w:p>
            <w:r>
              <w:rPr>
                <w:rFonts w:ascii="Courier New" w:hAnsi="Courier New"/>
                <w:sz w:val="16"/>
              </w:rPr>
              <w:t>See action-required items</w:t>
            </w:r>
          </w:p>
          <w:p>
            <w:r>
              <w:rPr>
                <w:rFonts w:ascii="Courier New" w:hAnsi="Courier New"/>
                <w:sz w:val="16"/>
              </w:rPr>
              <w:t xml:space="preserve">  ↓</w:t>
            </w:r>
          </w:p>
          <w:p>
            <w:r>
              <w:rPr>
                <w:rFonts w:ascii="Courier New" w:hAnsi="Courier New"/>
                <w:sz w:val="16"/>
              </w:rPr>
              <w:t>Open BA / Agreement / Compliance record</w:t>
            </w:r>
          </w:p>
          <w:p>
            <w:r>
              <w:rPr>
                <w:rFonts w:ascii="Courier New" w:hAnsi="Courier New"/>
                <w:sz w:val="16"/>
              </w:rPr>
              <w:t xml:space="preserve">  ↓</w:t>
            </w:r>
          </w:p>
          <w:p>
            <w:r>
              <w:rPr>
                <w:rFonts w:ascii="Courier New" w:hAnsi="Courier New"/>
                <w:sz w:val="16"/>
              </w:rPr>
              <w:t>Take action</w:t>
            </w:r>
          </w:p>
          <w:p>
            <w:r>
              <w:rPr>
                <w:rFonts w:ascii="Courier New" w:hAnsi="Courier New"/>
                <w:sz w:val="16"/>
              </w:rPr>
              <w:t xml:space="preserve">  ↓</w:t>
            </w:r>
          </w:p>
          <w:p>
            <w:r>
              <w:rPr>
                <w:rFonts w:ascii="Courier New" w:hAnsi="Courier New"/>
                <w:sz w:val="16"/>
              </w:rPr>
              <w:t>System recalculates status</w:t>
            </w:r>
          </w:p>
          <w:p>
            <w:r>
              <w:rPr>
                <w:rFonts w:ascii="Courier New" w:hAnsi="Courier New"/>
                <w:sz w:val="16"/>
              </w:rPr>
              <w:t xml:space="preserve">  ↓</w:t>
            </w:r>
          </w:p>
          <w:p>
            <w:r>
              <w:rPr>
                <w:rFonts w:ascii="Courier New" w:hAnsi="Courier New"/>
                <w:sz w:val="16"/>
              </w:rPr>
              <w:t>Notification + audit trail</w:t>
            </w:r>
          </w:p>
          <w:p>
            <w:r>
              <w:rPr>
                <w:rFonts w:ascii="Courier New" w:hAnsi="Courier New"/>
                <w:sz w:val="16"/>
              </w:rPr>
              <w:t xml:space="preserve">  ↓</w:t>
            </w:r>
          </w:p>
          <w:p>
            <w:r>
              <w:rPr>
                <w:rFonts w:ascii="Courier New" w:hAnsi="Courier New"/>
                <w:sz w:val="16"/>
              </w:rPr>
              <w:t>Dashboard updates</w:t>
            </w:r>
          </w:p>
        </w:tc>
      </w:tr>
    </w:tbl>
    <w:p/>
    <w:p>
      <w:pPr>
        <w:pStyle w:val="Heading2"/>
      </w:pPr>
      <w:r>
        <w:t>3.2 Six business areas</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Pr>
                <w:b/>
                <w:color w:val="FFFFFF"/>
                <w:sz w:val="16"/>
              </w:rPr>
              <w:t>Area</w:t>
            </w:r>
          </w:p>
        </w:tc>
        <w:tc>
          <w:tcPr>
            <w:tcW w:type="dxa" w:w="5112"/>
            <w:shd w:fill="17365D"/>
          </w:tcPr>
          <w:p>
            <w:r>
              <w:rPr>
                <w:b/>
                <w:color w:val="FFFFFF"/>
                <w:sz w:val="16"/>
              </w:rPr>
              <w:t>Question it answers</w:t>
            </w:r>
          </w:p>
        </w:tc>
      </w:tr>
      <w:tr>
        <w:tc>
          <w:tcPr>
            <w:tcW w:type="dxa" w:w="5112"/>
            <w:vAlign w:val="center"/>
          </w:tcPr>
          <w:p>
            <w:r>
              <w:rPr>
                <w:sz w:val="16"/>
              </w:rPr>
              <w:t>Dashboard</w:t>
            </w:r>
          </w:p>
        </w:tc>
        <w:tc>
          <w:tcPr>
            <w:tcW w:type="dxa" w:w="5112"/>
            <w:vAlign w:val="center"/>
          </w:tcPr>
          <w:p>
            <w:r>
              <w:rPr>
                <w:sz w:val="16"/>
              </w:rPr>
              <w:t>What needs my attention today?</w:t>
            </w:r>
          </w:p>
        </w:tc>
      </w:tr>
      <w:tr>
        <w:tc>
          <w:tcPr>
            <w:tcW w:type="dxa" w:w="5112"/>
            <w:vAlign w:val="center"/>
          </w:tcPr>
          <w:p>
            <w:r>
              <w:rPr>
                <w:sz w:val="16"/>
              </w:rPr>
              <w:t>BAs / Consultants</w:t>
            </w:r>
          </w:p>
        </w:tc>
        <w:tc>
          <w:tcPr>
            <w:tcW w:type="dxa" w:w="5112"/>
            <w:vAlign w:val="center"/>
          </w:tcPr>
          <w:p>
            <w:r>
              <w:rPr>
                <w:sz w:val="16"/>
              </w:rPr>
              <w:t>Who are our people and what is their current status?</w:t>
            </w:r>
          </w:p>
        </w:tc>
      </w:tr>
      <w:tr>
        <w:tc>
          <w:tcPr>
            <w:tcW w:type="dxa" w:w="5112"/>
            <w:vAlign w:val="center"/>
          </w:tcPr>
          <w:p>
            <w:r>
              <w:rPr>
                <w:sz w:val="16"/>
              </w:rPr>
              <w:t>Clients</w:t>
            </w:r>
          </w:p>
        </w:tc>
        <w:tc>
          <w:tcPr>
            <w:tcW w:type="dxa" w:w="5112"/>
            <w:vAlign w:val="center"/>
          </w:tcPr>
          <w:p>
            <w:r>
              <w:rPr>
                <w:sz w:val="16"/>
              </w:rPr>
              <w:t>Who are they working for?</w:t>
            </w:r>
          </w:p>
        </w:tc>
      </w:tr>
      <w:tr>
        <w:tc>
          <w:tcPr>
            <w:tcW w:type="dxa" w:w="5112"/>
            <w:vAlign w:val="center"/>
          </w:tcPr>
          <w:p>
            <w:r>
              <w:rPr>
                <w:sz w:val="16"/>
              </w:rPr>
              <w:t>Agreements</w:t>
            </w:r>
          </w:p>
        </w:tc>
        <w:tc>
          <w:tcPr>
            <w:tcW w:type="dxa" w:w="5112"/>
            <w:vAlign w:val="center"/>
          </w:tcPr>
          <w:p>
            <w:r>
              <w:rPr>
                <w:sz w:val="16"/>
              </w:rPr>
              <w:t>What is current, what ended and what is next?</w:t>
            </w:r>
          </w:p>
        </w:tc>
      </w:tr>
      <w:tr>
        <w:tc>
          <w:tcPr>
            <w:tcW w:type="dxa" w:w="5112"/>
            <w:vAlign w:val="center"/>
          </w:tcPr>
          <w:p>
            <w:r>
              <w:rPr>
                <w:sz w:val="16"/>
              </w:rPr>
              <w:t>Compliance</w:t>
            </w:r>
          </w:p>
        </w:tc>
        <w:tc>
          <w:tcPr>
            <w:tcW w:type="dxa" w:w="5112"/>
            <w:vAlign w:val="center"/>
          </w:tcPr>
          <w:p>
            <w:r>
              <w:rPr>
                <w:sz w:val="16"/>
              </w:rPr>
              <w:t>Are they ready/compliant?</w:t>
            </w:r>
          </w:p>
        </w:tc>
      </w:tr>
      <w:tr>
        <w:tc>
          <w:tcPr>
            <w:tcW w:type="dxa" w:w="5112"/>
            <w:vAlign w:val="center"/>
          </w:tcPr>
          <w:p>
            <w:r>
              <w:rPr>
                <w:sz w:val="16"/>
              </w:rPr>
              <w:t>Reports</w:t>
            </w:r>
          </w:p>
        </w:tc>
        <w:tc>
          <w:tcPr>
            <w:tcW w:type="dxa" w:w="5112"/>
            <w:vAlign w:val="center"/>
          </w:tcPr>
          <w:p>
            <w:r>
              <w:rPr>
                <w:sz w:val="16"/>
              </w:rPr>
              <w:t>What does management need to know?</w:t>
            </w:r>
          </w:p>
        </w:tc>
      </w:tr>
    </w:tbl>
    <w:p/>
    <w:p>
      <w:r>
        <w:br w:type="page"/>
      </w:r>
    </w:p>
    <w:p>
      <w:pPr>
        <w:pStyle w:val="Heading1"/>
      </w:pPr>
      <w:r>
        <w:t>4. BA Data Dictionary — Direct Mapping from Excel</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7365D"/>
          </w:tcPr>
          <w:p>
            <w:r>
              <w:rPr>
                <w:b/>
                <w:color w:val="FFFFFF"/>
                <w:sz w:val="14"/>
              </w:rPr>
              <w:t>Excel column</w:t>
            </w:r>
          </w:p>
        </w:tc>
        <w:tc>
          <w:tcPr>
            <w:tcW w:type="dxa" w:w="2045"/>
            <w:shd w:fill="17365D"/>
          </w:tcPr>
          <w:p>
            <w:r>
              <w:rPr>
                <w:b/>
                <w:color w:val="FFFFFF"/>
                <w:sz w:val="14"/>
              </w:rPr>
              <w:t>System field</w:t>
            </w:r>
          </w:p>
        </w:tc>
        <w:tc>
          <w:tcPr>
            <w:tcW w:type="dxa" w:w="2045"/>
            <w:shd w:fill="17365D"/>
          </w:tcPr>
          <w:p>
            <w:r>
              <w:rPr>
                <w:b/>
                <w:color w:val="FFFFFF"/>
                <w:sz w:val="14"/>
              </w:rPr>
              <w:t>Type</w:t>
            </w:r>
          </w:p>
        </w:tc>
        <w:tc>
          <w:tcPr>
            <w:tcW w:type="dxa" w:w="2045"/>
            <w:shd w:fill="17365D"/>
          </w:tcPr>
          <w:p>
            <w:r>
              <w:rPr>
                <w:b/>
                <w:color w:val="FFFFFF"/>
                <w:sz w:val="14"/>
              </w:rPr>
              <w:t>Required</w:t>
            </w:r>
          </w:p>
        </w:tc>
        <w:tc>
          <w:tcPr>
            <w:tcW w:type="dxa" w:w="2045"/>
            <w:shd w:fill="17365D"/>
          </w:tcPr>
          <w:p>
            <w:r>
              <w:rPr>
                <w:b/>
                <w:color w:val="FFFFFF"/>
                <w:sz w:val="14"/>
              </w:rPr>
              <w:t>Rule</w:t>
            </w:r>
          </w:p>
        </w:tc>
      </w:tr>
      <w:tr>
        <w:tc>
          <w:tcPr>
            <w:tcW w:type="dxa" w:w="2045"/>
            <w:vAlign w:val="center"/>
          </w:tcPr>
          <w:p>
            <w:r>
              <w:rPr>
                <w:sz w:val="14"/>
              </w:rPr>
              <w:t>S.No</w:t>
            </w:r>
          </w:p>
        </w:tc>
        <w:tc>
          <w:tcPr>
            <w:tcW w:type="dxa" w:w="2045"/>
            <w:vAlign w:val="center"/>
          </w:tcPr>
          <w:p>
            <w:r>
              <w:rPr>
                <w:sz w:val="14"/>
              </w:rPr>
              <w:t>display_sequence</w:t>
            </w:r>
          </w:p>
        </w:tc>
        <w:tc>
          <w:tcPr>
            <w:tcW w:type="dxa" w:w="2045"/>
            <w:vAlign w:val="center"/>
          </w:tcPr>
          <w:p>
            <w:r>
              <w:rPr>
                <w:sz w:val="14"/>
              </w:rPr>
              <w:t>Integer</w:t>
            </w:r>
          </w:p>
        </w:tc>
        <w:tc>
          <w:tcPr>
            <w:tcW w:type="dxa" w:w="2045"/>
            <w:vAlign w:val="center"/>
          </w:tcPr>
          <w:p>
            <w:r>
              <w:rPr>
                <w:sz w:val="14"/>
              </w:rPr>
              <w:t>No</w:t>
            </w:r>
          </w:p>
        </w:tc>
        <w:tc>
          <w:tcPr>
            <w:tcW w:type="dxa" w:w="2045"/>
            <w:vAlign w:val="center"/>
          </w:tcPr>
          <w:p>
            <w:r>
              <w:rPr>
                <w:sz w:val="14"/>
              </w:rPr>
              <w:t>Display/export only; never primary key.</w:t>
            </w:r>
          </w:p>
        </w:tc>
      </w:tr>
      <w:tr>
        <w:tc>
          <w:tcPr>
            <w:tcW w:type="dxa" w:w="2045"/>
            <w:vAlign w:val="center"/>
          </w:tcPr>
          <w:p>
            <w:r>
              <w:rPr>
                <w:sz w:val="14"/>
              </w:rPr>
              <w:t>BA Name</w:t>
            </w:r>
          </w:p>
        </w:tc>
        <w:tc>
          <w:tcPr>
            <w:tcW w:type="dxa" w:w="2045"/>
            <w:vAlign w:val="center"/>
          </w:tcPr>
          <w:p>
            <w:r>
              <w:rPr>
                <w:sz w:val="14"/>
              </w:rPr>
              <w:t>full_name</w:t>
            </w:r>
          </w:p>
        </w:tc>
        <w:tc>
          <w:tcPr>
            <w:tcW w:type="dxa" w:w="2045"/>
            <w:vAlign w:val="center"/>
          </w:tcPr>
          <w:p>
            <w:r>
              <w:rPr>
                <w:sz w:val="14"/>
              </w:rPr>
              <w:t>Text</w:t>
            </w:r>
          </w:p>
        </w:tc>
        <w:tc>
          <w:tcPr>
            <w:tcW w:type="dxa" w:w="2045"/>
            <w:vAlign w:val="center"/>
          </w:tcPr>
          <w:p>
            <w:r>
              <w:rPr>
                <w:sz w:val="14"/>
              </w:rPr>
              <w:t>Yes</w:t>
            </w:r>
          </w:p>
        </w:tc>
        <w:tc>
          <w:tcPr>
            <w:tcW w:type="dxa" w:w="2045"/>
            <w:vAlign w:val="center"/>
          </w:tcPr>
          <w:p>
            <w:r>
              <w:rPr>
                <w:sz w:val="14"/>
              </w:rPr>
              <w:t>Canonical person name.</w:t>
            </w:r>
          </w:p>
        </w:tc>
      </w:tr>
      <w:tr>
        <w:tc>
          <w:tcPr>
            <w:tcW w:type="dxa" w:w="2045"/>
            <w:vAlign w:val="center"/>
          </w:tcPr>
          <w:p>
            <w:r>
              <w:rPr>
                <w:sz w:val="14"/>
              </w:rPr>
              <w:t>BA ID</w:t>
            </w:r>
          </w:p>
        </w:tc>
        <w:tc>
          <w:tcPr>
            <w:tcW w:type="dxa" w:w="2045"/>
            <w:vAlign w:val="center"/>
          </w:tcPr>
          <w:p>
            <w:r>
              <w:rPr>
                <w:sz w:val="14"/>
              </w:rPr>
              <w:t>ba_id</w:t>
            </w:r>
          </w:p>
        </w:tc>
        <w:tc>
          <w:tcPr>
            <w:tcW w:type="dxa" w:w="2045"/>
            <w:vAlign w:val="center"/>
          </w:tcPr>
          <w:p>
            <w:r>
              <w:rPr>
                <w:sz w:val="14"/>
              </w:rPr>
              <w:t>Text</w:t>
            </w:r>
          </w:p>
        </w:tc>
        <w:tc>
          <w:tcPr>
            <w:tcW w:type="dxa" w:w="2045"/>
            <w:vAlign w:val="center"/>
          </w:tcPr>
          <w:p>
            <w:r>
              <w:rPr>
                <w:sz w:val="14"/>
              </w:rPr>
              <w:t>Yes</w:t>
            </w:r>
          </w:p>
        </w:tc>
        <w:tc>
          <w:tcPr>
            <w:tcW w:type="dxa" w:w="2045"/>
            <w:vAlign w:val="center"/>
          </w:tcPr>
          <w:p>
            <w:r>
              <w:rPr>
                <w:sz w:val="14"/>
              </w:rPr>
              <w:t>Unique business identifier.</w:t>
            </w:r>
          </w:p>
        </w:tc>
      </w:tr>
      <w:tr>
        <w:tc>
          <w:tcPr>
            <w:tcW w:type="dxa" w:w="2045"/>
            <w:vAlign w:val="center"/>
          </w:tcPr>
          <w:p>
            <w:r>
              <w:rPr>
                <w:sz w:val="14"/>
              </w:rPr>
              <w:t>Employment type</w:t>
            </w:r>
          </w:p>
        </w:tc>
        <w:tc>
          <w:tcPr>
            <w:tcW w:type="dxa" w:w="2045"/>
            <w:vAlign w:val="center"/>
          </w:tcPr>
          <w:p>
            <w:r>
              <w:rPr>
                <w:sz w:val="14"/>
              </w:rPr>
              <w:t>employment_type</w:t>
            </w:r>
          </w:p>
        </w:tc>
        <w:tc>
          <w:tcPr>
            <w:tcW w:type="dxa" w:w="2045"/>
            <w:vAlign w:val="center"/>
          </w:tcPr>
          <w:p>
            <w:r>
              <w:rPr>
                <w:sz w:val="14"/>
              </w:rPr>
              <w:t>Dropdown</w:t>
            </w:r>
          </w:p>
        </w:tc>
        <w:tc>
          <w:tcPr>
            <w:tcW w:type="dxa" w:w="2045"/>
            <w:vAlign w:val="center"/>
          </w:tcPr>
          <w:p>
            <w:r>
              <w:rPr>
                <w:sz w:val="14"/>
              </w:rPr>
              <w:t>Yes</w:t>
            </w:r>
          </w:p>
        </w:tc>
        <w:tc>
          <w:tcPr>
            <w:tcW w:type="dxa" w:w="2045"/>
            <w:vAlign w:val="center"/>
          </w:tcPr>
          <w:p>
            <w:r>
              <w:rPr>
                <w:sz w:val="14"/>
              </w:rPr>
              <w:t>Configurable list.</w:t>
            </w:r>
          </w:p>
        </w:tc>
      </w:tr>
      <w:tr>
        <w:tc>
          <w:tcPr>
            <w:tcW w:type="dxa" w:w="2045"/>
            <w:vAlign w:val="center"/>
          </w:tcPr>
          <w:p>
            <w:r>
              <w:rPr>
                <w:sz w:val="14"/>
              </w:rPr>
              <w:t>Employment status</w:t>
            </w:r>
          </w:p>
        </w:tc>
        <w:tc>
          <w:tcPr>
            <w:tcW w:type="dxa" w:w="2045"/>
            <w:vAlign w:val="center"/>
          </w:tcPr>
          <w:p>
            <w:r>
              <w:rPr>
                <w:sz w:val="14"/>
              </w:rPr>
              <w:t>employment_status</w:t>
            </w:r>
          </w:p>
        </w:tc>
        <w:tc>
          <w:tcPr>
            <w:tcW w:type="dxa" w:w="2045"/>
            <w:vAlign w:val="center"/>
          </w:tcPr>
          <w:p>
            <w:r>
              <w:rPr>
                <w:sz w:val="14"/>
              </w:rPr>
              <w:t>Dropdown</w:t>
            </w:r>
          </w:p>
        </w:tc>
        <w:tc>
          <w:tcPr>
            <w:tcW w:type="dxa" w:w="2045"/>
            <w:vAlign w:val="center"/>
          </w:tcPr>
          <w:p>
            <w:r>
              <w:rPr>
                <w:sz w:val="14"/>
              </w:rPr>
              <w:t>Yes</w:t>
            </w:r>
          </w:p>
        </w:tc>
        <w:tc>
          <w:tcPr>
            <w:tcW w:type="dxa" w:w="2045"/>
            <w:vAlign w:val="center"/>
          </w:tcPr>
          <w:p>
            <w:r>
              <w:rPr>
                <w:sz w:val="14"/>
              </w:rPr>
              <w:t>Active / Inactive / Pending / Archived.</w:t>
            </w:r>
          </w:p>
        </w:tc>
      </w:tr>
      <w:tr>
        <w:tc>
          <w:tcPr>
            <w:tcW w:type="dxa" w:w="2045"/>
            <w:vAlign w:val="center"/>
          </w:tcPr>
          <w:p>
            <w:r>
              <w:rPr>
                <w:sz w:val="14"/>
              </w:rPr>
              <w:t>Source</w:t>
            </w:r>
          </w:p>
        </w:tc>
        <w:tc>
          <w:tcPr>
            <w:tcW w:type="dxa" w:w="2045"/>
            <w:vAlign w:val="center"/>
          </w:tcPr>
          <w:p>
            <w:r>
              <w:rPr>
                <w:sz w:val="14"/>
              </w:rPr>
              <w:t>source</w:t>
            </w:r>
          </w:p>
        </w:tc>
        <w:tc>
          <w:tcPr>
            <w:tcW w:type="dxa" w:w="2045"/>
            <w:vAlign w:val="center"/>
          </w:tcPr>
          <w:p>
            <w:r>
              <w:rPr>
                <w:sz w:val="14"/>
              </w:rPr>
              <w:t>Dropdown</w:t>
            </w:r>
          </w:p>
        </w:tc>
        <w:tc>
          <w:tcPr>
            <w:tcW w:type="dxa" w:w="2045"/>
            <w:vAlign w:val="center"/>
          </w:tcPr>
          <w:p>
            <w:r>
              <w:rPr>
                <w:sz w:val="14"/>
              </w:rPr>
              <w:t>Yes</w:t>
            </w:r>
          </w:p>
        </w:tc>
        <w:tc>
          <w:tcPr>
            <w:tcW w:type="dxa" w:w="2045"/>
            <w:vAlign w:val="center"/>
          </w:tcPr>
          <w:p>
            <w:r>
              <w:rPr>
                <w:sz w:val="14"/>
              </w:rPr>
              <w:t>Configurable, e.g. STAFIDE/QUADZ.</w:t>
            </w:r>
          </w:p>
        </w:tc>
      </w:tr>
      <w:tr>
        <w:tc>
          <w:tcPr>
            <w:tcW w:type="dxa" w:w="2045"/>
            <w:vAlign w:val="center"/>
          </w:tcPr>
          <w:p>
            <w:r>
              <w:rPr>
                <w:sz w:val="14"/>
              </w:rPr>
              <w:t>BA Company Name</w:t>
            </w:r>
          </w:p>
        </w:tc>
        <w:tc>
          <w:tcPr>
            <w:tcW w:type="dxa" w:w="2045"/>
            <w:vAlign w:val="center"/>
          </w:tcPr>
          <w:p>
            <w:r>
              <w:rPr>
                <w:sz w:val="14"/>
              </w:rPr>
              <w:t>ba_company_id</w:t>
            </w:r>
          </w:p>
        </w:tc>
        <w:tc>
          <w:tcPr>
            <w:tcW w:type="dxa" w:w="2045"/>
            <w:vAlign w:val="center"/>
          </w:tcPr>
          <w:p>
            <w:r>
              <w:rPr>
                <w:sz w:val="14"/>
              </w:rPr>
              <w:t>FK</w:t>
            </w:r>
          </w:p>
        </w:tc>
        <w:tc>
          <w:tcPr>
            <w:tcW w:type="dxa" w:w="2045"/>
            <w:vAlign w:val="center"/>
          </w:tcPr>
          <w:p>
            <w:r>
              <w:rPr>
                <w:sz w:val="14"/>
              </w:rPr>
              <w:t>Yes</w:t>
            </w:r>
          </w:p>
        </w:tc>
        <w:tc>
          <w:tcPr>
            <w:tcW w:type="dxa" w:w="2045"/>
            <w:vAlign w:val="center"/>
          </w:tcPr>
          <w:p>
            <w:r>
              <w:rPr>
                <w:sz w:val="14"/>
              </w:rPr>
              <w:t>Company master.</w:t>
            </w:r>
          </w:p>
        </w:tc>
      </w:tr>
      <w:tr>
        <w:tc>
          <w:tcPr>
            <w:tcW w:type="dxa" w:w="2045"/>
            <w:vAlign w:val="center"/>
          </w:tcPr>
          <w:p>
            <w:r>
              <w:rPr>
                <w:sz w:val="14"/>
              </w:rPr>
              <w:t>Passport Number</w:t>
            </w:r>
          </w:p>
        </w:tc>
        <w:tc>
          <w:tcPr>
            <w:tcW w:type="dxa" w:w="2045"/>
            <w:vAlign w:val="center"/>
          </w:tcPr>
          <w:p>
            <w:r>
              <w:rPr>
                <w:sz w:val="14"/>
              </w:rPr>
              <w:t>passport_number</w:t>
            </w:r>
          </w:p>
        </w:tc>
        <w:tc>
          <w:tcPr>
            <w:tcW w:type="dxa" w:w="2045"/>
            <w:vAlign w:val="center"/>
          </w:tcPr>
          <w:p>
            <w:r>
              <w:rPr>
                <w:sz w:val="14"/>
              </w:rPr>
              <w:t>Encrypted</w:t>
            </w:r>
          </w:p>
        </w:tc>
        <w:tc>
          <w:tcPr>
            <w:tcW w:type="dxa" w:w="2045"/>
            <w:vAlign w:val="center"/>
          </w:tcPr>
          <w:p>
            <w:r>
              <w:rPr>
                <w:sz w:val="14"/>
              </w:rPr>
              <w:t>Conditional</w:t>
            </w:r>
          </w:p>
        </w:tc>
        <w:tc>
          <w:tcPr>
            <w:tcW w:type="dxa" w:w="2045"/>
            <w:vAlign w:val="center"/>
          </w:tcPr>
          <w:p>
            <w:r>
              <w:rPr>
                <w:sz w:val="14"/>
              </w:rPr>
              <w:t>Sensitive; restricted.</w:t>
            </w:r>
          </w:p>
        </w:tc>
      </w:tr>
      <w:tr>
        <w:tc>
          <w:tcPr>
            <w:tcW w:type="dxa" w:w="2045"/>
            <w:vAlign w:val="center"/>
          </w:tcPr>
          <w:p>
            <w:r>
              <w:rPr>
                <w:sz w:val="14"/>
              </w:rPr>
              <w:t>BGC &amp; VOG</w:t>
            </w:r>
          </w:p>
        </w:tc>
        <w:tc>
          <w:tcPr>
            <w:tcW w:type="dxa" w:w="2045"/>
            <w:vAlign w:val="center"/>
          </w:tcPr>
          <w:p>
            <w:r>
              <w:rPr>
                <w:sz w:val="14"/>
              </w:rPr>
              <w:t>bgc_vog_status</w:t>
            </w:r>
          </w:p>
        </w:tc>
        <w:tc>
          <w:tcPr>
            <w:tcW w:type="dxa" w:w="2045"/>
            <w:vAlign w:val="center"/>
          </w:tcPr>
          <w:p>
            <w:r>
              <w:rPr>
                <w:sz w:val="14"/>
              </w:rPr>
              <w:t>Dropdown</w:t>
            </w:r>
          </w:p>
        </w:tc>
        <w:tc>
          <w:tcPr>
            <w:tcW w:type="dxa" w:w="2045"/>
            <w:vAlign w:val="center"/>
          </w:tcPr>
          <w:p>
            <w:r>
              <w:rPr>
                <w:sz w:val="14"/>
              </w:rPr>
              <w:t>Yes</w:t>
            </w:r>
          </w:p>
        </w:tc>
        <w:tc>
          <w:tcPr>
            <w:tcW w:type="dxa" w:w="2045"/>
            <w:vAlign w:val="center"/>
          </w:tcPr>
          <w:p>
            <w:r>
              <w:rPr>
                <w:sz w:val="14"/>
              </w:rPr>
              <w:t>Not Required / Pending / Completed / Exception / Expired.</w:t>
            </w:r>
          </w:p>
        </w:tc>
      </w:tr>
      <w:tr>
        <w:tc>
          <w:tcPr>
            <w:tcW w:type="dxa" w:w="2045"/>
            <w:vAlign w:val="center"/>
          </w:tcPr>
          <w:p>
            <w:r>
              <w:rPr>
                <w:sz w:val="14"/>
              </w:rPr>
              <w:t>VISA Type</w:t>
            </w:r>
          </w:p>
        </w:tc>
        <w:tc>
          <w:tcPr>
            <w:tcW w:type="dxa" w:w="2045"/>
            <w:vAlign w:val="center"/>
          </w:tcPr>
          <w:p>
            <w:r>
              <w:rPr>
                <w:sz w:val="14"/>
              </w:rPr>
              <w:t>visa_type</w:t>
            </w:r>
          </w:p>
        </w:tc>
        <w:tc>
          <w:tcPr>
            <w:tcW w:type="dxa" w:w="2045"/>
            <w:vAlign w:val="center"/>
          </w:tcPr>
          <w:p>
            <w:r>
              <w:rPr>
                <w:sz w:val="14"/>
              </w:rPr>
              <w:t>Dropdown</w:t>
            </w:r>
          </w:p>
        </w:tc>
        <w:tc>
          <w:tcPr>
            <w:tcW w:type="dxa" w:w="2045"/>
            <w:vAlign w:val="center"/>
          </w:tcPr>
          <w:p>
            <w:r>
              <w:rPr>
                <w:sz w:val="14"/>
              </w:rPr>
              <w:t>Conditional</w:t>
            </w:r>
          </w:p>
        </w:tc>
        <w:tc>
          <w:tcPr>
            <w:tcW w:type="dxa" w:w="2045"/>
            <w:vAlign w:val="center"/>
          </w:tcPr>
          <w:p>
            <w:r>
              <w:rPr>
                <w:sz w:val="14"/>
              </w:rPr>
              <w:t>Country-specific.</w:t>
            </w:r>
          </w:p>
        </w:tc>
      </w:tr>
      <w:tr>
        <w:tc>
          <w:tcPr>
            <w:tcW w:type="dxa" w:w="2045"/>
            <w:vAlign w:val="center"/>
          </w:tcPr>
          <w:p>
            <w:r>
              <w:rPr>
                <w:sz w:val="14"/>
              </w:rPr>
              <w:t>SNA Compliant</w:t>
            </w:r>
          </w:p>
        </w:tc>
        <w:tc>
          <w:tcPr>
            <w:tcW w:type="dxa" w:w="2045"/>
            <w:vAlign w:val="center"/>
          </w:tcPr>
          <w:p>
            <w:r>
              <w:rPr>
                <w:sz w:val="14"/>
              </w:rPr>
              <w:t>sna_status</w:t>
            </w:r>
          </w:p>
        </w:tc>
        <w:tc>
          <w:tcPr>
            <w:tcW w:type="dxa" w:w="2045"/>
            <w:vAlign w:val="center"/>
          </w:tcPr>
          <w:p>
            <w:r>
              <w:rPr>
                <w:sz w:val="14"/>
              </w:rPr>
              <w:t>Dropdown</w:t>
            </w:r>
          </w:p>
        </w:tc>
        <w:tc>
          <w:tcPr>
            <w:tcW w:type="dxa" w:w="2045"/>
            <w:vAlign w:val="center"/>
          </w:tcPr>
          <w:p>
            <w:r>
              <w:rPr>
                <w:sz w:val="14"/>
              </w:rPr>
              <w:t>Yes</w:t>
            </w:r>
          </w:p>
        </w:tc>
        <w:tc>
          <w:tcPr>
            <w:tcW w:type="dxa" w:w="2045"/>
            <w:vAlign w:val="center"/>
          </w:tcPr>
          <w:p>
            <w:r>
              <w:rPr>
                <w:sz w:val="14"/>
              </w:rPr>
              <w:t>Yes / No / Review.</w:t>
            </w:r>
          </w:p>
        </w:tc>
      </w:tr>
      <w:tr>
        <w:tc>
          <w:tcPr>
            <w:tcW w:type="dxa" w:w="2045"/>
            <w:vAlign w:val="center"/>
          </w:tcPr>
          <w:p>
            <w:r>
              <w:rPr>
                <w:sz w:val="14"/>
              </w:rPr>
              <w:t>Client</w:t>
            </w:r>
          </w:p>
        </w:tc>
        <w:tc>
          <w:tcPr>
            <w:tcW w:type="dxa" w:w="2045"/>
            <w:vAlign w:val="center"/>
          </w:tcPr>
          <w:p>
            <w:r>
              <w:rPr>
                <w:sz w:val="14"/>
              </w:rPr>
              <w:t>client_id</w:t>
            </w:r>
          </w:p>
        </w:tc>
        <w:tc>
          <w:tcPr>
            <w:tcW w:type="dxa" w:w="2045"/>
            <w:vAlign w:val="center"/>
          </w:tcPr>
          <w:p>
            <w:r>
              <w:rPr>
                <w:sz w:val="14"/>
              </w:rPr>
              <w:t>FK</w:t>
            </w:r>
          </w:p>
        </w:tc>
        <w:tc>
          <w:tcPr>
            <w:tcW w:type="dxa" w:w="2045"/>
            <w:vAlign w:val="center"/>
          </w:tcPr>
          <w:p>
            <w:r>
              <w:rPr>
                <w:sz w:val="14"/>
              </w:rPr>
              <w:t>Yes for active</w:t>
            </w:r>
          </w:p>
        </w:tc>
        <w:tc>
          <w:tcPr>
            <w:tcW w:type="dxa" w:w="2045"/>
            <w:vAlign w:val="center"/>
          </w:tcPr>
          <w:p>
            <w:r>
              <w:rPr>
                <w:sz w:val="14"/>
              </w:rPr>
              <w:t>Client master.</w:t>
            </w:r>
          </w:p>
        </w:tc>
      </w:tr>
      <w:tr>
        <w:tc>
          <w:tcPr>
            <w:tcW w:type="dxa" w:w="2045"/>
            <w:vAlign w:val="center"/>
          </w:tcPr>
          <w:p>
            <w:r>
              <w:rPr>
                <w:sz w:val="14"/>
              </w:rPr>
              <w:t>Client Rate</w:t>
            </w:r>
          </w:p>
        </w:tc>
        <w:tc>
          <w:tcPr>
            <w:tcW w:type="dxa" w:w="2045"/>
            <w:vAlign w:val="center"/>
          </w:tcPr>
          <w:p>
            <w:r>
              <w:rPr>
                <w:sz w:val="14"/>
              </w:rPr>
              <w:t>client_rate</w:t>
            </w:r>
          </w:p>
        </w:tc>
        <w:tc>
          <w:tcPr>
            <w:tcW w:type="dxa" w:w="2045"/>
            <w:vAlign w:val="center"/>
          </w:tcPr>
          <w:p>
            <w:r>
              <w:rPr>
                <w:sz w:val="14"/>
              </w:rPr>
              <w:t>Decimal</w:t>
            </w:r>
          </w:p>
        </w:tc>
        <w:tc>
          <w:tcPr>
            <w:tcW w:type="dxa" w:w="2045"/>
            <w:vAlign w:val="center"/>
          </w:tcPr>
          <w:p>
            <w:r>
              <w:rPr>
                <w:sz w:val="14"/>
              </w:rPr>
              <w:t>Yes if billable</w:t>
            </w:r>
          </w:p>
        </w:tc>
        <w:tc>
          <w:tcPr>
            <w:tcW w:type="dxa" w:w="2045"/>
            <w:vAlign w:val="center"/>
          </w:tcPr>
          <w:p>
            <w:r>
              <w:rPr>
                <w:sz w:val="14"/>
              </w:rPr>
              <w:t>Currency + unit required.</w:t>
            </w:r>
          </w:p>
        </w:tc>
      </w:tr>
      <w:tr>
        <w:tc>
          <w:tcPr>
            <w:tcW w:type="dxa" w:w="2045"/>
            <w:vAlign w:val="center"/>
          </w:tcPr>
          <w:p>
            <w:r>
              <w:rPr>
                <w:sz w:val="14"/>
              </w:rPr>
              <w:t>BA Rate</w:t>
            </w:r>
          </w:p>
        </w:tc>
        <w:tc>
          <w:tcPr>
            <w:tcW w:type="dxa" w:w="2045"/>
            <w:vAlign w:val="center"/>
          </w:tcPr>
          <w:p>
            <w:r>
              <w:rPr>
                <w:sz w:val="14"/>
              </w:rPr>
              <w:t>ba_rate</w:t>
            </w:r>
          </w:p>
        </w:tc>
        <w:tc>
          <w:tcPr>
            <w:tcW w:type="dxa" w:w="2045"/>
            <w:vAlign w:val="center"/>
          </w:tcPr>
          <w:p>
            <w:r>
              <w:rPr>
                <w:sz w:val="14"/>
              </w:rPr>
              <w:t>Decimal</w:t>
            </w:r>
          </w:p>
        </w:tc>
        <w:tc>
          <w:tcPr>
            <w:tcW w:type="dxa" w:w="2045"/>
            <w:vAlign w:val="center"/>
          </w:tcPr>
          <w:p>
            <w:r>
              <w:rPr>
                <w:sz w:val="14"/>
              </w:rPr>
              <w:t>Yes if billable</w:t>
            </w:r>
          </w:p>
        </w:tc>
        <w:tc>
          <w:tcPr>
            <w:tcW w:type="dxa" w:w="2045"/>
            <w:vAlign w:val="center"/>
          </w:tcPr>
          <w:p>
            <w:r>
              <w:rPr>
                <w:sz w:val="14"/>
              </w:rPr>
              <w:t>Currency + unit required.</w:t>
            </w:r>
          </w:p>
        </w:tc>
      </w:tr>
      <w:tr>
        <w:tc>
          <w:tcPr>
            <w:tcW w:type="dxa" w:w="2045"/>
            <w:vAlign w:val="center"/>
          </w:tcPr>
          <w:p>
            <w:r>
              <w:rPr>
                <w:sz w:val="14"/>
              </w:rPr>
              <w:t>Difference</w:t>
            </w:r>
          </w:p>
        </w:tc>
        <w:tc>
          <w:tcPr>
            <w:tcW w:type="dxa" w:w="2045"/>
            <w:vAlign w:val="center"/>
          </w:tcPr>
          <w:p>
            <w:r>
              <w:rPr>
                <w:sz w:val="14"/>
              </w:rPr>
              <w:t>rate_difference</w:t>
            </w:r>
          </w:p>
        </w:tc>
        <w:tc>
          <w:tcPr>
            <w:tcW w:type="dxa" w:w="2045"/>
            <w:vAlign w:val="center"/>
          </w:tcPr>
          <w:p>
            <w:r>
              <w:rPr>
                <w:sz w:val="14"/>
              </w:rPr>
              <w:t>Calculated</w:t>
            </w:r>
          </w:p>
        </w:tc>
        <w:tc>
          <w:tcPr>
            <w:tcW w:type="dxa" w:w="2045"/>
            <w:vAlign w:val="center"/>
          </w:tcPr>
          <w:p>
            <w:r>
              <w:rPr>
                <w:sz w:val="14"/>
              </w:rPr>
              <w:t>No</w:t>
            </w:r>
          </w:p>
        </w:tc>
        <w:tc>
          <w:tcPr>
            <w:tcW w:type="dxa" w:w="2045"/>
            <w:vAlign w:val="center"/>
          </w:tcPr>
          <w:p>
            <w:r>
              <w:rPr>
                <w:sz w:val="14"/>
              </w:rPr>
              <w:t>Client Rate - BA Rate.</w:t>
            </w:r>
          </w:p>
        </w:tc>
      </w:tr>
      <w:tr>
        <w:tc>
          <w:tcPr>
            <w:tcW w:type="dxa" w:w="2045"/>
            <w:vAlign w:val="center"/>
          </w:tcPr>
          <w:p>
            <w:r>
              <w:rPr>
                <w:sz w:val="14"/>
              </w:rPr>
              <w:t>Joining Date</w:t>
            </w:r>
          </w:p>
        </w:tc>
        <w:tc>
          <w:tcPr>
            <w:tcW w:type="dxa" w:w="2045"/>
            <w:vAlign w:val="center"/>
          </w:tcPr>
          <w:p>
            <w:r>
              <w:rPr>
                <w:sz w:val="14"/>
              </w:rPr>
              <w:t>joining_date</w:t>
            </w:r>
          </w:p>
        </w:tc>
        <w:tc>
          <w:tcPr>
            <w:tcW w:type="dxa" w:w="2045"/>
            <w:vAlign w:val="center"/>
          </w:tcPr>
          <w:p>
            <w:r>
              <w:rPr>
                <w:sz w:val="14"/>
              </w:rPr>
              <w:t>Date</w:t>
            </w:r>
          </w:p>
        </w:tc>
        <w:tc>
          <w:tcPr>
            <w:tcW w:type="dxa" w:w="2045"/>
            <w:vAlign w:val="center"/>
          </w:tcPr>
          <w:p>
            <w:r>
              <w:rPr>
                <w:sz w:val="14"/>
              </w:rPr>
              <w:t>Yes for active</w:t>
            </w:r>
          </w:p>
        </w:tc>
        <w:tc>
          <w:tcPr>
            <w:tcW w:type="dxa" w:w="2045"/>
            <w:vAlign w:val="center"/>
          </w:tcPr>
          <w:p>
            <w:r>
              <w:rPr>
                <w:sz w:val="14"/>
              </w:rPr>
              <w:t>Drives joining alerts.</w:t>
            </w:r>
          </w:p>
        </w:tc>
      </w:tr>
      <w:tr>
        <w:tc>
          <w:tcPr>
            <w:tcW w:type="dxa" w:w="2045"/>
            <w:vAlign w:val="center"/>
          </w:tcPr>
          <w:p>
            <w:r>
              <w:rPr>
                <w:sz w:val="14"/>
              </w:rPr>
              <w:t>Exit date</w:t>
            </w:r>
          </w:p>
        </w:tc>
        <w:tc>
          <w:tcPr>
            <w:tcW w:type="dxa" w:w="2045"/>
            <w:vAlign w:val="center"/>
          </w:tcPr>
          <w:p>
            <w:r>
              <w:rPr>
                <w:sz w:val="14"/>
              </w:rPr>
              <w:t>exit_date</w:t>
            </w:r>
          </w:p>
        </w:tc>
        <w:tc>
          <w:tcPr>
            <w:tcW w:type="dxa" w:w="2045"/>
            <w:vAlign w:val="center"/>
          </w:tcPr>
          <w:p>
            <w:r>
              <w:rPr>
                <w:sz w:val="14"/>
              </w:rPr>
              <w:t>Date</w:t>
            </w:r>
          </w:p>
        </w:tc>
        <w:tc>
          <w:tcPr>
            <w:tcW w:type="dxa" w:w="2045"/>
            <w:vAlign w:val="center"/>
          </w:tcPr>
          <w:p>
            <w:r>
              <w:rPr>
                <w:sz w:val="14"/>
              </w:rPr>
              <w:t>Conditional</w:t>
            </w:r>
          </w:p>
        </w:tc>
        <w:tc>
          <w:tcPr>
            <w:tcW w:type="dxa" w:w="2045"/>
            <w:vAlign w:val="center"/>
          </w:tcPr>
          <w:p>
            <w:r>
              <w:rPr>
                <w:sz w:val="14"/>
              </w:rPr>
              <w:t>Required on exit.</w:t>
            </w:r>
          </w:p>
        </w:tc>
      </w:tr>
      <w:tr>
        <w:tc>
          <w:tcPr>
            <w:tcW w:type="dxa" w:w="2045"/>
            <w:vAlign w:val="center"/>
          </w:tcPr>
          <w:p>
            <w:r>
              <w:rPr>
                <w:sz w:val="14"/>
              </w:rPr>
              <w:t>Reason</w:t>
            </w:r>
          </w:p>
        </w:tc>
        <w:tc>
          <w:tcPr>
            <w:tcW w:type="dxa" w:w="2045"/>
            <w:vAlign w:val="center"/>
          </w:tcPr>
          <w:p>
            <w:r>
              <w:rPr>
                <w:sz w:val="14"/>
              </w:rPr>
              <w:t>exit_reason</w:t>
            </w:r>
          </w:p>
        </w:tc>
        <w:tc>
          <w:tcPr>
            <w:tcW w:type="dxa" w:w="2045"/>
            <w:vAlign w:val="center"/>
          </w:tcPr>
          <w:p>
            <w:r>
              <w:rPr>
                <w:sz w:val="14"/>
              </w:rPr>
              <w:t>Dropdown/text</w:t>
            </w:r>
          </w:p>
        </w:tc>
        <w:tc>
          <w:tcPr>
            <w:tcW w:type="dxa" w:w="2045"/>
            <w:vAlign w:val="center"/>
          </w:tcPr>
          <w:p>
            <w:r>
              <w:rPr>
                <w:sz w:val="14"/>
              </w:rPr>
              <w:t>Conditional</w:t>
            </w:r>
          </w:p>
        </w:tc>
        <w:tc>
          <w:tcPr>
            <w:tcW w:type="dxa" w:w="2045"/>
            <w:vAlign w:val="center"/>
          </w:tcPr>
          <w:p>
            <w:r>
              <w:rPr>
                <w:sz w:val="14"/>
              </w:rPr>
              <w:t>Required when exit date exists.</w:t>
            </w:r>
          </w:p>
        </w:tc>
      </w:tr>
      <w:tr>
        <w:tc>
          <w:tcPr>
            <w:tcW w:type="dxa" w:w="2045"/>
            <w:vAlign w:val="center"/>
          </w:tcPr>
          <w:p>
            <w:r>
              <w:rPr>
                <w:sz w:val="14"/>
              </w:rPr>
              <w:t>Working from country</w:t>
            </w:r>
          </w:p>
        </w:tc>
        <w:tc>
          <w:tcPr>
            <w:tcW w:type="dxa" w:w="2045"/>
            <w:vAlign w:val="center"/>
          </w:tcPr>
          <w:p>
            <w:r>
              <w:rPr>
                <w:sz w:val="14"/>
              </w:rPr>
              <w:t>working_country</w:t>
            </w:r>
          </w:p>
        </w:tc>
        <w:tc>
          <w:tcPr>
            <w:tcW w:type="dxa" w:w="2045"/>
            <w:vAlign w:val="center"/>
          </w:tcPr>
          <w:p>
            <w:r>
              <w:rPr>
                <w:sz w:val="14"/>
              </w:rPr>
              <w:t>Country</w:t>
            </w:r>
          </w:p>
        </w:tc>
        <w:tc>
          <w:tcPr>
            <w:tcW w:type="dxa" w:w="2045"/>
            <w:vAlign w:val="center"/>
          </w:tcPr>
          <w:p>
            <w:r>
              <w:rPr>
                <w:sz w:val="14"/>
              </w:rPr>
              <w:t>Yes</w:t>
            </w:r>
          </w:p>
        </w:tc>
        <w:tc>
          <w:tcPr>
            <w:tcW w:type="dxa" w:w="2045"/>
            <w:vAlign w:val="center"/>
          </w:tcPr>
          <w:p>
            <w:r>
              <w:rPr>
                <w:sz w:val="14"/>
              </w:rPr>
              <w:t>Country master.</w:t>
            </w:r>
          </w:p>
        </w:tc>
      </w:tr>
      <w:tr>
        <w:tc>
          <w:tcPr>
            <w:tcW w:type="dxa" w:w="2045"/>
            <w:vAlign w:val="center"/>
          </w:tcPr>
          <w:p>
            <w:r>
              <w:rPr>
                <w:sz w:val="14"/>
              </w:rPr>
              <w:t>Company to BA</w:t>
            </w:r>
          </w:p>
        </w:tc>
        <w:tc>
          <w:tcPr>
            <w:tcW w:type="dxa" w:w="2045"/>
            <w:vAlign w:val="center"/>
          </w:tcPr>
          <w:p>
            <w:r>
              <w:rPr>
                <w:sz w:val="14"/>
              </w:rPr>
              <w:t>company_to_ba_id</w:t>
            </w:r>
          </w:p>
        </w:tc>
        <w:tc>
          <w:tcPr>
            <w:tcW w:type="dxa" w:w="2045"/>
            <w:vAlign w:val="center"/>
          </w:tcPr>
          <w:p>
            <w:r>
              <w:rPr>
                <w:sz w:val="14"/>
              </w:rPr>
              <w:t>FK</w:t>
            </w:r>
          </w:p>
        </w:tc>
        <w:tc>
          <w:tcPr>
            <w:tcW w:type="dxa" w:w="2045"/>
            <w:vAlign w:val="center"/>
          </w:tcPr>
          <w:p>
            <w:r>
              <w:rPr>
                <w:sz w:val="14"/>
              </w:rPr>
              <w:t>Yes</w:t>
            </w:r>
          </w:p>
        </w:tc>
        <w:tc>
          <w:tcPr>
            <w:tcW w:type="dxa" w:w="2045"/>
            <w:vAlign w:val="center"/>
          </w:tcPr>
          <w:p>
            <w:r>
              <w:rPr>
                <w:sz w:val="14"/>
              </w:rPr>
              <w:t>Contracting relationship.</w:t>
            </w:r>
          </w:p>
        </w:tc>
      </w:tr>
      <w:tr>
        <w:tc>
          <w:tcPr>
            <w:tcW w:type="dxa" w:w="2045"/>
            <w:vAlign w:val="center"/>
          </w:tcPr>
          <w:p>
            <w:r>
              <w:rPr>
                <w:sz w:val="14"/>
              </w:rPr>
              <w:t>Company to Client</w:t>
            </w:r>
          </w:p>
        </w:tc>
        <w:tc>
          <w:tcPr>
            <w:tcW w:type="dxa" w:w="2045"/>
            <w:vAlign w:val="center"/>
          </w:tcPr>
          <w:p>
            <w:r>
              <w:rPr>
                <w:sz w:val="14"/>
              </w:rPr>
              <w:t>company_to_client_id</w:t>
            </w:r>
          </w:p>
        </w:tc>
        <w:tc>
          <w:tcPr>
            <w:tcW w:type="dxa" w:w="2045"/>
            <w:vAlign w:val="center"/>
          </w:tcPr>
          <w:p>
            <w:r>
              <w:rPr>
                <w:sz w:val="14"/>
              </w:rPr>
              <w:t>FK</w:t>
            </w:r>
          </w:p>
        </w:tc>
        <w:tc>
          <w:tcPr>
            <w:tcW w:type="dxa" w:w="2045"/>
            <w:vAlign w:val="center"/>
          </w:tcPr>
          <w:p>
            <w:r>
              <w:rPr>
                <w:sz w:val="14"/>
              </w:rPr>
              <w:t>Yes</w:t>
            </w:r>
          </w:p>
        </w:tc>
        <w:tc>
          <w:tcPr>
            <w:tcW w:type="dxa" w:w="2045"/>
            <w:vAlign w:val="center"/>
          </w:tcPr>
          <w:p>
            <w:r>
              <w:rPr>
                <w:sz w:val="14"/>
              </w:rPr>
              <w:t>Commercial relationship.</w:t>
            </w:r>
          </w:p>
        </w:tc>
      </w:tr>
      <w:tr>
        <w:tc>
          <w:tcPr>
            <w:tcW w:type="dxa" w:w="2045"/>
            <w:vAlign w:val="center"/>
          </w:tcPr>
          <w:p>
            <w:r>
              <w:rPr>
                <w:sz w:val="14"/>
              </w:rPr>
              <w:t>1st–6th Agreement</w:t>
            </w:r>
          </w:p>
        </w:tc>
        <w:tc>
          <w:tcPr>
            <w:tcW w:type="dxa" w:w="2045"/>
            <w:vAlign w:val="center"/>
          </w:tcPr>
          <w:p>
            <w:r>
              <w:rPr>
                <w:sz w:val="14"/>
              </w:rPr>
              <w:t>agreements</w:t>
            </w:r>
          </w:p>
        </w:tc>
        <w:tc>
          <w:tcPr>
            <w:tcW w:type="dxa" w:w="2045"/>
            <w:vAlign w:val="center"/>
          </w:tcPr>
          <w:p>
            <w:r>
              <w:rPr>
                <w:sz w:val="14"/>
              </w:rPr>
              <w:t>1-to-many</w:t>
            </w:r>
          </w:p>
        </w:tc>
        <w:tc>
          <w:tcPr>
            <w:tcW w:type="dxa" w:w="2045"/>
            <w:vAlign w:val="center"/>
          </w:tcPr>
          <w:p>
            <w:r>
              <w:rPr>
                <w:sz w:val="14"/>
              </w:rPr>
              <w:t>No</w:t>
            </w:r>
          </w:p>
        </w:tc>
        <w:tc>
          <w:tcPr>
            <w:tcW w:type="dxa" w:w="2045"/>
            <w:vAlign w:val="center"/>
          </w:tcPr>
          <w:p>
            <w:r>
              <w:rPr>
                <w:sz w:val="14"/>
              </w:rPr>
              <w:t>Convert each populated column into a separate agreement record.</w:t>
            </w:r>
          </w:p>
        </w:tc>
      </w:tr>
    </w:tbl>
    <w:p/>
    <w:p>
      <w:pPr>
        <w:pStyle w:val="Heading2"/>
      </w:pPr>
      <w:r>
        <w:t>4.1 Important change from Excel</w:t>
      </w:r>
    </w:p>
    <w:tbl>
      <w:tblPr>
        <w:tblStyle w:val="TableGrid"/>
        <w:tblW w:type="auto" w:w="0"/>
        <w:tblLook w:firstColumn="1" w:firstRow="1" w:lastColumn="0" w:lastRow="0" w:noHBand="0" w:noVBand="1" w:val="04A0"/>
      </w:tblPr>
      <w:tblGrid>
        <w:gridCol w:w="10224"/>
      </w:tblGrid>
      <w:tr>
        <w:tc>
          <w:tcPr>
            <w:tcW w:type="dxa" w:w="10224"/>
            <w:shd w:fill="EAF2F8"/>
          </w:tcPr>
          <w:p>
            <w:r/>
            <w:r>
              <w:rPr>
                <w:b/>
                <w:color w:val="17365D"/>
                <w:sz w:val="20"/>
              </w:rPr>
              <w:t>Do NOT reproduce 1st Agreement / 2nd Agreement / 3rd Agreement as database columns.</w:t>
              <w:br/>
            </w:r>
            <w:r>
              <w:rPr>
                <w:sz w:val="18"/>
              </w:rPr>
              <w:t>Store agreements as separate rows linked to the BA. This gives unlimited extensions without changing the database or UI.</w:t>
            </w:r>
          </w:p>
        </w:tc>
      </w:tr>
    </w:tbl>
    <w:p/>
    <w:p>
      <w:r>
        <w:br w:type="page"/>
      </w:r>
    </w:p>
    <w:p>
      <w:pPr>
        <w:pStyle w:val="Heading1"/>
      </w:pPr>
      <w:r>
        <w:t>5. Database Blueprint</w:t>
      </w:r>
    </w:p>
    <w:tbl>
      <w:tblPr>
        <w:tblStyle w:val="TableGrid"/>
        <w:tblW w:type="auto" w:w="0"/>
        <w:tblLook w:firstColumn="1" w:firstRow="1" w:lastColumn="0" w:lastRow="0" w:noHBand="0" w:noVBand="1" w:val="04A0"/>
      </w:tblPr>
      <w:tblGrid>
        <w:gridCol w:w="10224"/>
      </w:tblGrid>
      <w:tr>
        <w:tc>
          <w:tcPr>
            <w:tcW w:type="dxa" w:w="10224"/>
            <w:shd w:fill="F4F6F7"/>
          </w:tcPr>
          <w:p>
            <w:r/>
            <w:r>
              <w:rPr>
                <w:rFonts w:ascii="Courier New" w:hAnsi="Courier New"/>
                <w:sz w:val="16"/>
              </w:rPr>
              <w:t>users</w:t>
            </w:r>
          </w:p>
          <w:p>
            <w:r>
              <w:rPr>
                <w:rFonts w:ascii="Courier New" w:hAnsi="Courier New"/>
                <w:sz w:val="16"/>
              </w:rPr>
              <w:t>roles</w:t>
            </w:r>
          </w:p>
          <w:p>
            <w:r>
              <w:rPr>
                <w:rFonts w:ascii="Courier New" w:hAnsi="Courier New"/>
                <w:sz w:val="16"/>
              </w:rPr>
              <w:t>user_roles</w:t>
            </w:r>
          </w:p>
          <w:p>
            <w:r>
              <w:rPr>
                <w:rFonts w:ascii="Courier New" w:hAnsi="Courier New"/>
                <w:sz w:val="16"/>
              </w:rPr>
              <w:t>companies</w:t>
            </w:r>
          </w:p>
          <w:p>
            <w:r>
              <w:rPr>
                <w:rFonts w:ascii="Courier New" w:hAnsi="Courier New"/>
                <w:sz w:val="16"/>
              </w:rPr>
              <w:t>clients</w:t>
            </w:r>
          </w:p>
          <w:p>
            <w:r>
              <w:rPr>
                <w:rFonts w:ascii="Courier New" w:hAnsi="Courier New"/>
                <w:sz w:val="16"/>
              </w:rPr>
              <w:t>bas</w:t>
            </w:r>
          </w:p>
          <w:p>
            <w:r>
              <w:rPr>
                <w:rFonts w:ascii="Courier New" w:hAnsi="Courier New"/>
                <w:sz w:val="16"/>
              </w:rPr>
              <w:t>assignments</w:t>
            </w:r>
          </w:p>
          <w:p>
            <w:r>
              <w:rPr>
                <w:rFonts w:ascii="Courier New" w:hAnsi="Courier New"/>
                <w:sz w:val="16"/>
              </w:rPr>
              <w:t>agreements</w:t>
            </w:r>
          </w:p>
          <w:p>
            <w:r>
              <w:rPr>
                <w:rFonts w:ascii="Courier New" w:hAnsi="Courier New"/>
                <w:sz w:val="16"/>
              </w:rPr>
              <w:t>compliance_records</w:t>
            </w:r>
          </w:p>
          <w:p>
            <w:r>
              <w:rPr>
                <w:rFonts w:ascii="Courier New" w:hAnsi="Courier New"/>
                <w:sz w:val="16"/>
              </w:rPr>
              <w:t>documents</w:t>
            </w:r>
          </w:p>
          <w:p>
            <w:r>
              <w:rPr>
                <w:rFonts w:ascii="Courier New" w:hAnsi="Courier New"/>
                <w:sz w:val="16"/>
              </w:rPr>
              <w:t>notifications</w:t>
            </w:r>
          </w:p>
          <w:p>
            <w:r>
              <w:rPr>
                <w:rFonts w:ascii="Courier New" w:hAnsi="Courier New"/>
                <w:sz w:val="16"/>
              </w:rPr>
              <w:t>notification_rules</w:t>
            </w:r>
          </w:p>
          <w:p>
            <w:r>
              <w:rPr>
                <w:rFonts w:ascii="Courier New" w:hAnsi="Courier New"/>
                <w:sz w:val="16"/>
              </w:rPr>
              <w:t>email_templates</w:t>
            </w:r>
          </w:p>
          <w:p>
            <w:r>
              <w:rPr>
                <w:rFonts w:ascii="Courier New" w:hAnsi="Courier New"/>
                <w:sz w:val="16"/>
              </w:rPr>
              <w:t>email_logs</w:t>
            </w:r>
          </w:p>
          <w:p>
            <w:r>
              <w:rPr>
                <w:rFonts w:ascii="Courier New" w:hAnsi="Courier New"/>
                <w:sz w:val="16"/>
              </w:rPr>
              <w:t>tasks</w:t>
            </w:r>
          </w:p>
          <w:p>
            <w:r>
              <w:rPr>
                <w:rFonts w:ascii="Courier New" w:hAnsi="Courier New"/>
                <w:sz w:val="16"/>
              </w:rPr>
              <w:t>audit_logs</w:t>
            </w:r>
          </w:p>
          <w:p>
            <w:r>
              <w:rPr>
                <w:rFonts w:ascii="Courier New" w:hAnsi="Courier New"/>
                <w:sz w:val="16"/>
              </w:rPr>
              <w:t>system_settings</w:t>
            </w:r>
          </w:p>
          <w:p>
            <w:r>
              <w:rPr>
                <w:rFonts w:ascii="Courier New" w:hAnsi="Courier New"/>
                <w:sz w:val="16"/>
              </w:rPr>
              <w:t>import_batches</w:t>
            </w:r>
          </w:p>
          <w:p>
            <w:r>
              <w:rPr>
                <w:rFonts w:ascii="Courier New" w:hAnsi="Courier New"/>
                <w:sz w:val="16"/>
              </w:rPr>
              <w:t>import_errors</w:t>
            </w:r>
          </w:p>
        </w:tc>
      </w:tr>
    </w:tbl>
    <w:p/>
    <w:p>
      <w:pPr>
        <w:pStyle w:val="Heading2"/>
      </w:pPr>
      <w:r>
        <w:t>5.1 Relationships</w:t>
      </w:r>
    </w:p>
    <w:tbl>
      <w:tblPr>
        <w:tblStyle w:val="TableGrid"/>
        <w:tblW w:type="auto" w:w="0"/>
        <w:tblLook w:firstColumn="1" w:firstRow="1" w:lastColumn="0" w:lastRow="0" w:noHBand="0" w:noVBand="1" w:val="04A0"/>
      </w:tblPr>
      <w:tblGrid>
        <w:gridCol w:w="10224"/>
      </w:tblGrid>
      <w:tr>
        <w:tc>
          <w:tcPr>
            <w:tcW w:type="dxa" w:w="10224"/>
            <w:shd w:fill="F4F6F7"/>
          </w:tcPr>
          <w:p>
            <w:r/>
            <w:r>
              <w:rPr>
                <w:rFonts w:ascii="Courier New" w:hAnsi="Courier New"/>
                <w:sz w:val="16"/>
              </w:rPr>
              <w:t>Company 1 ─── N BA</w:t>
            </w:r>
          </w:p>
          <w:p>
            <w:r>
              <w:rPr>
                <w:rFonts w:ascii="Courier New" w:hAnsi="Courier New"/>
                <w:sz w:val="16"/>
              </w:rPr>
              <w:t>Company 1 ─── N Client</w:t>
            </w:r>
          </w:p>
          <w:p>
            <w:r>
              <w:rPr>
                <w:rFonts w:ascii="Courier New" w:hAnsi="Courier New"/>
                <w:sz w:val="16"/>
              </w:rPr>
              <w:t>BA 1 ─── N Assignment</w:t>
            </w:r>
          </w:p>
          <w:p>
            <w:r>
              <w:rPr>
                <w:rFonts w:ascii="Courier New" w:hAnsi="Courier New"/>
                <w:sz w:val="16"/>
              </w:rPr>
              <w:t>Client 1 ─── N Assignment</w:t>
            </w:r>
          </w:p>
          <w:p>
            <w:r>
              <w:rPr>
                <w:rFonts w:ascii="Courier New" w:hAnsi="Courier New"/>
                <w:sz w:val="16"/>
              </w:rPr>
              <w:t>Assignment 1 ─── N Agreement</w:t>
            </w:r>
          </w:p>
          <w:p>
            <w:r>
              <w:rPr>
                <w:rFonts w:ascii="Courier New" w:hAnsi="Courier New"/>
                <w:sz w:val="16"/>
              </w:rPr>
              <w:t>BA 1 ─── 1 Compliance Record (MVP)</w:t>
            </w:r>
          </w:p>
          <w:p>
            <w:r>
              <w:rPr>
                <w:rFonts w:ascii="Courier New" w:hAnsi="Courier New"/>
                <w:sz w:val="16"/>
              </w:rPr>
              <w:t>BA 1 ─── N Documents</w:t>
            </w:r>
          </w:p>
          <w:p>
            <w:r>
              <w:rPr>
                <w:rFonts w:ascii="Courier New" w:hAnsi="Courier New"/>
                <w:sz w:val="16"/>
              </w:rPr>
              <w:t>BA 1 ─── N Notifications</w:t>
            </w:r>
          </w:p>
          <w:p>
            <w:r>
              <w:rPr>
                <w:rFonts w:ascii="Courier New" w:hAnsi="Courier New"/>
                <w:sz w:val="16"/>
              </w:rPr>
              <w:t>BA 1 ─── N Audit Events</w:t>
            </w:r>
          </w:p>
          <w:p>
            <w:r>
              <w:rPr>
                <w:rFonts w:ascii="Courier New" w:hAnsi="Courier New"/>
                <w:sz w:val="16"/>
              </w:rPr>
              <w:t>User 1 ─── N Audit Events</w:t>
            </w:r>
          </w:p>
        </w:tc>
      </w:tr>
    </w:tbl>
    <w:p/>
    <w:p>
      <w:pPr>
        <w:pStyle w:val="Heading2"/>
      </w:pPr>
      <w:r>
        <w:t>5.2 Agreement fields</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Pr>
                <w:b/>
                <w:color w:val="FFFFFF"/>
                <w:sz w:val="15"/>
              </w:rPr>
              <w:t>Field</w:t>
            </w:r>
          </w:p>
        </w:tc>
        <w:tc>
          <w:tcPr>
            <w:tcW w:type="dxa" w:w="5112"/>
            <w:shd w:fill="17365D"/>
          </w:tcPr>
          <w:p>
            <w:r>
              <w:rPr>
                <w:b/>
                <w:color w:val="FFFFFF"/>
                <w:sz w:val="15"/>
              </w:rPr>
              <w:t>Rule</w:t>
            </w:r>
          </w:p>
        </w:tc>
      </w:tr>
      <w:tr>
        <w:tc>
          <w:tcPr>
            <w:tcW w:type="dxa" w:w="5112"/>
            <w:vAlign w:val="center"/>
          </w:tcPr>
          <w:p>
            <w:r>
              <w:rPr>
                <w:sz w:val="15"/>
              </w:rPr>
              <w:t>agreement_id</w:t>
            </w:r>
          </w:p>
        </w:tc>
        <w:tc>
          <w:tcPr>
            <w:tcW w:type="dxa" w:w="5112"/>
            <w:vAlign w:val="center"/>
          </w:tcPr>
          <w:p>
            <w:r>
              <w:rPr>
                <w:sz w:val="15"/>
              </w:rPr>
              <w:t>UUID; system generated.</w:t>
            </w:r>
          </w:p>
        </w:tc>
      </w:tr>
      <w:tr>
        <w:tc>
          <w:tcPr>
            <w:tcW w:type="dxa" w:w="5112"/>
            <w:vAlign w:val="center"/>
          </w:tcPr>
          <w:p>
            <w:r>
              <w:rPr>
                <w:sz w:val="15"/>
              </w:rPr>
              <w:t>ba_id</w:t>
            </w:r>
          </w:p>
        </w:tc>
        <w:tc>
          <w:tcPr>
            <w:tcW w:type="dxa" w:w="5112"/>
            <w:vAlign w:val="center"/>
          </w:tcPr>
          <w:p>
            <w:r>
              <w:rPr>
                <w:sz w:val="15"/>
              </w:rPr>
              <w:t>Mandatory foreign key.</w:t>
            </w:r>
          </w:p>
        </w:tc>
      </w:tr>
      <w:tr>
        <w:tc>
          <w:tcPr>
            <w:tcW w:type="dxa" w:w="5112"/>
            <w:vAlign w:val="center"/>
          </w:tcPr>
          <w:p>
            <w:r>
              <w:rPr>
                <w:sz w:val="15"/>
              </w:rPr>
              <w:t>agreement_number</w:t>
            </w:r>
          </w:p>
        </w:tc>
        <w:tc>
          <w:tcPr>
            <w:tcW w:type="dxa" w:w="5112"/>
            <w:vAlign w:val="center"/>
          </w:tcPr>
          <w:p>
            <w:r>
              <w:rPr>
                <w:sz w:val="15"/>
              </w:rPr>
              <w:t>Unique human-readable number.</w:t>
            </w:r>
          </w:p>
        </w:tc>
      </w:tr>
      <w:tr>
        <w:tc>
          <w:tcPr>
            <w:tcW w:type="dxa" w:w="5112"/>
            <w:vAlign w:val="center"/>
          </w:tcPr>
          <w:p>
            <w:r>
              <w:rPr>
                <w:sz w:val="15"/>
              </w:rPr>
              <w:t>agreement_sequence</w:t>
            </w:r>
          </w:p>
        </w:tc>
        <w:tc>
          <w:tcPr>
            <w:tcW w:type="dxa" w:w="5112"/>
            <w:vAlign w:val="center"/>
          </w:tcPr>
          <w:p>
            <w:r>
              <w:rPr>
                <w:sz w:val="15"/>
              </w:rPr>
              <w:t>1,2,3... per BA; no maximum.</w:t>
            </w:r>
          </w:p>
        </w:tc>
      </w:tr>
      <w:tr>
        <w:tc>
          <w:tcPr>
            <w:tcW w:type="dxa" w:w="5112"/>
            <w:vAlign w:val="center"/>
          </w:tcPr>
          <w:p>
            <w:r>
              <w:rPr>
                <w:sz w:val="15"/>
              </w:rPr>
              <w:t>start_date / end_date</w:t>
            </w:r>
          </w:p>
        </w:tc>
        <w:tc>
          <w:tcPr>
            <w:tcW w:type="dxa" w:w="5112"/>
            <w:vAlign w:val="center"/>
          </w:tcPr>
          <w:p>
            <w:r>
              <w:rPr>
                <w:sz w:val="15"/>
              </w:rPr>
              <w:t>Mandatory; start &lt;= end.</w:t>
            </w:r>
          </w:p>
        </w:tc>
      </w:tr>
      <w:tr>
        <w:tc>
          <w:tcPr>
            <w:tcW w:type="dxa" w:w="5112"/>
            <w:vAlign w:val="center"/>
          </w:tcPr>
          <w:p>
            <w:r>
              <w:rPr>
                <w:sz w:val="15"/>
              </w:rPr>
              <w:t>client_rate / ba_rate</w:t>
            </w:r>
          </w:p>
        </w:tc>
        <w:tc>
          <w:tcPr>
            <w:tcW w:type="dxa" w:w="5112"/>
            <w:vAlign w:val="center"/>
          </w:tcPr>
          <w:p>
            <w:r>
              <w:rPr>
                <w:sz w:val="15"/>
              </w:rPr>
              <w:t>Mandatory for billable agreement.</w:t>
            </w:r>
          </w:p>
        </w:tc>
      </w:tr>
      <w:tr>
        <w:tc>
          <w:tcPr>
            <w:tcW w:type="dxa" w:w="5112"/>
            <w:vAlign w:val="center"/>
          </w:tcPr>
          <w:p>
            <w:r>
              <w:rPr>
                <w:sz w:val="15"/>
              </w:rPr>
              <w:t>currency / rate_unit</w:t>
            </w:r>
          </w:p>
        </w:tc>
        <w:tc>
          <w:tcPr>
            <w:tcW w:type="dxa" w:w="5112"/>
            <w:vAlign w:val="center"/>
          </w:tcPr>
          <w:p>
            <w:r>
              <w:rPr>
                <w:sz w:val="15"/>
              </w:rPr>
              <w:t>Mandatory; prevents invalid commercial comparisons.</w:t>
            </w:r>
          </w:p>
        </w:tc>
      </w:tr>
      <w:tr>
        <w:tc>
          <w:tcPr>
            <w:tcW w:type="dxa" w:w="5112"/>
            <w:vAlign w:val="center"/>
          </w:tcPr>
          <w:p>
            <w:r>
              <w:rPr>
                <w:sz w:val="15"/>
              </w:rPr>
              <w:t>status</w:t>
            </w:r>
          </w:p>
        </w:tc>
        <w:tc>
          <w:tcPr>
            <w:tcW w:type="dxa" w:w="5112"/>
            <w:vAlign w:val="center"/>
          </w:tcPr>
          <w:p>
            <w:r>
              <w:rPr>
                <w:sz w:val="15"/>
              </w:rPr>
              <w:t>Upcoming / Active / Completed / Cancelled.</w:t>
            </w:r>
          </w:p>
        </w:tc>
      </w:tr>
      <w:tr>
        <w:tc>
          <w:tcPr>
            <w:tcW w:type="dxa" w:w="5112"/>
            <w:vAlign w:val="center"/>
          </w:tcPr>
          <w:p>
            <w:r>
              <w:rPr>
                <w:sz w:val="15"/>
              </w:rPr>
              <w:t>extension_status</w:t>
            </w:r>
          </w:p>
        </w:tc>
        <w:tc>
          <w:tcPr>
            <w:tcW w:type="dxa" w:w="5112"/>
            <w:vAlign w:val="center"/>
          </w:tcPr>
          <w:p>
            <w:r>
              <w:rPr>
                <w:sz w:val="15"/>
              </w:rPr>
              <w:t>Not Started / Contacted / Waiting / Confirmed / Rejected / Completed.</w:t>
            </w:r>
          </w:p>
        </w:tc>
      </w:tr>
      <w:tr>
        <w:tc>
          <w:tcPr>
            <w:tcW w:type="dxa" w:w="5112"/>
            <w:vAlign w:val="center"/>
          </w:tcPr>
          <w:p>
            <w:r>
              <w:rPr>
                <w:sz w:val="15"/>
              </w:rPr>
              <w:t>document_id</w:t>
            </w:r>
          </w:p>
        </w:tc>
        <w:tc>
          <w:tcPr>
            <w:tcW w:type="dxa" w:w="5112"/>
            <w:vAlign w:val="center"/>
          </w:tcPr>
          <w:p>
            <w:r>
              <w:rPr>
                <w:sz w:val="15"/>
              </w:rPr>
              <w:t>Optional signed agreement.</w:t>
            </w:r>
          </w:p>
        </w:tc>
      </w:tr>
      <w:tr>
        <w:tc>
          <w:tcPr>
            <w:tcW w:type="dxa" w:w="5112"/>
            <w:vAlign w:val="center"/>
          </w:tcPr>
          <w:p>
            <w:r>
              <w:rPr>
                <w:sz w:val="15"/>
              </w:rPr>
              <w:t>created_by / created_at / updated_at</w:t>
            </w:r>
          </w:p>
        </w:tc>
        <w:tc>
          <w:tcPr>
            <w:tcW w:type="dxa" w:w="5112"/>
            <w:vAlign w:val="center"/>
          </w:tcPr>
          <w:p>
            <w:r>
              <w:rPr>
                <w:sz w:val="15"/>
              </w:rPr>
              <w:t>Mandatory audit metadata.</w:t>
            </w:r>
          </w:p>
        </w:tc>
      </w:tr>
    </w:tbl>
    <w:p/>
    <w:p>
      <w:r>
        <w:br w:type="page"/>
      </w:r>
    </w:p>
    <w:p>
      <w:pPr>
        <w:pStyle w:val="Heading1"/>
      </w:pPr>
      <w:r>
        <w:t>6. BA 360 Screen</w:t>
      </w:r>
    </w:p>
    <w:tbl>
      <w:tblPr>
        <w:tblStyle w:val="TableGrid"/>
        <w:tblW w:type="auto" w:w="0"/>
        <w:tblLook w:firstColumn="1" w:firstRow="1" w:lastColumn="0" w:lastRow="0" w:noHBand="0" w:noVBand="1" w:val="04A0"/>
      </w:tblPr>
      <w:tblGrid>
        <w:gridCol w:w="10224"/>
      </w:tblGrid>
      <w:tr>
        <w:tc>
          <w:tcPr>
            <w:tcW w:type="dxa" w:w="10224"/>
            <w:shd w:fill="F4F6F7"/>
          </w:tcPr>
          <w:p>
            <w:r/>
            <w:r>
              <w:rPr>
                <w:rFonts w:ascii="Courier New" w:hAnsi="Courier New"/>
                <w:sz w:val="16"/>
              </w:rPr>
              <w:t>[Search] [Filters] [Add BA] [Import Excel]</w:t>
            </w:r>
          </w:p>
          <w:p>
            <w:r>
              <w:rPr>
                <w:rFonts w:ascii="Courier New" w:hAnsi="Courier New"/>
                <w:sz w:val="16"/>
              </w:rPr>
            </w:r>
          </w:p>
          <w:p>
            <w:r>
              <w:rPr>
                <w:rFonts w:ascii="Courier New" w:hAnsi="Courier New"/>
                <w:sz w:val="16"/>
              </w:rPr>
              <w:t>HEADER</w:t>
            </w:r>
          </w:p>
          <w:p>
            <w:r>
              <w:rPr>
                <w:rFonts w:ascii="Courier New" w:hAnsi="Courier New"/>
                <w:sz w:val="16"/>
              </w:rPr>
              <w:t>Name | BA ID | Status | Client | Current Agreement End | Readiness</w:t>
            </w:r>
          </w:p>
          <w:p>
            <w:r>
              <w:rPr>
                <w:rFonts w:ascii="Courier New" w:hAnsi="Courier New"/>
                <w:sz w:val="16"/>
              </w:rPr>
            </w:r>
          </w:p>
          <w:p>
            <w:r>
              <w:rPr>
                <w:rFonts w:ascii="Courier New" w:hAnsi="Courier New"/>
                <w:sz w:val="16"/>
              </w:rPr>
              <w:t>EMPLOYMENT</w:t>
            </w:r>
          </w:p>
          <w:p>
            <w:r>
              <w:rPr>
                <w:rFonts w:ascii="Courier New" w:hAnsi="Courier New"/>
                <w:sz w:val="16"/>
              </w:rPr>
              <w:t>Employment Type | Source | BA Company | Working Country | Joining | Exit | Reason</w:t>
            </w:r>
          </w:p>
          <w:p>
            <w:r>
              <w:rPr>
                <w:rFonts w:ascii="Courier New" w:hAnsi="Courier New"/>
                <w:sz w:val="16"/>
              </w:rPr>
            </w:r>
          </w:p>
          <w:p>
            <w:r>
              <w:rPr>
                <w:rFonts w:ascii="Courier New" w:hAnsi="Courier New"/>
                <w:sz w:val="16"/>
              </w:rPr>
              <w:t>CLIENT / COMMERCIAL</w:t>
            </w:r>
          </w:p>
          <w:p>
            <w:r>
              <w:rPr>
                <w:rFonts w:ascii="Courier New" w:hAnsi="Courier New"/>
                <w:sz w:val="16"/>
              </w:rPr>
              <w:t>Client | Company-to-BA | Company-to-Client</w:t>
            </w:r>
          </w:p>
          <w:p>
            <w:r>
              <w:rPr>
                <w:rFonts w:ascii="Courier New" w:hAnsi="Courier New"/>
                <w:sz w:val="16"/>
              </w:rPr>
              <w:t>Client Rate | BA Rate | Difference | Margin %</w:t>
            </w:r>
          </w:p>
          <w:p>
            <w:r>
              <w:rPr>
                <w:rFonts w:ascii="Courier New" w:hAnsi="Courier New"/>
                <w:sz w:val="16"/>
              </w:rPr>
            </w:r>
          </w:p>
          <w:p>
            <w:r>
              <w:rPr>
                <w:rFonts w:ascii="Courier New" w:hAnsi="Courier New"/>
                <w:sz w:val="16"/>
              </w:rPr>
              <w:t>COMPLIANCE</w:t>
            </w:r>
          </w:p>
          <w:p>
            <w:r>
              <w:rPr>
                <w:rFonts w:ascii="Courier New" w:hAnsi="Courier New"/>
                <w:sz w:val="16"/>
              </w:rPr>
              <w:t>BGC | VOG | Visa | Visa Expiry | SNA | Overall Status</w:t>
            </w:r>
          </w:p>
          <w:p>
            <w:r>
              <w:rPr>
                <w:rFonts w:ascii="Courier New" w:hAnsi="Courier New"/>
                <w:sz w:val="16"/>
              </w:rPr>
            </w:r>
          </w:p>
          <w:p>
            <w:r>
              <w:rPr>
                <w:rFonts w:ascii="Courier New" w:hAnsi="Courier New"/>
                <w:sz w:val="16"/>
              </w:rPr>
              <w:t>AGREEMENT HISTORY</w:t>
            </w:r>
          </w:p>
          <w:p>
            <w:r>
              <w:rPr>
                <w:rFonts w:ascii="Courier New" w:hAnsi="Courier New"/>
                <w:sz w:val="16"/>
              </w:rPr>
              <w:t>Agreement # | From | To | Client Rate | BA Rate | Status | Extension</w:t>
            </w:r>
          </w:p>
          <w:p>
            <w:r>
              <w:rPr>
                <w:rFonts w:ascii="Courier New" w:hAnsi="Courier New"/>
                <w:sz w:val="16"/>
              </w:rPr>
            </w:r>
          </w:p>
          <w:p>
            <w:r>
              <w:rPr>
                <w:rFonts w:ascii="Courier New" w:hAnsi="Courier New"/>
                <w:sz w:val="16"/>
              </w:rPr>
              <w:t>DOCUMENTS</w:t>
            </w:r>
          </w:p>
          <w:p>
            <w:r>
              <w:rPr>
                <w:rFonts w:ascii="Courier New" w:hAnsi="Courier New"/>
                <w:sz w:val="16"/>
              </w:rPr>
              <w:t>Type | Status | Expiry | Verified | Access</w:t>
            </w:r>
          </w:p>
          <w:p>
            <w:r>
              <w:rPr>
                <w:rFonts w:ascii="Courier New" w:hAnsi="Courier New"/>
                <w:sz w:val="16"/>
              </w:rPr>
            </w:r>
          </w:p>
          <w:p>
            <w:r>
              <w:rPr>
                <w:rFonts w:ascii="Courier New" w:hAnsi="Courier New"/>
                <w:sz w:val="16"/>
              </w:rPr>
              <w:t>ACTIVITY</w:t>
            </w:r>
          </w:p>
          <w:p>
            <w:r>
              <w:rPr>
                <w:rFonts w:ascii="Courier New" w:hAnsi="Courier New"/>
                <w:sz w:val="16"/>
              </w:rPr>
              <w:t>Who | Action | Date | Note</w:t>
            </w:r>
          </w:p>
        </w:tc>
      </w:tr>
    </w:tbl>
    <w:p/>
    <w:p>
      <w:pPr>
        <w:pStyle w:val="Heading2"/>
      </w:pPr>
      <w:r>
        <w:t>6.1 Readiness</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Pr>
                <w:b/>
                <w:color w:val="FFFFFF"/>
                <w:sz w:val="16"/>
              </w:rPr>
              <w:t>Status</w:t>
            </w:r>
          </w:p>
        </w:tc>
        <w:tc>
          <w:tcPr>
            <w:tcW w:type="dxa" w:w="5112"/>
            <w:shd w:fill="17365D"/>
          </w:tcPr>
          <w:p>
            <w:r>
              <w:rPr>
                <w:b/>
                <w:color w:val="FFFFFF"/>
                <w:sz w:val="16"/>
              </w:rPr>
              <w:t>Meaning</w:t>
            </w:r>
          </w:p>
        </w:tc>
      </w:tr>
      <w:tr>
        <w:tc>
          <w:tcPr>
            <w:tcW w:type="dxa" w:w="5112"/>
            <w:vAlign w:val="center"/>
          </w:tcPr>
          <w:p>
            <w:r>
              <w:rPr>
                <w:sz w:val="16"/>
              </w:rPr>
              <w:t>READY</w:t>
            </w:r>
          </w:p>
        </w:tc>
        <w:tc>
          <w:tcPr>
            <w:tcW w:type="dxa" w:w="5112"/>
            <w:vAlign w:val="center"/>
          </w:tcPr>
          <w:p>
            <w:r>
              <w:rPr>
                <w:sz w:val="16"/>
              </w:rPr>
              <w:t>No blocking action; required operational/compliance conditions satisfied.</w:t>
            </w:r>
          </w:p>
        </w:tc>
      </w:tr>
      <w:tr>
        <w:tc>
          <w:tcPr>
            <w:tcW w:type="dxa" w:w="5112"/>
            <w:vAlign w:val="center"/>
          </w:tcPr>
          <w:p>
            <w:r>
              <w:rPr>
                <w:sz w:val="16"/>
              </w:rPr>
              <w:t>ACTION REQUIRED</w:t>
            </w:r>
          </w:p>
        </w:tc>
        <w:tc>
          <w:tcPr>
            <w:tcW w:type="dxa" w:w="5112"/>
            <w:vAlign w:val="center"/>
          </w:tcPr>
          <w:p>
            <w:r>
              <w:rPr>
                <w:sz w:val="16"/>
              </w:rPr>
              <w:t>BA can remain operational but a follow-up is needed.</w:t>
            </w:r>
          </w:p>
        </w:tc>
      </w:tr>
      <w:tr>
        <w:tc>
          <w:tcPr>
            <w:tcW w:type="dxa" w:w="5112"/>
            <w:vAlign w:val="center"/>
          </w:tcPr>
          <w:p>
            <w:r>
              <w:rPr>
                <w:sz w:val="16"/>
              </w:rPr>
              <w:t>NOT READY</w:t>
            </w:r>
          </w:p>
        </w:tc>
        <w:tc>
          <w:tcPr>
            <w:tcW w:type="dxa" w:w="5112"/>
            <w:vAlign w:val="center"/>
          </w:tcPr>
          <w:p>
            <w:r>
              <w:rPr>
                <w:sz w:val="16"/>
              </w:rPr>
              <w:t>Blocking item prevents normal deployment/continuation.</w:t>
            </w:r>
          </w:p>
        </w:tc>
      </w:tr>
      <w:tr>
        <w:tc>
          <w:tcPr>
            <w:tcW w:type="dxa" w:w="5112"/>
            <w:vAlign w:val="center"/>
          </w:tcPr>
          <w:p>
            <w:r>
              <w:rPr>
                <w:sz w:val="16"/>
              </w:rPr>
              <w:t>INACTIVE</w:t>
            </w:r>
          </w:p>
        </w:tc>
        <w:tc>
          <w:tcPr>
            <w:tcW w:type="dxa" w:w="5112"/>
            <w:vAlign w:val="center"/>
          </w:tcPr>
          <w:p>
            <w:r>
              <w:rPr>
                <w:sz w:val="16"/>
              </w:rPr>
              <w:t>No current assignment; retained for history subject to retention policy.</w:t>
            </w:r>
          </w:p>
        </w:tc>
      </w:tr>
    </w:tbl>
    <w:p/>
    <w:p>
      <w:pPr>
        <w:pStyle w:val="Heading2"/>
      </w:pPr>
      <w:r>
        <w:t>6.2 Search/filter</w:t>
      </w:r>
    </w:p>
    <w:p>
      <w:pPr>
        <w:pStyle w:val="ListBullet"/>
        <w:spacing w:after="40"/>
      </w:pPr>
      <w:r>
        <w:t>Name</w:t>
      </w:r>
    </w:p>
    <w:p>
      <w:pPr>
        <w:pStyle w:val="ListBullet"/>
        <w:spacing w:after="40"/>
      </w:pPr>
      <w:r>
        <w:t>BA ID</w:t>
      </w:r>
    </w:p>
    <w:p>
      <w:pPr>
        <w:pStyle w:val="ListBullet"/>
        <w:spacing w:after="40"/>
      </w:pPr>
      <w:r>
        <w:t>Client</w:t>
      </w:r>
    </w:p>
    <w:p>
      <w:pPr>
        <w:pStyle w:val="ListBullet"/>
        <w:spacing w:after="40"/>
      </w:pPr>
      <w:r>
        <w:t>BA Company</w:t>
      </w:r>
    </w:p>
    <w:p>
      <w:pPr>
        <w:pStyle w:val="ListBullet"/>
        <w:spacing w:after="40"/>
      </w:pPr>
      <w:r>
        <w:t>Agreement number</w:t>
      </w:r>
    </w:p>
    <w:p>
      <w:pPr>
        <w:pStyle w:val="ListBullet"/>
        <w:spacing w:after="40"/>
      </w:pPr>
      <w:r>
        <w:t>Employment status</w:t>
      </w:r>
    </w:p>
    <w:p>
      <w:pPr>
        <w:pStyle w:val="ListBullet"/>
        <w:spacing w:after="40"/>
      </w:pPr>
      <w:r>
        <w:t>Employment type</w:t>
      </w:r>
    </w:p>
    <w:p>
      <w:pPr>
        <w:pStyle w:val="ListBullet"/>
        <w:spacing w:after="40"/>
      </w:pPr>
      <w:r>
        <w:t>Source</w:t>
      </w:r>
    </w:p>
    <w:p>
      <w:pPr>
        <w:pStyle w:val="ListBullet"/>
        <w:spacing w:after="40"/>
      </w:pPr>
      <w:r>
        <w:t>Working country</w:t>
      </w:r>
    </w:p>
    <w:p>
      <w:pPr>
        <w:pStyle w:val="ListBullet"/>
        <w:spacing w:after="40"/>
      </w:pPr>
      <w:r>
        <w:t>Agreement expiry bucket</w:t>
      </w:r>
    </w:p>
    <w:p>
      <w:pPr>
        <w:pStyle w:val="ListBullet"/>
        <w:spacing w:after="40"/>
      </w:pPr>
      <w:r>
        <w:t>Compliance status</w:t>
      </w:r>
    </w:p>
    <w:p>
      <w:pPr>
        <w:pStyle w:val="ListBullet"/>
        <w:spacing w:after="40"/>
      </w:pPr>
      <w:r>
        <w:t>Owner</w:t>
      </w:r>
    </w:p>
    <w:p>
      <w:r>
        <w:br w:type="page"/>
      </w:r>
    </w:p>
    <w:p>
      <w:pPr>
        <w:pStyle w:val="Heading1"/>
      </w:pPr>
      <w:r>
        <w:t>7. Core Workflows</w:t>
      </w:r>
    </w:p>
    <w:p>
      <w:pPr>
        <w:pStyle w:val="Heading2"/>
      </w:pPr>
      <w:r>
        <w:t>7.1 Create BA</w:t>
      </w:r>
    </w:p>
    <w:tbl>
      <w:tblPr>
        <w:tblStyle w:val="TableGrid"/>
        <w:tblW w:type="auto" w:w="0"/>
        <w:tblLook w:firstColumn="1" w:firstRow="1" w:lastColumn="0" w:lastRow="0" w:noHBand="0" w:noVBand="1" w:val="04A0"/>
      </w:tblPr>
      <w:tblGrid>
        <w:gridCol w:w="10224"/>
      </w:tblGrid>
      <w:tr>
        <w:tc>
          <w:tcPr>
            <w:tcW w:type="dxa" w:w="10224"/>
            <w:shd w:fill="F4F6F7"/>
          </w:tcPr>
          <w:p>
            <w:r/>
            <w:r>
              <w:rPr>
                <w:rFonts w:ascii="Courier New" w:hAnsi="Courier New"/>
                <w:sz w:val="16"/>
              </w:rPr>
              <w:t>Add BA</w:t>
            </w:r>
          </w:p>
          <w:p>
            <w:r>
              <w:rPr>
                <w:rFonts w:ascii="Courier New" w:hAnsi="Courier New"/>
                <w:sz w:val="16"/>
              </w:rPr>
              <w:t xml:space="preserve"> ↓</w:t>
            </w:r>
          </w:p>
          <w:p>
            <w:r>
              <w:rPr>
                <w:rFonts w:ascii="Courier New" w:hAnsi="Courier New"/>
                <w:sz w:val="16"/>
              </w:rPr>
              <w:t>Enter mandatory fields</w:t>
            </w:r>
          </w:p>
          <w:p>
            <w:r>
              <w:rPr>
                <w:rFonts w:ascii="Courier New" w:hAnsi="Courier New"/>
                <w:sz w:val="16"/>
              </w:rPr>
              <w:t xml:space="preserve"> ↓</w:t>
            </w:r>
          </w:p>
          <w:p>
            <w:r>
              <w:rPr>
                <w:rFonts w:ascii="Courier New" w:hAnsi="Courier New"/>
                <w:sz w:val="16"/>
              </w:rPr>
              <w:t>Check BA ID uniqueness</w:t>
            </w:r>
          </w:p>
          <w:p>
            <w:r>
              <w:rPr>
                <w:rFonts w:ascii="Courier New" w:hAnsi="Courier New"/>
                <w:sz w:val="16"/>
              </w:rPr>
              <w:t xml:space="preserve"> ↓</w:t>
            </w:r>
          </w:p>
          <w:p>
            <w:r>
              <w:rPr>
                <w:rFonts w:ascii="Courier New" w:hAnsi="Courier New"/>
                <w:sz w:val="16"/>
              </w:rPr>
              <w:t>Select company + client</w:t>
            </w:r>
          </w:p>
          <w:p>
            <w:r>
              <w:rPr>
                <w:rFonts w:ascii="Courier New" w:hAnsi="Courier New"/>
                <w:sz w:val="16"/>
              </w:rPr>
              <w:t xml:space="preserve"> ↓</w:t>
            </w:r>
          </w:p>
          <w:p>
            <w:r>
              <w:rPr>
                <w:rFonts w:ascii="Courier New" w:hAnsi="Courier New"/>
                <w:sz w:val="16"/>
              </w:rPr>
              <w:t>Enter joining date</w:t>
            </w:r>
          </w:p>
          <w:p>
            <w:r>
              <w:rPr>
                <w:rFonts w:ascii="Courier New" w:hAnsi="Courier New"/>
                <w:sz w:val="16"/>
              </w:rPr>
              <w:t xml:space="preserve"> ↓</w:t>
            </w:r>
          </w:p>
          <w:p>
            <w:r>
              <w:rPr>
                <w:rFonts w:ascii="Courier New" w:hAnsi="Courier New"/>
                <w:sz w:val="16"/>
              </w:rPr>
              <w:t>Create compliance record</w:t>
            </w:r>
          </w:p>
          <w:p>
            <w:r>
              <w:rPr>
                <w:rFonts w:ascii="Courier New" w:hAnsi="Courier New"/>
                <w:sz w:val="16"/>
              </w:rPr>
              <w:t xml:space="preserve"> ↓</w:t>
            </w:r>
          </w:p>
          <w:p>
            <w:r>
              <w:rPr>
                <w:rFonts w:ascii="Courier New" w:hAnsi="Courier New"/>
                <w:sz w:val="16"/>
              </w:rPr>
              <w:t>Create first agreement if applicable</w:t>
            </w:r>
          </w:p>
          <w:p>
            <w:r>
              <w:rPr>
                <w:rFonts w:ascii="Courier New" w:hAnsi="Courier New"/>
                <w:sz w:val="16"/>
              </w:rPr>
              <w:t xml:space="preserve"> ↓</w:t>
            </w:r>
          </w:p>
          <w:p>
            <w:r>
              <w:rPr>
                <w:rFonts w:ascii="Courier New" w:hAnsi="Courier New"/>
                <w:sz w:val="16"/>
              </w:rPr>
              <w:t>Validate</w:t>
            </w:r>
          </w:p>
          <w:p>
            <w:r>
              <w:rPr>
                <w:rFonts w:ascii="Courier New" w:hAnsi="Courier New"/>
                <w:sz w:val="16"/>
              </w:rPr>
              <w:t xml:space="preserve"> ↓</w:t>
            </w:r>
          </w:p>
          <w:p>
            <w:r>
              <w:rPr>
                <w:rFonts w:ascii="Courier New" w:hAnsi="Courier New"/>
                <w:sz w:val="16"/>
              </w:rPr>
              <w:t>Save</w:t>
            </w:r>
          </w:p>
          <w:p>
            <w:r>
              <w:rPr>
                <w:rFonts w:ascii="Courier New" w:hAnsi="Courier New"/>
                <w:sz w:val="16"/>
              </w:rPr>
              <w:t xml:space="preserve"> ↓</w:t>
            </w:r>
          </w:p>
          <w:p>
            <w:r>
              <w:rPr>
                <w:rFonts w:ascii="Courier New" w:hAnsi="Courier New"/>
                <w:sz w:val="16"/>
              </w:rPr>
              <w:t>Calculate Difference, Margin, Readiness</w:t>
            </w:r>
          </w:p>
          <w:p>
            <w:r>
              <w:rPr>
                <w:rFonts w:ascii="Courier New" w:hAnsi="Courier New"/>
                <w:sz w:val="16"/>
              </w:rPr>
              <w:t xml:space="preserve"> ↓</w:t>
            </w:r>
          </w:p>
          <w:p>
            <w:r>
              <w:rPr>
                <w:rFonts w:ascii="Courier New" w:hAnsi="Courier New"/>
                <w:sz w:val="16"/>
              </w:rPr>
              <w:t>Create audit event</w:t>
            </w:r>
          </w:p>
          <w:p>
            <w:r>
              <w:rPr>
                <w:rFonts w:ascii="Courier New" w:hAnsi="Courier New"/>
                <w:sz w:val="16"/>
              </w:rPr>
              <w:t xml:space="preserve"> ↓</w:t>
            </w:r>
          </w:p>
          <w:p>
            <w:r>
              <w:rPr>
                <w:rFonts w:ascii="Courier New" w:hAnsi="Courier New"/>
                <w:sz w:val="16"/>
              </w:rPr>
              <w:t>Schedule applicable notifications</w:t>
            </w:r>
          </w:p>
        </w:tc>
      </w:tr>
    </w:tbl>
    <w:p/>
    <w:p>
      <w:pPr>
        <w:pStyle w:val="Heading2"/>
      </w:pPr>
      <w:r>
        <w:t>7.2 Update BA</w:t>
      </w:r>
    </w:p>
    <w:tbl>
      <w:tblPr>
        <w:tblStyle w:val="TableGrid"/>
        <w:tblW w:type="auto" w:w="0"/>
        <w:tblLook w:firstColumn="1" w:firstRow="1" w:lastColumn="0" w:lastRow="0" w:noHBand="0" w:noVBand="1" w:val="04A0"/>
      </w:tblPr>
      <w:tblGrid>
        <w:gridCol w:w="10224"/>
      </w:tblGrid>
      <w:tr>
        <w:tc>
          <w:tcPr>
            <w:tcW w:type="dxa" w:w="10224"/>
            <w:shd w:fill="F4F6F7"/>
          </w:tcPr>
          <w:p>
            <w:r/>
            <w:r>
              <w:rPr>
                <w:rFonts w:ascii="Courier New" w:hAnsi="Courier New"/>
                <w:sz w:val="16"/>
              </w:rPr>
              <w:t>Open BA → Edit → Validate → Save</w:t>
            </w:r>
          </w:p>
          <w:p>
            <w:r>
              <w:rPr>
                <w:rFonts w:ascii="Courier New" w:hAnsi="Courier New"/>
                <w:sz w:val="16"/>
              </w:rPr>
              <w:t>→ Recalculate derived values</w:t>
            </w:r>
          </w:p>
          <w:p>
            <w:r>
              <w:rPr>
                <w:rFonts w:ascii="Courier New" w:hAnsi="Courier New"/>
                <w:sz w:val="16"/>
              </w:rPr>
              <w:t>→ Create audit event</w:t>
            </w:r>
          </w:p>
          <w:p>
            <w:r>
              <w:rPr>
                <w:rFonts w:ascii="Courier New" w:hAnsi="Courier New"/>
                <w:sz w:val="16"/>
              </w:rPr>
              <w:t>→ Recalculate alerts</w:t>
            </w:r>
          </w:p>
          <w:p>
            <w:r>
              <w:rPr>
                <w:rFonts w:ascii="Courier New" w:hAnsi="Courier New"/>
                <w:sz w:val="16"/>
              </w:rPr>
              <w:t>→ Refresh dashboard</w:t>
            </w:r>
          </w:p>
        </w:tc>
      </w:tr>
    </w:tbl>
    <w:p/>
    <w:p>
      <w:pPr>
        <w:pStyle w:val="Heading2"/>
      </w:pPr>
      <w:r>
        <w:t>7.3 Agreement / Extension</w:t>
      </w:r>
    </w:p>
    <w:tbl>
      <w:tblPr>
        <w:tblStyle w:val="TableGrid"/>
        <w:tblW w:type="auto" w:w="0"/>
        <w:tblLook w:firstColumn="1" w:firstRow="1" w:lastColumn="0" w:lastRow="0" w:noHBand="0" w:noVBand="1" w:val="04A0"/>
      </w:tblPr>
      <w:tblGrid>
        <w:gridCol w:w="10224"/>
      </w:tblGrid>
      <w:tr>
        <w:tc>
          <w:tcPr>
            <w:tcW w:type="dxa" w:w="10224"/>
            <w:shd w:fill="F4F6F7"/>
          </w:tcPr>
          <w:p>
            <w:r/>
            <w:r>
              <w:rPr>
                <w:rFonts w:ascii="Courier New" w:hAnsi="Courier New"/>
                <w:sz w:val="16"/>
              </w:rPr>
              <w:t>Agreement approaching end</w:t>
            </w:r>
          </w:p>
          <w:p>
            <w:r>
              <w:rPr>
                <w:rFonts w:ascii="Courier New" w:hAnsi="Courier New"/>
                <w:sz w:val="16"/>
              </w:rPr>
              <w:t xml:space="preserve"> ↓</w:t>
            </w:r>
          </w:p>
          <w:p>
            <w:r>
              <w:rPr>
                <w:rFonts w:ascii="Courier New" w:hAnsi="Courier New"/>
                <w:sz w:val="16"/>
              </w:rPr>
              <w:t>Alert owner</w:t>
            </w:r>
          </w:p>
          <w:p>
            <w:r>
              <w:rPr>
                <w:rFonts w:ascii="Courier New" w:hAnsi="Courier New"/>
                <w:sz w:val="16"/>
              </w:rPr>
              <w:t xml:space="preserve"> ↓</w:t>
            </w:r>
          </w:p>
          <w:p>
            <w:r>
              <w:rPr>
                <w:rFonts w:ascii="Courier New" w:hAnsi="Courier New"/>
                <w:sz w:val="16"/>
              </w:rPr>
              <w:t>Extension status = Contacted</w:t>
            </w:r>
          </w:p>
          <w:p>
            <w:r>
              <w:rPr>
                <w:rFonts w:ascii="Courier New" w:hAnsi="Courier New"/>
                <w:sz w:val="16"/>
              </w:rPr>
              <w:t xml:space="preserve"> ↓</w:t>
            </w:r>
          </w:p>
          <w:p>
            <w:r>
              <w:rPr>
                <w:rFonts w:ascii="Courier New" w:hAnsi="Courier New"/>
                <w:sz w:val="16"/>
              </w:rPr>
              <w:t>Waiting / Negotiation</w:t>
            </w:r>
          </w:p>
          <w:p>
            <w:r>
              <w:rPr>
                <w:rFonts w:ascii="Courier New" w:hAnsi="Courier New"/>
                <w:sz w:val="16"/>
              </w:rPr>
              <w:t xml:space="preserve"> ↓</w:t>
            </w:r>
          </w:p>
          <w:p>
            <w:r>
              <w:rPr>
                <w:rFonts w:ascii="Courier New" w:hAnsi="Courier New"/>
                <w:sz w:val="16"/>
              </w:rPr>
              <w:t>Confirmed</w:t>
            </w:r>
          </w:p>
          <w:p>
            <w:r>
              <w:rPr>
                <w:rFonts w:ascii="Courier New" w:hAnsi="Courier New"/>
                <w:sz w:val="16"/>
              </w:rPr>
              <w:t xml:space="preserve"> ↓</w:t>
            </w:r>
          </w:p>
          <w:p>
            <w:r>
              <w:rPr>
                <w:rFonts w:ascii="Courier New" w:hAnsi="Courier New"/>
                <w:sz w:val="16"/>
              </w:rPr>
              <w:t>Create NEW agreement</w:t>
            </w:r>
          </w:p>
          <w:p>
            <w:r>
              <w:rPr>
                <w:rFonts w:ascii="Courier New" w:hAnsi="Courier New"/>
                <w:sz w:val="16"/>
              </w:rPr>
              <w:t xml:space="preserve"> ↓</w:t>
            </w:r>
          </w:p>
          <w:p>
            <w:r>
              <w:rPr>
                <w:rFonts w:ascii="Courier New" w:hAnsi="Courier New"/>
                <w:sz w:val="16"/>
              </w:rPr>
              <w:t>Previous agreement = Completed</w:t>
            </w:r>
          </w:p>
          <w:p>
            <w:r>
              <w:rPr>
                <w:rFonts w:ascii="Courier New" w:hAnsi="Courier New"/>
                <w:sz w:val="16"/>
              </w:rPr>
              <w:t xml:space="preserve"> ↓</w:t>
            </w:r>
          </w:p>
          <w:p>
            <w:r>
              <w:rPr>
                <w:rFonts w:ascii="Courier New" w:hAnsi="Courier New"/>
                <w:sz w:val="16"/>
              </w:rPr>
              <w:t>New agreement = Active</w:t>
            </w:r>
          </w:p>
          <w:p>
            <w:r>
              <w:rPr>
                <w:rFonts w:ascii="Courier New" w:hAnsi="Courier New"/>
                <w:sz w:val="16"/>
              </w:rPr>
              <w:t xml:space="preserve"> ↓</w:t>
            </w:r>
          </w:p>
          <w:p>
            <w:r>
              <w:rPr>
                <w:rFonts w:ascii="Courier New" w:hAnsi="Courier New"/>
                <w:sz w:val="16"/>
              </w:rPr>
              <w:t>Recalculate rates/dates/status</w:t>
            </w:r>
          </w:p>
          <w:p>
            <w:r>
              <w:rPr>
                <w:rFonts w:ascii="Courier New" w:hAnsi="Courier New"/>
                <w:sz w:val="16"/>
              </w:rPr>
              <w:t xml:space="preserve"> ↓</w:t>
            </w:r>
          </w:p>
          <w:p>
            <w:r>
              <w:rPr>
                <w:rFonts w:ascii="Courier New" w:hAnsi="Courier New"/>
                <w:sz w:val="16"/>
              </w:rPr>
              <w:t>Send confirmation</w:t>
            </w:r>
          </w:p>
        </w:tc>
      </w:tr>
    </w:tbl>
    <w:p/>
    <w:p>
      <w:pPr>
        <w:pStyle w:val="Heading2"/>
      </w:pPr>
      <w:r>
        <w:t>7.4 Exit</w:t>
      </w:r>
    </w:p>
    <w:tbl>
      <w:tblPr>
        <w:tblStyle w:val="TableGrid"/>
        <w:tblW w:type="auto" w:w="0"/>
        <w:tblLook w:firstColumn="1" w:firstRow="1" w:lastColumn="0" w:lastRow="0" w:noHBand="0" w:noVBand="1" w:val="04A0"/>
      </w:tblPr>
      <w:tblGrid>
        <w:gridCol w:w="10224"/>
      </w:tblGrid>
      <w:tr>
        <w:tc>
          <w:tcPr>
            <w:tcW w:type="dxa" w:w="10224"/>
            <w:shd w:fill="F4F6F7"/>
          </w:tcPr>
          <w:p>
            <w:r/>
            <w:r>
              <w:rPr>
                <w:rFonts w:ascii="Courier New" w:hAnsi="Courier New"/>
                <w:sz w:val="16"/>
              </w:rPr>
              <w:t>Record Exit Date + Reason</w:t>
            </w:r>
          </w:p>
          <w:p>
            <w:r>
              <w:rPr>
                <w:rFonts w:ascii="Courier New" w:hAnsi="Courier New"/>
                <w:sz w:val="16"/>
              </w:rPr>
              <w:t xml:space="preserve"> ↓</w:t>
            </w:r>
          </w:p>
          <w:p>
            <w:r>
              <w:rPr>
                <w:rFonts w:ascii="Courier New" w:hAnsi="Courier New"/>
                <w:sz w:val="16"/>
              </w:rPr>
              <w:t>Validate Exit Date</w:t>
            </w:r>
          </w:p>
          <w:p>
            <w:r>
              <w:rPr>
                <w:rFonts w:ascii="Courier New" w:hAnsi="Courier New"/>
                <w:sz w:val="16"/>
              </w:rPr>
              <w:t xml:space="preserve"> ↓</w:t>
            </w:r>
          </w:p>
          <w:p>
            <w:r>
              <w:rPr>
                <w:rFonts w:ascii="Courier New" w:hAnsi="Courier New"/>
                <w:sz w:val="16"/>
              </w:rPr>
              <w:t>BA = Inactive</w:t>
            </w:r>
          </w:p>
          <w:p>
            <w:r>
              <w:rPr>
                <w:rFonts w:ascii="Courier New" w:hAnsi="Courier New"/>
                <w:sz w:val="16"/>
              </w:rPr>
              <w:t xml:space="preserve"> ↓</w:t>
            </w:r>
          </w:p>
          <w:p>
            <w:r>
              <w:rPr>
                <w:rFonts w:ascii="Courier New" w:hAnsi="Courier New"/>
                <w:sz w:val="16"/>
              </w:rPr>
              <w:t>Current agreement = Completed where applicable</w:t>
            </w:r>
          </w:p>
          <w:p>
            <w:r>
              <w:rPr>
                <w:rFonts w:ascii="Courier New" w:hAnsi="Courier New"/>
                <w:sz w:val="16"/>
              </w:rPr>
              <w:t xml:space="preserve"> ↓</w:t>
            </w:r>
          </w:p>
          <w:p>
            <w:r>
              <w:rPr>
                <w:rFonts w:ascii="Courier New" w:hAnsi="Courier New"/>
                <w:sz w:val="16"/>
              </w:rPr>
              <w:t>Stop active agreement alerts</w:t>
            </w:r>
          </w:p>
          <w:p>
            <w:r>
              <w:rPr>
                <w:rFonts w:ascii="Courier New" w:hAnsi="Courier New"/>
                <w:sz w:val="16"/>
              </w:rPr>
              <w:t xml:space="preserve"> ↓</w:t>
            </w:r>
          </w:p>
          <w:p>
            <w:r>
              <w:rPr>
                <w:rFonts w:ascii="Courier New" w:hAnsi="Courier New"/>
                <w:sz w:val="16"/>
              </w:rPr>
              <w:t>Start retention review clock</w:t>
            </w:r>
          </w:p>
          <w:p>
            <w:r>
              <w:rPr>
                <w:rFonts w:ascii="Courier New" w:hAnsi="Courier New"/>
                <w:sz w:val="16"/>
              </w:rPr>
              <w:t xml:space="preserve"> ↓</w:t>
            </w:r>
          </w:p>
          <w:p>
            <w:r>
              <w:rPr>
                <w:rFonts w:ascii="Courier New" w:hAnsi="Courier New"/>
                <w:sz w:val="16"/>
              </w:rPr>
              <w:t>Keep historical record</w:t>
            </w:r>
          </w:p>
        </w:tc>
      </w:tr>
    </w:tbl>
    <w:p/>
    <w:p>
      <w:pPr>
        <w:pStyle w:val="Heading2"/>
      </w:pPr>
      <w:r>
        <w:t>7.5 Joining</w:t>
      </w:r>
    </w:p>
    <w:tbl>
      <w:tblPr>
        <w:tblStyle w:val="TableGrid"/>
        <w:tblW w:type="auto" w:w="0"/>
        <w:tblLook w:firstColumn="1" w:firstRow="1" w:lastColumn="0" w:lastRow="0" w:noHBand="0" w:noVBand="1" w:val="04A0"/>
      </w:tblPr>
      <w:tblGrid>
        <w:gridCol w:w="10224"/>
      </w:tblGrid>
      <w:tr>
        <w:tc>
          <w:tcPr>
            <w:tcW w:type="dxa" w:w="10224"/>
            <w:shd w:fill="F4F6F7"/>
          </w:tcPr>
          <w:p>
            <w:r/>
            <w:r>
              <w:rPr>
                <w:rFonts w:ascii="Courier New" w:hAnsi="Courier New"/>
                <w:sz w:val="16"/>
              </w:rPr>
              <w:t>Joining date exists</w:t>
            </w:r>
          </w:p>
          <w:p>
            <w:r>
              <w:rPr>
                <w:rFonts w:ascii="Courier New" w:hAnsi="Courier New"/>
                <w:sz w:val="16"/>
              </w:rPr>
              <w:t xml:space="preserve"> ↓</w:t>
            </w:r>
          </w:p>
          <w:p>
            <w:r>
              <w:rPr>
                <w:rFonts w:ascii="Courier New" w:hAnsi="Courier New"/>
                <w:sz w:val="16"/>
              </w:rPr>
              <w:t>Daily check</w:t>
            </w:r>
          </w:p>
          <w:p>
            <w:r>
              <w:rPr>
                <w:rFonts w:ascii="Courier New" w:hAnsi="Courier New"/>
                <w:sz w:val="16"/>
              </w:rPr>
              <w:t xml:space="preserve"> ↓</w:t>
            </w:r>
          </w:p>
          <w:p>
            <w:r>
              <w:rPr>
                <w:rFonts w:ascii="Courier New" w:hAnsi="Courier New"/>
                <w:sz w:val="16"/>
              </w:rPr>
              <w:t>30 / 14 / 7 / 1 day thresholds</w:t>
            </w:r>
          </w:p>
          <w:p>
            <w:r>
              <w:rPr>
                <w:rFonts w:ascii="Courier New" w:hAnsi="Courier New"/>
                <w:sz w:val="16"/>
              </w:rPr>
              <w:t xml:space="preserve"> ↓</w:t>
            </w:r>
          </w:p>
          <w:p>
            <w:r>
              <w:rPr>
                <w:rFonts w:ascii="Courier New" w:hAnsi="Courier New"/>
                <w:sz w:val="16"/>
              </w:rPr>
              <w:t>Task + notification + email according to settings</w:t>
            </w:r>
          </w:p>
          <w:p>
            <w:r>
              <w:rPr>
                <w:rFonts w:ascii="Courier New" w:hAnsi="Courier New"/>
                <w:sz w:val="16"/>
              </w:rPr>
              <w:t xml:space="preserve"> ↓</w:t>
            </w:r>
          </w:p>
          <w:p>
            <w:r>
              <w:rPr>
                <w:rFonts w:ascii="Courier New" w:hAnsi="Courier New"/>
                <w:sz w:val="16"/>
              </w:rPr>
              <w:t>Log delivery</w:t>
            </w:r>
          </w:p>
          <w:p>
            <w:r>
              <w:rPr>
                <w:rFonts w:ascii="Courier New" w:hAnsi="Courier New"/>
                <w:sz w:val="16"/>
              </w:rPr>
              <w:t xml:space="preserve"> ↓</w:t>
            </w:r>
          </w:p>
          <w:p>
            <w:r>
              <w:rPr>
                <w:rFonts w:ascii="Courier New" w:hAnsi="Courier New"/>
                <w:sz w:val="16"/>
              </w:rPr>
              <w:t>Do not duplicate same threshold</w:t>
            </w:r>
          </w:p>
        </w:tc>
      </w:tr>
    </w:tbl>
    <w:p/>
    <w:p>
      <w:r>
        <w:br w:type="page"/>
      </w:r>
    </w:p>
    <w:p>
      <w:pPr>
        <w:pStyle w:val="Heading1"/>
      </w:pPr>
      <w:r>
        <w:t>8. Compliance Workflow</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tcPr>
          <w:p>
            <w:r>
              <w:rPr>
                <w:b/>
                <w:color w:val="FFFFFF"/>
                <w:sz w:val="15"/>
              </w:rPr>
              <w:t>Area</w:t>
            </w:r>
          </w:p>
        </w:tc>
        <w:tc>
          <w:tcPr>
            <w:tcW w:type="dxa" w:w="3408"/>
            <w:shd w:fill="17365D"/>
          </w:tcPr>
          <w:p>
            <w:r>
              <w:rPr>
                <w:b/>
                <w:color w:val="FFFFFF"/>
                <w:sz w:val="15"/>
              </w:rPr>
              <w:t>Statuses</w:t>
            </w:r>
          </w:p>
        </w:tc>
        <w:tc>
          <w:tcPr>
            <w:tcW w:type="dxa" w:w="3408"/>
            <w:shd w:fill="17365D"/>
          </w:tcPr>
          <w:p>
            <w:r>
              <w:rPr>
                <w:b/>
                <w:color w:val="FFFFFF"/>
                <w:sz w:val="15"/>
              </w:rPr>
              <w:t>Typical effect</w:t>
            </w:r>
          </w:p>
        </w:tc>
      </w:tr>
      <w:tr>
        <w:tc>
          <w:tcPr>
            <w:tcW w:type="dxa" w:w="3408"/>
            <w:vAlign w:val="center"/>
          </w:tcPr>
          <w:p>
            <w:r>
              <w:rPr>
                <w:sz w:val="15"/>
              </w:rPr>
              <w:t>BGC</w:t>
            </w:r>
          </w:p>
        </w:tc>
        <w:tc>
          <w:tcPr>
            <w:tcW w:type="dxa" w:w="3408"/>
            <w:vAlign w:val="center"/>
          </w:tcPr>
          <w:p>
            <w:r>
              <w:rPr>
                <w:sz w:val="15"/>
              </w:rPr>
              <w:t>Not Required / Pending / In Progress / Completed / Exception / Expired</w:t>
            </w:r>
          </w:p>
        </w:tc>
        <w:tc>
          <w:tcPr>
            <w:tcW w:type="dxa" w:w="3408"/>
            <w:vAlign w:val="center"/>
          </w:tcPr>
          <w:p>
            <w:r>
              <w:rPr>
                <w:sz w:val="15"/>
              </w:rPr>
              <w:t>Blocking rule configurable.</w:t>
            </w:r>
          </w:p>
        </w:tc>
      </w:tr>
      <w:tr>
        <w:tc>
          <w:tcPr>
            <w:tcW w:type="dxa" w:w="3408"/>
            <w:vAlign w:val="center"/>
          </w:tcPr>
          <w:p>
            <w:r>
              <w:rPr>
                <w:sz w:val="15"/>
              </w:rPr>
              <w:t>VOG</w:t>
            </w:r>
          </w:p>
        </w:tc>
        <w:tc>
          <w:tcPr>
            <w:tcW w:type="dxa" w:w="3408"/>
            <w:vAlign w:val="center"/>
          </w:tcPr>
          <w:p>
            <w:r>
              <w:rPr>
                <w:sz w:val="15"/>
              </w:rPr>
              <w:t>Not Required / Pending / Received / Verified / Exception / Expired</w:t>
            </w:r>
          </w:p>
        </w:tc>
        <w:tc>
          <w:tcPr>
            <w:tcW w:type="dxa" w:w="3408"/>
            <w:vAlign w:val="center"/>
          </w:tcPr>
          <w:p>
            <w:r>
              <w:rPr>
                <w:sz w:val="15"/>
              </w:rPr>
              <w:t>Upload does not equal verification.</w:t>
            </w:r>
          </w:p>
        </w:tc>
      </w:tr>
      <w:tr>
        <w:tc>
          <w:tcPr>
            <w:tcW w:type="dxa" w:w="3408"/>
            <w:vAlign w:val="center"/>
          </w:tcPr>
          <w:p>
            <w:r>
              <w:rPr>
                <w:sz w:val="15"/>
              </w:rPr>
              <w:t>Visa</w:t>
            </w:r>
          </w:p>
        </w:tc>
        <w:tc>
          <w:tcPr>
            <w:tcW w:type="dxa" w:w="3408"/>
            <w:vAlign w:val="center"/>
          </w:tcPr>
          <w:p>
            <w:r>
              <w:rPr>
                <w:sz w:val="15"/>
              </w:rPr>
              <w:t>Not Required / Valid / Expiring / Expired / Review</w:t>
            </w:r>
          </w:p>
        </w:tc>
        <w:tc>
          <w:tcPr>
            <w:tcW w:type="dxa" w:w="3408"/>
            <w:vAlign w:val="center"/>
          </w:tcPr>
          <w:p>
            <w:r>
              <w:rPr>
                <w:sz w:val="15"/>
              </w:rPr>
              <w:t>Expiry creates action.</w:t>
            </w:r>
          </w:p>
        </w:tc>
      </w:tr>
      <w:tr>
        <w:tc>
          <w:tcPr>
            <w:tcW w:type="dxa" w:w="3408"/>
            <w:vAlign w:val="center"/>
          </w:tcPr>
          <w:p>
            <w:r>
              <w:rPr>
                <w:sz w:val="15"/>
              </w:rPr>
              <w:t>SNA</w:t>
            </w:r>
          </w:p>
        </w:tc>
        <w:tc>
          <w:tcPr>
            <w:tcW w:type="dxa" w:w="3408"/>
            <w:vAlign w:val="center"/>
          </w:tcPr>
          <w:p>
            <w:r>
              <w:rPr>
                <w:sz w:val="15"/>
              </w:rPr>
              <w:t>Yes / No / Review</w:t>
            </w:r>
          </w:p>
        </w:tc>
        <w:tc>
          <w:tcPr>
            <w:tcW w:type="dxa" w:w="3408"/>
            <w:vAlign w:val="center"/>
          </w:tcPr>
          <w:p>
            <w:r>
              <w:rPr>
                <w:sz w:val="15"/>
              </w:rPr>
              <w:t>No/Review creates compliance action.</w:t>
            </w:r>
          </w:p>
        </w:tc>
      </w:tr>
    </w:tbl>
    <w:p/>
    <w:p>
      <w:pPr>
        <w:pStyle w:val="Heading2"/>
      </w:pPr>
      <w:r>
        <w:t>8.1 Daily compliance engine</w:t>
      </w:r>
    </w:p>
    <w:tbl>
      <w:tblPr>
        <w:tblStyle w:val="TableGrid"/>
        <w:tblW w:type="auto" w:w="0"/>
        <w:tblLook w:firstColumn="1" w:firstRow="1" w:lastColumn="0" w:lastRow="0" w:noHBand="0" w:noVBand="1" w:val="04A0"/>
      </w:tblPr>
      <w:tblGrid>
        <w:gridCol w:w="10224"/>
      </w:tblGrid>
      <w:tr>
        <w:tc>
          <w:tcPr>
            <w:tcW w:type="dxa" w:w="10224"/>
            <w:shd w:fill="F4F6F7"/>
          </w:tcPr>
          <w:p>
            <w:r/>
            <w:r>
              <w:rPr>
                <w:rFonts w:ascii="Courier New" w:hAnsi="Courier New"/>
                <w:sz w:val="16"/>
              </w:rPr>
              <w:t>For every Active BA:</w:t>
            </w:r>
          </w:p>
          <w:p>
            <w:r>
              <w:rPr>
                <w:rFonts w:ascii="Courier New" w:hAnsi="Courier New"/>
                <w:sz w:val="16"/>
              </w:rPr>
              <w:t xml:space="preserve">  Determine required compliance</w:t>
            </w:r>
          </w:p>
          <w:p>
            <w:r>
              <w:rPr>
                <w:rFonts w:ascii="Courier New" w:hAnsi="Courier New"/>
                <w:sz w:val="16"/>
              </w:rPr>
              <w:t xml:space="preserve">  Check current status</w:t>
            </w:r>
          </w:p>
          <w:p>
            <w:r>
              <w:rPr>
                <w:rFonts w:ascii="Courier New" w:hAnsi="Courier New"/>
                <w:sz w:val="16"/>
              </w:rPr>
              <w:t xml:space="preserve">  Check expiry dates</w:t>
            </w:r>
          </w:p>
          <w:p>
            <w:r>
              <w:rPr>
                <w:rFonts w:ascii="Courier New" w:hAnsi="Courier New"/>
                <w:sz w:val="16"/>
              </w:rPr>
              <w:t xml:space="preserve">  If missing/expired → NOT READY or ACTION REQUIRED</w:t>
            </w:r>
          </w:p>
          <w:p>
            <w:r>
              <w:rPr>
                <w:rFonts w:ascii="Courier New" w:hAnsi="Courier New"/>
                <w:sz w:val="16"/>
              </w:rPr>
              <w:t xml:space="preserve">  If nearing expiry → ACTION REQUIRED</w:t>
            </w:r>
          </w:p>
          <w:p>
            <w:r>
              <w:rPr>
                <w:rFonts w:ascii="Courier New" w:hAnsi="Courier New"/>
                <w:sz w:val="16"/>
              </w:rPr>
              <w:t xml:space="preserve">  Create alert only once per threshold</w:t>
            </w:r>
          </w:p>
          <w:p>
            <w:r>
              <w:rPr>
                <w:rFonts w:ascii="Courier New" w:hAnsi="Courier New"/>
                <w:sz w:val="16"/>
              </w:rPr>
              <w:t xml:space="preserve">  Notify configured owner(s)</w:t>
            </w:r>
          </w:p>
        </w:tc>
      </w:tr>
    </w:tbl>
    <w:p/>
    <w:p>
      <w:pPr>
        <w:pStyle w:val="Heading2"/>
      </w:pPr>
      <w:r>
        <w:t>8.2 VOG control</w:t>
      </w:r>
    </w:p>
    <w:p>
      <w:pPr>
        <w:pStyle w:val="ListBullet"/>
        <w:spacing w:after="40"/>
      </w:pPr>
      <w:r>
        <w:t>Track the workflow; do not replace the official issuing/verification process.</w:t>
      </w:r>
    </w:p>
    <w:p>
      <w:pPr>
        <w:pStyle w:val="ListBullet"/>
        <w:spacing w:after="40"/>
      </w:pPr>
      <w:r>
        <w:t>Uploaded document must remain Received/Pending until an authorised verifier marks it Verified.</w:t>
      </w:r>
    </w:p>
    <w:p>
      <w:pPr>
        <w:pStyle w:val="ListBullet"/>
        <w:spacing w:after="40"/>
      </w:pPr>
      <w:r>
        <w:t>Store verifier and verification date.</w:t>
      </w:r>
    </w:p>
    <w:p>
      <w:pPr>
        <w:pStyle w:val="ListBullet"/>
        <w:spacing w:after="40"/>
      </w:pPr>
      <w:r>
        <w:t>Restrict access to the underlying document.</w:t>
      </w:r>
    </w:p>
    <w:p>
      <w:pPr>
        <w:pStyle w:val="ListBullet"/>
        <w:spacing w:after="40"/>
      </w:pPr>
      <w:r>
        <w:t>Do not store unnecessary screening detail.</w:t>
      </w:r>
    </w:p>
    <w:p>
      <w:pPr>
        <w:pStyle w:val="Heading2"/>
      </w:pPr>
      <w:r>
        <w:t>8.3 BGC control</w:t>
      </w:r>
    </w:p>
    <w:p>
      <w:pPr>
        <w:pStyle w:val="ListBullet"/>
        <w:spacing w:after="40"/>
      </w:pPr>
      <w:r>
        <w:t>Track status and outcome with minimum necessary information.</w:t>
      </w:r>
    </w:p>
    <w:p>
      <w:pPr>
        <w:pStyle w:val="ListBullet"/>
        <w:spacing w:after="40"/>
      </w:pPr>
      <w:r>
        <w:t>Provider integration can be added later using provider reference/status.</w:t>
      </w:r>
    </w:p>
    <w:p>
      <w:pPr>
        <w:pStyle w:val="ListBullet"/>
        <w:spacing w:after="40"/>
      </w:pPr>
      <w:r>
        <w:t>Exceptions require reason and owner.</w:t>
      </w:r>
    </w:p>
    <w:p>
      <w:r>
        <w:br w:type="page"/>
      </w:r>
    </w:p>
    <w:p>
      <w:pPr>
        <w:pStyle w:val="Heading1"/>
      </w:pPr>
      <w:r>
        <w:t>9. Notification &amp; Email Bible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7365D"/>
          </w:tcPr>
          <w:p>
            <w:r>
              <w:rPr>
                <w:b/>
                <w:color w:val="FFFFFF"/>
                <w:sz w:val="14"/>
              </w:rPr>
              <w:t>Event</w:t>
            </w:r>
          </w:p>
        </w:tc>
        <w:tc>
          <w:tcPr>
            <w:tcW w:type="dxa" w:w="2045"/>
            <w:shd w:fill="17365D"/>
          </w:tcPr>
          <w:p>
            <w:r>
              <w:rPr>
                <w:b/>
                <w:color w:val="FFFFFF"/>
                <w:sz w:val="14"/>
              </w:rPr>
              <w:t>Threshold</w:t>
            </w:r>
          </w:p>
        </w:tc>
        <w:tc>
          <w:tcPr>
            <w:tcW w:type="dxa" w:w="2045"/>
            <w:shd w:fill="17365D"/>
          </w:tcPr>
          <w:p>
            <w:r>
              <w:rPr>
                <w:b/>
                <w:color w:val="FFFFFF"/>
                <w:sz w:val="14"/>
              </w:rPr>
              <w:t>Recipient</w:t>
            </w:r>
          </w:p>
        </w:tc>
        <w:tc>
          <w:tcPr>
            <w:tcW w:type="dxa" w:w="2045"/>
            <w:shd w:fill="17365D"/>
          </w:tcPr>
          <w:p>
            <w:r>
              <w:rPr>
                <w:b/>
                <w:color w:val="FFFFFF"/>
                <w:sz w:val="14"/>
              </w:rPr>
              <w:t>Priority</w:t>
            </w:r>
          </w:p>
        </w:tc>
        <w:tc>
          <w:tcPr>
            <w:tcW w:type="dxa" w:w="2045"/>
            <w:shd w:fill="17365D"/>
          </w:tcPr>
          <w:p>
            <w:r>
              <w:rPr>
                <w:b/>
                <w:color w:val="FFFFFF"/>
                <w:sz w:val="14"/>
              </w:rPr>
              <w:t>Action</w:t>
            </w:r>
          </w:p>
        </w:tc>
      </w:tr>
      <w:tr>
        <w:tc>
          <w:tcPr>
            <w:tcW w:type="dxa" w:w="2045"/>
            <w:vAlign w:val="center"/>
          </w:tcPr>
          <w:p>
            <w:r>
              <w:rPr>
                <w:sz w:val="14"/>
              </w:rPr>
              <w:t>Agreement expiry</w:t>
            </w:r>
          </w:p>
        </w:tc>
        <w:tc>
          <w:tcPr>
            <w:tcW w:type="dxa" w:w="2045"/>
            <w:vAlign w:val="center"/>
          </w:tcPr>
          <w:p>
            <w:r>
              <w:rPr>
                <w:sz w:val="14"/>
              </w:rPr>
              <w:t>90d</w:t>
            </w:r>
          </w:p>
        </w:tc>
        <w:tc>
          <w:tcPr>
            <w:tcW w:type="dxa" w:w="2045"/>
            <w:vAlign w:val="center"/>
          </w:tcPr>
          <w:p>
            <w:r>
              <w:rPr>
                <w:sz w:val="14"/>
              </w:rPr>
              <w:t>Owner</w:t>
            </w:r>
          </w:p>
        </w:tc>
        <w:tc>
          <w:tcPr>
            <w:tcW w:type="dxa" w:w="2045"/>
            <w:vAlign w:val="center"/>
          </w:tcPr>
          <w:p>
            <w:r>
              <w:rPr>
                <w:sz w:val="14"/>
              </w:rPr>
              <w:t>Medium</w:t>
            </w:r>
          </w:p>
        </w:tc>
        <w:tc>
          <w:tcPr>
            <w:tcW w:type="dxa" w:w="2045"/>
            <w:vAlign w:val="center"/>
          </w:tcPr>
          <w:p>
            <w:r>
              <w:rPr>
                <w:sz w:val="14"/>
              </w:rPr>
              <w:t>Task + email</w:t>
            </w:r>
          </w:p>
        </w:tc>
      </w:tr>
      <w:tr>
        <w:tc>
          <w:tcPr>
            <w:tcW w:type="dxa" w:w="2045"/>
            <w:vAlign w:val="center"/>
          </w:tcPr>
          <w:p>
            <w:r>
              <w:rPr>
                <w:sz w:val="14"/>
              </w:rPr>
              <w:t>Agreement expiry</w:t>
            </w:r>
          </w:p>
        </w:tc>
        <w:tc>
          <w:tcPr>
            <w:tcW w:type="dxa" w:w="2045"/>
            <w:vAlign w:val="center"/>
          </w:tcPr>
          <w:p>
            <w:r>
              <w:rPr>
                <w:sz w:val="14"/>
              </w:rPr>
              <w:t>60d</w:t>
            </w:r>
          </w:p>
        </w:tc>
        <w:tc>
          <w:tcPr>
            <w:tcW w:type="dxa" w:w="2045"/>
            <w:vAlign w:val="center"/>
          </w:tcPr>
          <w:p>
            <w:r>
              <w:rPr>
                <w:sz w:val="14"/>
              </w:rPr>
              <w:t>Owner</w:t>
            </w:r>
          </w:p>
        </w:tc>
        <w:tc>
          <w:tcPr>
            <w:tcW w:type="dxa" w:w="2045"/>
            <w:vAlign w:val="center"/>
          </w:tcPr>
          <w:p>
            <w:r>
              <w:rPr>
                <w:sz w:val="14"/>
              </w:rPr>
              <w:t>Medium</w:t>
            </w:r>
          </w:p>
        </w:tc>
        <w:tc>
          <w:tcPr>
            <w:tcW w:type="dxa" w:w="2045"/>
            <w:vAlign w:val="center"/>
          </w:tcPr>
          <w:p>
            <w:r>
              <w:rPr>
                <w:sz w:val="14"/>
              </w:rPr>
              <w:t>Task + email</w:t>
            </w:r>
          </w:p>
        </w:tc>
      </w:tr>
      <w:tr>
        <w:tc>
          <w:tcPr>
            <w:tcW w:type="dxa" w:w="2045"/>
            <w:vAlign w:val="center"/>
          </w:tcPr>
          <w:p>
            <w:r>
              <w:rPr>
                <w:sz w:val="14"/>
              </w:rPr>
              <w:t>Agreement expiry</w:t>
            </w:r>
          </w:p>
        </w:tc>
        <w:tc>
          <w:tcPr>
            <w:tcW w:type="dxa" w:w="2045"/>
            <w:vAlign w:val="center"/>
          </w:tcPr>
          <w:p>
            <w:r>
              <w:rPr>
                <w:sz w:val="14"/>
              </w:rPr>
              <w:t>30d</w:t>
            </w:r>
          </w:p>
        </w:tc>
        <w:tc>
          <w:tcPr>
            <w:tcW w:type="dxa" w:w="2045"/>
            <w:vAlign w:val="center"/>
          </w:tcPr>
          <w:p>
            <w:r>
              <w:rPr>
                <w:sz w:val="14"/>
              </w:rPr>
              <w:t>Owner + manager</w:t>
            </w:r>
          </w:p>
        </w:tc>
        <w:tc>
          <w:tcPr>
            <w:tcW w:type="dxa" w:w="2045"/>
            <w:vAlign w:val="center"/>
          </w:tcPr>
          <w:p>
            <w:r>
              <w:rPr>
                <w:sz w:val="14"/>
              </w:rPr>
              <w:t>High</w:t>
            </w:r>
          </w:p>
        </w:tc>
        <w:tc>
          <w:tcPr>
            <w:tcW w:type="dxa" w:w="2045"/>
            <w:vAlign w:val="center"/>
          </w:tcPr>
          <w:p>
            <w:r>
              <w:rPr>
                <w:sz w:val="14"/>
              </w:rPr>
              <w:t>Task + email</w:t>
            </w:r>
          </w:p>
        </w:tc>
      </w:tr>
      <w:tr>
        <w:tc>
          <w:tcPr>
            <w:tcW w:type="dxa" w:w="2045"/>
            <w:vAlign w:val="center"/>
          </w:tcPr>
          <w:p>
            <w:r>
              <w:rPr>
                <w:sz w:val="14"/>
              </w:rPr>
              <w:t>Agreement expiry</w:t>
            </w:r>
          </w:p>
        </w:tc>
        <w:tc>
          <w:tcPr>
            <w:tcW w:type="dxa" w:w="2045"/>
            <w:vAlign w:val="center"/>
          </w:tcPr>
          <w:p>
            <w:r>
              <w:rPr>
                <w:sz w:val="14"/>
              </w:rPr>
              <w:t>14d</w:t>
            </w:r>
          </w:p>
        </w:tc>
        <w:tc>
          <w:tcPr>
            <w:tcW w:type="dxa" w:w="2045"/>
            <w:vAlign w:val="center"/>
          </w:tcPr>
          <w:p>
            <w:r>
              <w:rPr>
                <w:sz w:val="14"/>
              </w:rPr>
              <w:t>Owner + manager</w:t>
            </w:r>
          </w:p>
        </w:tc>
        <w:tc>
          <w:tcPr>
            <w:tcW w:type="dxa" w:w="2045"/>
            <w:vAlign w:val="center"/>
          </w:tcPr>
          <w:p>
            <w:r>
              <w:rPr>
                <w:sz w:val="14"/>
              </w:rPr>
              <w:t>High</w:t>
            </w:r>
          </w:p>
        </w:tc>
        <w:tc>
          <w:tcPr>
            <w:tcW w:type="dxa" w:w="2045"/>
            <w:vAlign w:val="center"/>
          </w:tcPr>
          <w:p>
            <w:r>
              <w:rPr>
                <w:sz w:val="14"/>
              </w:rPr>
              <w:t>Escalate</w:t>
            </w:r>
          </w:p>
        </w:tc>
      </w:tr>
      <w:tr>
        <w:tc>
          <w:tcPr>
            <w:tcW w:type="dxa" w:w="2045"/>
            <w:vAlign w:val="center"/>
          </w:tcPr>
          <w:p>
            <w:r>
              <w:rPr>
                <w:sz w:val="14"/>
              </w:rPr>
              <w:t>Agreement expiry</w:t>
            </w:r>
          </w:p>
        </w:tc>
        <w:tc>
          <w:tcPr>
            <w:tcW w:type="dxa" w:w="2045"/>
            <w:vAlign w:val="center"/>
          </w:tcPr>
          <w:p>
            <w:r>
              <w:rPr>
                <w:sz w:val="14"/>
              </w:rPr>
              <w:t>7d</w:t>
            </w:r>
          </w:p>
        </w:tc>
        <w:tc>
          <w:tcPr>
            <w:tcW w:type="dxa" w:w="2045"/>
            <w:vAlign w:val="center"/>
          </w:tcPr>
          <w:p>
            <w:r>
              <w:rPr>
                <w:sz w:val="14"/>
              </w:rPr>
              <w:t>Owner + management</w:t>
            </w:r>
          </w:p>
        </w:tc>
        <w:tc>
          <w:tcPr>
            <w:tcW w:type="dxa" w:w="2045"/>
            <w:vAlign w:val="center"/>
          </w:tcPr>
          <w:p>
            <w:r>
              <w:rPr>
                <w:sz w:val="14"/>
              </w:rPr>
              <w:t>Critical</w:t>
            </w:r>
          </w:p>
        </w:tc>
        <w:tc>
          <w:tcPr>
            <w:tcW w:type="dxa" w:w="2045"/>
            <w:vAlign w:val="center"/>
          </w:tcPr>
          <w:p>
            <w:r>
              <w:rPr>
                <w:sz w:val="14"/>
              </w:rPr>
              <w:t>Escalate</w:t>
            </w:r>
          </w:p>
        </w:tc>
      </w:tr>
      <w:tr>
        <w:tc>
          <w:tcPr>
            <w:tcW w:type="dxa" w:w="2045"/>
            <w:vAlign w:val="center"/>
          </w:tcPr>
          <w:p>
            <w:r>
              <w:rPr>
                <w:sz w:val="14"/>
              </w:rPr>
              <w:t>Joining</w:t>
            </w:r>
          </w:p>
        </w:tc>
        <w:tc>
          <w:tcPr>
            <w:tcW w:type="dxa" w:w="2045"/>
            <w:vAlign w:val="center"/>
          </w:tcPr>
          <w:p>
            <w:r>
              <w:rPr>
                <w:sz w:val="14"/>
              </w:rPr>
              <w:t>30d</w:t>
            </w:r>
          </w:p>
        </w:tc>
        <w:tc>
          <w:tcPr>
            <w:tcW w:type="dxa" w:w="2045"/>
            <w:vAlign w:val="center"/>
          </w:tcPr>
          <w:p>
            <w:r>
              <w:rPr>
                <w:sz w:val="14"/>
              </w:rPr>
              <w:t>Owner</w:t>
            </w:r>
          </w:p>
        </w:tc>
        <w:tc>
          <w:tcPr>
            <w:tcW w:type="dxa" w:w="2045"/>
            <w:vAlign w:val="center"/>
          </w:tcPr>
          <w:p>
            <w:r>
              <w:rPr>
                <w:sz w:val="14"/>
              </w:rPr>
              <w:t>Low</w:t>
            </w:r>
          </w:p>
        </w:tc>
        <w:tc>
          <w:tcPr>
            <w:tcW w:type="dxa" w:w="2045"/>
            <w:vAlign w:val="center"/>
          </w:tcPr>
          <w:p>
            <w:r>
              <w:rPr>
                <w:sz w:val="14"/>
              </w:rPr>
              <w:t>Dashboard reminder</w:t>
            </w:r>
          </w:p>
        </w:tc>
      </w:tr>
      <w:tr>
        <w:tc>
          <w:tcPr>
            <w:tcW w:type="dxa" w:w="2045"/>
            <w:vAlign w:val="center"/>
          </w:tcPr>
          <w:p>
            <w:r>
              <w:rPr>
                <w:sz w:val="14"/>
              </w:rPr>
              <w:t>Joining</w:t>
            </w:r>
          </w:p>
        </w:tc>
        <w:tc>
          <w:tcPr>
            <w:tcW w:type="dxa" w:w="2045"/>
            <w:vAlign w:val="center"/>
          </w:tcPr>
          <w:p>
            <w:r>
              <w:rPr>
                <w:sz w:val="14"/>
              </w:rPr>
              <w:t>14d</w:t>
            </w:r>
          </w:p>
        </w:tc>
        <w:tc>
          <w:tcPr>
            <w:tcW w:type="dxa" w:w="2045"/>
            <w:vAlign w:val="center"/>
          </w:tcPr>
          <w:p>
            <w:r>
              <w:rPr>
                <w:sz w:val="14"/>
              </w:rPr>
              <w:t>Owner</w:t>
            </w:r>
          </w:p>
        </w:tc>
        <w:tc>
          <w:tcPr>
            <w:tcW w:type="dxa" w:w="2045"/>
            <w:vAlign w:val="center"/>
          </w:tcPr>
          <w:p>
            <w:r>
              <w:rPr>
                <w:sz w:val="14"/>
              </w:rPr>
              <w:t>Medium</w:t>
            </w:r>
          </w:p>
        </w:tc>
        <w:tc>
          <w:tcPr>
            <w:tcW w:type="dxa" w:w="2045"/>
            <w:vAlign w:val="center"/>
          </w:tcPr>
          <w:p>
            <w:r>
              <w:rPr>
                <w:sz w:val="14"/>
              </w:rPr>
              <w:t>Task + email</w:t>
            </w:r>
          </w:p>
        </w:tc>
      </w:tr>
      <w:tr>
        <w:tc>
          <w:tcPr>
            <w:tcW w:type="dxa" w:w="2045"/>
            <w:vAlign w:val="center"/>
          </w:tcPr>
          <w:p>
            <w:r>
              <w:rPr>
                <w:sz w:val="14"/>
              </w:rPr>
              <w:t>Joining</w:t>
            </w:r>
          </w:p>
        </w:tc>
        <w:tc>
          <w:tcPr>
            <w:tcW w:type="dxa" w:w="2045"/>
            <w:vAlign w:val="center"/>
          </w:tcPr>
          <w:p>
            <w:r>
              <w:rPr>
                <w:sz w:val="14"/>
              </w:rPr>
              <w:t>7d</w:t>
            </w:r>
          </w:p>
        </w:tc>
        <w:tc>
          <w:tcPr>
            <w:tcW w:type="dxa" w:w="2045"/>
            <w:vAlign w:val="center"/>
          </w:tcPr>
          <w:p>
            <w:r>
              <w:rPr>
                <w:sz w:val="14"/>
              </w:rPr>
              <w:t>Owner</w:t>
            </w:r>
          </w:p>
        </w:tc>
        <w:tc>
          <w:tcPr>
            <w:tcW w:type="dxa" w:w="2045"/>
            <w:vAlign w:val="center"/>
          </w:tcPr>
          <w:p>
            <w:r>
              <w:rPr>
                <w:sz w:val="14"/>
              </w:rPr>
              <w:t>High</w:t>
            </w:r>
          </w:p>
        </w:tc>
        <w:tc>
          <w:tcPr>
            <w:tcW w:type="dxa" w:w="2045"/>
            <w:vAlign w:val="center"/>
          </w:tcPr>
          <w:p>
            <w:r>
              <w:rPr>
                <w:sz w:val="14"/>
              </w:rPr>
              <w:t>Task + email</w:t>
            </w:r>
          </w:p>
        </w:tc>
      </w:tr>
      <w:tr>
        <w:tc>
          <w:tcPr>
            <w:tcW w:type="dxa" w:w="2045"/>
            <w:vAlign w:val="center"/>
          </w:tcPr>
          <w:p>
            <w:r>
              <w:rPr>
                <w:sz w:val="14"/>
              </w:rPr>
              <w:t>Joining</w:t>
            </w:r>
          </w:p>
        </w:tc>
        <w:tc>
          <w:tcPr>
            <w:tcW w:type="dxa" w:w="2045"/>
            <w:vAlign w:val="center"/>
          </w:tcPr>
          <w:p>
            <w:r>
              <w:rPr>
                <w:sz w:val="14"/>
              </w:rPr>
              <w:t>1d</w:t>
            </w:r>
          </w:p>
        </w:tc>
        <w:tc>
          <w:tcPr>
            <w:tcW w:type="dxa" w:w="2045"/>
            <w:vAlign w:val="center"/>
          </w:tcPr>
          <w:p>
            <w:r>
              <w:rPr>
                <w:sz w:val="14"/>
              </w:rPr>
              <w:t>Owner</w:t>
            </w:r>
          </w:p>
        </w:tc>
        <w:tc>
          <w:tcPr>
            <w:tcW w:type="dxa" w:w="2045"/>
            <w:vAlign w:val="center"/>
          </w:tcPr>
          <w:p>
            <w:r>
              <w:rPr>
                <w:sz w:val="14"/>
              </w:rPr>
              <w:t>High</w:t>
            </w:r>
          </w:p>
        </w:tc>
        <w:tc>
          <w:tcPr>
            <w:tcW w:type="dxa" w:w="2045"/>
            <w:vAlign w:val="center"/>
          </w:tcPr>
          <w:p>
            <w:r>
              <w:rPr>
                <w:sz w:val="14"/>
              </w:rPr>
              <w:t>Email + push</w:t>
            </w:r>
          </w:p>
        </w:tc>
      </w:tr>
      <w:tr>
        <w:tc>
          <w:tcPr>
            <w:tcW w:type="dxa" w:w="2045"/>
            <w:vAlign w:val="center"/>
          </w:tcPr>
          <w:p>
            <w:r>
              <w:rPr>
                <w:sz w:val="14"/>
              </w:rPr>
              <w:t>Visa expiry</w:t>
            </w:r>
          </w:p>
        </w:tc>
        <w:tc>
          <w:tcPr>
            <w:tcW w:type="dxa" w:w="2045"/>
            <w:vAlign w:val="center"/>
          </w:tcPr>
          <w:p>
            <w:r>
              <w:rPr>
                <w:sz w:val="14"/>
              </w:rPr>
              <w:t>90d</w:t>
            </w:r>
          </w:p>
        </w:tc>
        <w:tc>
          <w:tcPr>
            <w:tcW w:type="dxa" w:w="2045"/>
            <w:vAlign w:val="center"/>
          </w:tcPr>
          <w:p>
            <w:r>
              <w:rPr>
                <w:sz w:val="14"/>
              </w:rPr>
              <w:t>Compliance</w:t>
            </w:r>
          </w:p>
        </w:tc>
        <w:tc>
          <w:tcPr>
            <w:tcW w:type="dxa" w:w="2045"/>
            <w:vAlign w:val="center"/>
          </w:tcPr>
          <w:p>
            <w:r>
              <w:rPr>
                <w:sz w:val="14"/>
              </w:rPr>
              <w:t>Medium</w:t>
            </w:r>
          </w:p>
        </w:tc>
        <w:tc>
          <w:tcPr>
            <w:tcW w:type="dxa" w:w="2045"/>
            <w:vAlign w:val="center"/>
          </w:tcPr>
          <w:p>
            <w:r>
              <w:rPr>
                <w:sz w:val="14"/>
              </w:rPr>
              <w:t>Alert</w:t>
            </w:r>
          </w:p>
        </w:tc>
      </w:tr>
      <w:tr>
        <w:tc>
          <w:tcPr>
            <w:tcW w:type="dxa" w:w="2045"/>
            <w:vAlign w:val="center"/>
          </w:tcPr>
          <w:p>
            <w:r>
              <w:rPr>
                <w:sz w:val="14"/>
              </w:rPr>
              <w:t>Visa expiry</w:t>
            </w:r>
          </w:p>
        </w:tc>
        <w:tc>
          <w:tcPr>
            <w:tcW w:type="dxa" w:w="2045"/>
            <w:vAlign w:val="center"/>
          </w:tcPr>
          <w:p>
            <w:r>
              <w:rPr>
                <w:sz w:val="14"/>
              </w:rPr>
              <w:t>60d</w:t>
            </w:r>
          </w:p>
        </w:tc>
        <w:tc>
          <w:tcPr>
            <w:tcW w:type="dxa" w:w="2045"/>
            <w:vAlign w:val="center"/>
          </w:tcPr>
          <w:p>
            <w:r>
              <w:rPr>
                <w:sz w:val="14"/>
              </w:rPr>
              <w:t>Compliance</w:t>
            </w:r>
          </w:p>
        </w:tc>
        <w:tc>
          <w:tcPr>
            <w:tcW w:type="dxa" w:w="2045"/>
            <w:vAlign w:val="center"/>
          </w:tcPr>
          <w:p>
            <w:r>
              <w:rPr>
                <w:sz w:val="14"/>
              </w:rPr>
              <w:t>High</w:t>
            </w:r>
          </w:p>
        </w:tc>
        <w:tc>
          <w:tcPr>
            <w:tcW w:type="dxa" w:w="2045"/>
            <w:vAlign w:val="center"/>
          </w:tcPr>
          <w:p>
            <w:r>
              <w:rPr>
                <w:sz w:val="14"/>
              </w:rPr>
              <w:t>Alert</w:t>
            </w:r>
          </w:p>
        </w:tc>
      </w:tr>
      <w:tr>
        <w:tc>
          <w:tcPr>
            <w:tcW w:type="dxa" w:w="2045"/>
            <w:vAlign w:val="center"/>
          </w:tcPr>
          <w:p>
            <w:r>
              <w:rPr>
                <w:sz w:val="14"/>
              </w:rPr>
              <w:t>Visa expiry</w:t>
            </w:r>
          </w:p>
        </w:tc>
        <w:tc>
          <w:tcPr>
            <w:tcW w:type="dxa" w:w="2045"/>
            <w:vAlign w:val="center"/>
          </w:tcPr>
          <w:p>
            <w:r>
              <w:rPr>
                <w:sz w:val="14"/>
              </w:rPr>
              <w:t>30d</w:t>
            </w:r>
          </w:p>
        </w:tc>
        <w:tc>
          <w:tcPr>
            <w:tcW w:type="dxa" w:w="2045"/>
            <w:vAlign w:val="center"/>
          </w:tcPr>
          <w:p>
            <w:r>
              <w:rPr>
                <w:sz w:val="14"/>
              </w:rPr>
              <w:t>Compliance + manager</w:t>
            </w:r>
          </w:p>
        </w:tc>
        <w:tc>
          <w:tcPr>
            <w:tcW w:type="dxa" w:w="2045"/>
            <w:vAlign w:val="center"/>
          </w:tcPr>
          <w:p>
            <w:r>
              <w:rPr>
                <w:sz w:val="14"/>
              </w:rPr>
              <w:t>Critical</w:t>
            </w:r>
          </w:p>
        </w:tc>
        <w:tc>
          <w:tcPr>
            <w:tcW w:type="dxa" w:w="2045"/>
            <w:vAlign w:val="center"/>
          </w:tcPr>
          <w:p>
            <w:r>
              <w:rPr>
                <w:sz w:val="14"/>
              </w:rPr>
              <w:t>Escalate</w:t>
            </w:r>
          </w:p>
        </w:tc>
      </w:tr>
      <w:tr>
        <w:tc>
          <w:tcPr>
            <w:tcW w:type="dxa" w:w="2045"/>
            <w:vAlign w:val="center"/>
          </w:tcPr>
          <w:p>
            <w:r>
              <w:rPr>
                <w:sz w:val="14"/>
              </w:rPr>
              <w:t>BGC/VOG pending</w:t>
            </w:r>
          </w:p>
        </w:tc>
        <w:tc>
          <w:tcPr>
            <w:tcW w:type="dxa" w:w="2045"/>
            <w:vAlign w:val="center"/>
          </w:tcPr>
          <w:p>
            <w:r>
              <w:rPr>
                <w:sz w:val="14"/>
              </w:rPr>
              <w:t>Configurable</w:t>
            </w:r>
          </w:p>
        </w:tc>
        <w:tc>
          <w:tcPr>
            <w:tcW w:type="dxa" w:w="2045"/>
            <w:vAlign w:val="center"/>
          </w:tcPr>
          <w:p>
            <w:r>
              <w:rPr>
                <w:sz w:val="14"/>
              </w:rPr>
              <w:t>Compliance/owner</w:t>
            </w:r>
          </w:p>
        </w:tc>
        <w:tc>
          <w:tcPr>
            <w:tcW w:type="dxa" w:w="2045"/>
            <w:vAlign w:val="center"/>
          </w:tcPr>
          <w:p>
            <w:r>
              <w:rPr>
                <w:sz w:val="14"/>
              </w:rPr>
              <w:t>Medium</w:t>
            </w:r>
          </w:p>
        </w:tc>
        <w:tc>
          <w:tcPr>
            <w:tcW w:type="dxa" w:w="2045"/>
            <w:vAlign w:val="center"/>
          </w:tcPr>
          <w:p>
            <w:r>
              <w:rPr>
                <w:sz w:val="14"/>
              </w:rPr>
              <w:t>Reminder</w:t>
            </w:r>
          </w:p>
        </w:tc>
      </w:tr>
      <w:tr>
        <w:tc>
          <w:tcPr>
            <w:tcW w:type="dxa" w:w="2045"/>
            <w:vAlign w:val="center"/>
          </w:tcPr>
          <w:p>
            <w:r>
              <w:rPr>
                <w:sz w:val="14"/>
              </w:rPr>
              <w:t>SNA No/Review</w:t>
            </w:r>
          </w:p>
        </w:tc>
        <w:tc>
          <w:tcPr>
            <w:tcW w:type="dxa" w:w="2045"/>
            <w:vAlign w:val="center"/>
          </w:tcPr>
          <w:p>
            <w:r>
              <w:rPr>
                <w:sz w:val="14"/>
              </w:rPr>
              <w:t>Immediate</w:t>
            </w:r>
          </w:p>
        </w:tc>
        <w:tc>
          <w:tcPr>
            <w:tcW w:type="dxa" w:w="2045"/>
            <w:vAlign w:val="center"/>
          </w:tcPr>
          <w:p>
            <w:r>
              <w:rPr>
                <w:sz w:val="14"/>
              </w:rPr>
              <w:t>Compliance + manager</w:t>
            </w:r>
          </w:p>
        </w:tc>
        <w:tc>
          <w:tcPr>
            <w:tcW w:type="dxa" w:w="2045"/>
            <w:vAlign w:val="center"/>
          </w:tcPr>
          <w:p>
            <w:r>
              <w:rPr>
                <w:sz w:val="14"/>
              </w:rPr>
              <w:t>Critical</w:t>
            </w:r>
          </w:p>
        </w:tc>
        <w:tc>
          <w:tcPr>
            <w:tcW w:type="dxa" w:w="2045"/>
            <w:vAlign w:val="center"/>
          </w:tcPr>
          <w:p>
            <w:r>
              <w:rPr>
                <w:sz w:val="14"/>
              </w:rPr>
              <w:t>Alert</w:t>
            </w:r>
          </w:p>
        </w:tc>
      </w:tr>
    </w:tbl>
    <w:p/>
    <w:p>
      <w:pPr>
        <w:pStyle w:val="Heading2"/>
      </w:pPr>
      <w:r>
        <w:t>9.1 Trigger engine</w:t>
      </w:r>
    </w:p>
    <w:tbl>
      <w:tblPr>
        <w:tblStyle w:val="TableGrid"/>
        <w:tblW w:type="auto" w:w="0"/>
        <w:tblLook w:firstColumn="1" w:firstRow="1" w:lastColumn="0" w:lastRow="0" w:noHBand="0" w:noVBand="1" w:val="04A0"/>
      </w:tblPr>
      <w:tblGrid>
        <w:gridCol w:w="10224"/>
      </w:tblGrid>
      <w:tr>
        <w:tc>
          <w:tcPr>
            <w:tcW w:type="dxa" w:w="10224"/>
            <w:shd w:fill="F4F6F7"/>
          </w:tcPr>
          <w:p>
            <w:r/>
            <w:r>
              <w:rPr>
                <w:rFonts w:ascii="Courier New" w:hAnsi="Courier New"/>
                <w:sz w:val="16"/>
              </w:rPr>
              <w:t>Trigger</w:t>
            </w:r>
          </w:p>
          <w:p>
            <w:r>
              <w:rPr>
                <w:rFonts w:ascii="Courier New" w:hAnsi="Courier New"/>
                <w:sz w:val="16"/>
              </w:rPr>
              <w:t xml:space="preserve"> ↓</w:t>
            </w:r>
          </w:p>
          <w:p>
            <w:r>
              <w:rPr>
                <w:rFonts w:ascii="Courier New" w:hAnsi="Courier New"/>
                <w:sz w:val="16"/>
              </w:rPr>
              <w:t>Condition</w:t>
            </w:r>
          </w:p>
          <w:p>
            <w:r>
              <w:rPr>
                <w:rFonts w:ascii="Courier New" w:hAnsi="Courier New"/>
                <w:sz w:val="16"/>
              </w:rPr>
              <w:t xml:space="preserve"> ↓</w:t>
            </w:r>
          </w:p>
          <w:p>
            <w:r>
              <w:rPr>
                <w:rFonts w:ascii="Courier New" w:hAnsi="Courier New"/>
                <w:sz w:val="16"/>
              </w:rPr>
              <w:t>Threshold matched</w:t>
            </w:r>
          </w:p>
          <w:p>
            <w:r>
              <w:rPr>
                <w:rFonts w:ascii="Courier New" w:hAnsi="Courier New"/>
                <w:sz w:val="16"/>
              </w:rPr>
              <w:t xml:space="preserve"> ↓</w:t>
            </w:r>
          </w:p>
          <w:p>
            <w:r>
              <w:rPr>
                <w:rFonts w:ascii="Courier New" w:hAnsi="Courier New"/>
                <w:sz w:val="16"/>
              </w:rPr>
              <w:t>Rule enabled?</w:t>
            </w:r>
          </w:p>
          <w:p>
            <w:r>
              <w:rPr>
                <w:rFonts w:ascii="Courier New" w:hAnsi="Courier New"/>
                <w:sz w:val="16"/>
              </w:rPr>
              <w:t xml:space="preserve"> ↓</w:t>
            </w:r>
          </w:p>
          <w:p>
            <w:r>
              <w:rPr>
                <w:rFonts w:ascii="Courier New" w:hAnsi="Courier New"/>
                <w:sz w:val="16"/>
              </w:rPr>
              <w:t>Resolve recipient</w:t>
            </w:r>
          </w:p>
          <w:p>
            <w:r>
              <w:rPr>
                <w:rFonts w:ascii="Courier New" w:hAnsi="Courier New"/>
                <w:sz w:val="16"/>
              </w:rPr>
              <w:t xml:space="preserve"> ↓</w:t>
            </w:r>
          </w:p>
          <w:p>
            <w:r>
              <w:rPr>
                <w:rFonts w:ascii="Courier New" w:hAnsi="Courier New"/>
                <w:sz w:val="16"/>
              </w:rPr>
              <w:t>Create notification</w:t>
            </w:r>
          </w:p>
          <w:p>
            <w:r>
              <w:rPr>
                <w:rFonts w:ascii="Courier New" w:hAnsi="Courier New"/>
                <w:sz w:val="16"/>
              </w:rPr>
              <w:t xml:space="preserve"> ↓</w:t>
            </w:r>
          </w:p>
          <w:p>
            <w:r>
              <w:rPr>
                <w:rFonts w:ascii="Courier New" w:hAnsi="Courier New"/>
                <w:sz w:val="16"/>
              </w:rPr>
              <w:t>Send email/push</w:t>
            </w:r>
          </w:p>
          <w:p>
            <w:r>
              <w:rPr>
                <w:rFonts w:ascii="Courier New" w:hAnsi="Courier New"/>
                <w:sz w:val="16"/>
              </w:rPr>
              <w:t xml:space="preserve"> ↓</w:t>
            </w:r>
          </w:p>
          <w:p>
            <w:r>
              <w:rPr>
                <w:rFonts w:ascii="Courier New" w:hAnsi="Courier New"/>
                <w:sz w:val="16"/>
              </w:rPr>
              <w:t>Log result</w:t>
            </w:r>
          </w:p>
          <w:p>
            <w:r>
              <w:rPr>
                <w:rFonts w:ascii="Courier New" w:hAnsi="Courier New"/>
                <w:sz w:val="16"/>
              </w:rPr>
              <w:t xml:space="preserve"> ↓</w:t>
            </w:r>
          </w:p>
          <w:p>
            <w:r>
              <w:rPr>
                <w:rFonts w:ascii="Courier New" w:hAnsi="Courier New"/>
                <w:sz w:val="16"/>
              </w:rPr>
              <w:t>Mark threshold processed</w:t>
            </w:r>
          </w:p>
        </w:tc>
      </w:tr>
    </w:tbl>
    <w:p/>
    <w:p>
      <w:pPr>
        <w:pStyle w:val="Heading2"/>
      </w:pPr>
      <w:r>
        <w:t>9.2 Anti-spam rules</w:t>
      </w:r>
    </w:p>
    <w:p>
      <w:pPr>
        <w:pStyle w:val="ListBullet"/>
        <w:spacing w:after="40"/>
      </w:pPr>
      <w:r>
        <w:t>Same threshold must not send twice unless manually resent.</w:t>
      </w:r>
    </w:p>
    <w:p>
      <w:pPr>
        <w:pStyle w:val="ListBullet"/>
        <w:spacing w:after="40"/>
      </w:pPr>
      <w:r>
        <w:t>Resolved conditions close outstanding alerts.</w:t>
      </w:r>
    </w:p>
    <w:p>
      <w:pPr>
        <w:pStyle w:val="ListBullet"/>
        <w:spacing w:after="40"/>
      </w:pPr>
      <w:r>
        <w:t>Changing agreement dates recalculates future thresholds.</w:t>
      </w:r>
    </w:p>
    <w:p>
      <w:pPr>
        <w:pStyle w:val="ListBullet"/>
        <w:spacing w:after="40"/>
      </w:pPr>
      <w:r>
        <w:t>Optional daily digest can group non-critical alerts.</w:t>
      </w:r>
    </w:p>
    <w:p>
      <w:pPr>
        <w:pStyle w:val="ListBullet"/>
        <w:spacing w:after="40"/>
      </w:pPr>
      <w:r>
        <w:t>Critical exceptions can bypass digest.</w:t>
      </w:r>
    </w:p>
    <w:p>
      <w:pPr>
        <w:pStyle w:val="ListBullet"/>
        <w:spacing w:after="40"/>
      </w:pPr>
      <w:r>
        <w:t>Email status: queued / sent / failed; provider delivery status when available.</w:t>
      </w:r>
    </w:p>
    <w:p>
      <w:pPr>
        <w:pStyle w:val="Heading2"/>
      </w:pPr>
      <w:r>
        <w:t>9.3 Template variables</w:t>
      </w:r>
    </w:p>
    <w:p>
      <w:pPr>
        <w:spacing w:after="100"/>
      </w:pPr>
      <w:r>
        <w:t>Supported variables: {{ba_name}}, {{ba_id}}, {{client_name}}, {{agreement_number}}, {{agreement_end_date}}, {{days_remaining}}, {{joining_date}}, {{owner_name}}.</w:t>
      </w:r>
    </w:p>
    <w:p>
      <w:r>
        <w:br w:type="page"/>
      </w:r>
    </w:p>
    <w:p>
      <w:pPr>
        <w:pStyle w:val="Heading1"/>
      </w:pPr>
      <w:r>
        <w:t>10. Business Logic &amp; Calculations</w:t>
      </w:r>
    </w:p>
    <w:p>
      <w:pPr>
        <w:pStyle w:val="Heading2"/>
      </w:pPr>
      <w:r>
        <w:t>10.1 Agreement status</w:t>
      </w:r>
    </w:p>
    <w:tbl>
      <w:tblPr>
        <w:tblStyle w:val="TableGrid"/>
        <w:tblW w:type="auto" w:w="0"/>
        <w:tblLook w:firstColumn="1" w:firstRow="1" w:lastColumn="0" w:lastRow="0" w:noHBand="0" w:noVBand="1" w:val="04A0"/>
      </w:tblPr>
      <w:tblGrid>
        <w:gridCol w:w="10224"/>
      </w:tblGrid>
      <w:tr>
        <w:tc>
          <w:tcPr>
            <w:tcW w:type="dxa" w:w="10224"/>
            <w:shd w:fill="F4F6F7"/>
          </w:tcPr>
          <w:p>
            <w:r/>
            <w:r>
              <w:rPr>
                <w:rFonts w:ascii="Courier New" w:hAnsi="Courier New"/>
                <w:sz w:val="16"/>
              </w:rPr>
              <w:t>IF cancelled:</w:t>
            </w:r>
          </w:p>
          <w:p>
            <w:r>
              <w:rPr>
                <w:rFonts w:ascii="Courier New" w:hAnsi="Courier New"/>
                <w:sz w:val="16"/>
              </w:rPr>
              <w:t xml:space="preserve">    CANCELLED</w:t>
            </w:r>
          </w:p>
          <w:p>
            <w:r>
              <w:rPr>
                <w:rFonts w:ascii="Courier New" w:hAnsi="Courier New"/>
                <w:sz w:val="16"/>
              </w:rPr>
              <w:t>ELSE IF today &lt; start_date:</w:t>
            </w:r>
          </w:p>
          <w:p>
            <w:r>
              <w:rPr>
                <w:rFonts w:ascii="Courier New" w:hAnsi="Courier New"/>
                <w:sz w:val="16"/>
              </w:rPr>
              <w:t xml:space="preserve">    UPCOMING</w:t>
            </w:r>
          </w:p>
          <w:p>
            <w:r>
              <w:rPr>
                <w:rFonts w:ascii="Courier New" w:hAnsi="Courier New"/>
                <w:sz w:val="16"/>
              </w:rPr>
              <w:t>ELSE IF start_date &lt;= today &lt;= end_date:</w:t>
            </w:r>
          </w:p>
          <w:p>
            <w:r>
              <w:rPr>
                <w:rFonts w:ascii="Courier New" w:hAnsi="Courier New"/>
                <w:sz w:val="16"/>
              </w:rPr>
              <w:t xml:space="preserve">    ACTIVE</w:t>
            </w:r>
          </w:p>
          <w:p>
            <w:r>
              <w:rPr>
                <w:rFonts w:ascii="Courier New" w:hAnsi="Courier New"/>
                <w:sz w:val="16"/>
              </w:rPr>
              <w:t>ELSE:</w:t>
            </w:r>
          </w:p>
          <w:p>
            <w:r>
              <w:rPr>
                <w:rFonts w:ascii="Courier New" w:hAnsi="Courier New"/>
                <w:sz w:val="16"/>
              </w:rPr>
              <w:t xml:space="preserve">    COMPLETED</w:t>
            </w:r>
          </w:p>
        </w:tc>
      </w:tr>
    </w:tbl>
    <w:p/>
    <w:p>
      <w:pPr>
        <w:pStyle w:val="Heading2"/>
      </w:pPr>
      <w:r>
        <w:t>10.2 Days remaining</w:t>
      </w:r>
    </w:p>
    <w:tbl>
      <w:tblPr>
        <w:tblStyle w:val="TableGrid"/>
        <w:tblW w:type="auto" w:w="0"/>
        <w:tblLook w:firstColumn="1" w:firstRow="1" w:lastColumn="0" w:lastRow="0" w:noHBand="0" w:noVBand="1" w:val="04A0"/>
      </w:tblPr>
      <w:tblGrid>
        <w:gridCol w:w="10224"/>
      </w:tblGrid>
      <w:tr>
        <w:tc>
          <w:tcPr>
            <w:tcW w:type="dxa" w:w="10224"/>
            <w:shd w:fill="F4F6F7"/>
          </w:tcPr>
          <w:p>
            <w:r/>
            <w:r>
              <w:rPr>
                <w:rFonts w:ascii="Courier New" w:hAnsi="Courier New"/>
                <w:sz w:val="16"/>
              </w:rPr>
              <w:t>days_remaining = end_date - today</w:t>
            </w:r>
          </w:p>
          <w:p>
            <w:r>
              <w:rPr>
                <w:rFonts w:ascii="Courier New" w:hAnsi="Courier New"/>
                <w:sz w:val="16"/>
              </w:rPr>
              <w:t>if days_remaining &lt; 0 → "Expired"</w:t>
            </w:r>
          </w:p>
          <w:p>
            <w:r>
              <w:rPr>
                <w:rFonts w:ascii="Courier New" w:hAnsi="Courier New"/>
                <w:sz w:val="16"/>
              </w:rPr>
              <w:t>else → number of days remaining</w:t>
            </w:r>
          </w:p>
        </w:tc>
      </w:tr>
    </w:tbl>
    <w:p/>
    <w:p>
      <w:pPr>
        <w:pStyle w:val="Heading2"/>
      </w:pPr>
      <w:r>
        <w:t>10.3 Commercial calculations</w:t>
      </w:r>
    </w:p>
    <w:tbl>
      <w:tblPr>
        <w:tblStyle w:val="TableGrid"/>
        <w:tblW w:type="auto" w:w="0"/>
        <w:tblLook w:firstColumn="1" w:firstRow="1" w:lastColumn="0" w:lastRow="0" w:noHBand="0" w:noVBand="1" w:val="04A0"/>
      </w:tblPr>
      <w:tblGrid>
        <w:gridCol w:w="10224"/>
      </w:tblGrid>
      <w:tr>
        <w:tc>
          <w:tcPr>
            <w:tcW w:type="dxa" w:w="10224"/>
            <w:shd w:fill="F4F6F7"/>
          </w:tcPr>
          <w:p>
            <w:r/>
            <w:r>
              <w:rPr>
                <w:rFonts w:ascii="Courier New" w:hAnsi="Courier New"/>
                <w:sz w:val="16"/>
              </w:rPr>
              <w:t>Difference = Client Rate - BA Rate</w:t>
            </w:r>
          </w:p>
          <w:p>
            <w:r>
              <w:rPr>
                <w:rFonts w:ascii="Courier New" w:hAnsi="Courier New"/>
                <w:sz w:val="16"/>
              </w:rPr>
            </w:r>
          </w:p>
          <w:p>
            <w:r>
              <w:rPr>
                <w:rFonts w:ascii="Courier New" w:hAnsi="Courier New"/>
                <w:sz w:val="16"/>
              </w:rPr>
              <w:t>Margin % = ((Client Rate - BA Rate) / Client Rate) × 100</w:t>
            </w:r>
          </w:p>
          <w:p>
            <w:r>
              <w:rPr>
                <w:rFonts w:ascii="Courier New" w:hAnsi="Courier New"/>
                <w:sz w:val="16"/>
              </w:rPr>
              <w:t>Only calculate Margin % when Client Rate &gt; 0.</w:t>
            </w:r>
          </w:p>
          <w:p>
            <w:r>
              <w:rPr>
                <w:rFonts w:ascii="Courier New" w:hAnsi="Courier New"/>
                <w:sz w:val="16"/>
              </w:rPr>
              <w:t>Store currency and rate unit with every rate.</w:t>
            </w:r>
          </w:p>
        </w:tc>
      </w:tr>
    </w:tbl>
    <w:p/>
    <w:p>
      <w:pPr>
        <w:pStyle w:val="Heading2"/>
      </w:pPr>
      <w:r>
        <w:t>10.4 Validation rules</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Pr>
                <w:b/>
                <w:color w:val="FFFFFF"/>
                <w:sz w:val="15"/>
              </w:rPr>
              <w:t>Condition</w:t>
            </w:r>
          </w:p>
        </w:tc>
        <w:tc>
          <w:tcPr>
            <w:tcW w:type="dxa" w:w="5112"/>
            <w:shd w:fill="17365D"/>
          </w:tcPr>
          <w:p>
            <w:r>
              <w:rPr>
                <w:b/>
                <w:color w:val="FFFFFF"/>
                <w:sz w:val="15"/>
              </w:rPr>
              <w:t>System behaviour</w:t>
            </w:r>
          </w:p>
        </w:tc>
      </w:tr>
      <w:tr>
        <w:tc>
          <w:tcPr>
            <w:tcW w:type="dxa" w:w="5112"/>
            <w:vAlign w:val="center"/>
          </w:tcPr>
          <w:p>
            <w:r>
              <w:rPr>
                <w:sz w:val="15"/>
              </w:rPr>
              <w:t>Duplicate BA ID</w:t>
            </w:r>
          </w:p>
        </w:tc>
        <w:tc>
          <w:tcPr>
            <w:tcW w:type="dxa" w:w="5112"/>
            <w:vAlign w:val="center"/>
          </w:tcPr>
          <w:p>
            <w:r>
              <w:rPr>
                <w:sz w:val="15"/>
              </w:rPr>
              <w:t>Block and show existing record.</w:t>
            </w:r>
          </w:p>
        </w:tc>
      </w:tr>
      <w:tr>
        <w:tc>
          <w:tcPr>
            <w:tcW w:type="dxa" w:w="5112"/>
            <w:vAlign w:val="center"/>
          </w:tcPr>
          <w:p>
            <w:r>
              <w:rPr>
                <w:sz w:val="15"/>
              </w:rPr>
              <w:t>Agreement end &lt; start</w:t>
            </w:r>
          </w:p>
        </w:tc>
        <w:tc>
          <w:tcPr>
            <w:tcW w:type="dxa" w:w="5112"/>
            <w:vAlign w:val="center"/>
          </w:tcPr>
          <w:p>
            <w:r>
              <w:rPr>
                <w:sz w:val="15"/>
              </w:rPr>
              <w:t>Block.</w:t>
            </w:r>
          </w:p>
        </w:tc>
      </w:tr>
      <w:tr>
        <w:tc>
          <w:tcPr>
            <w:tcW w:type="dxa" w:w="5112"/>
            <w:vAlign w:val="center"/>
          </w:tcPr>
          <w:p>
            <w:r>
              <w:rPr>
                <w:sz w:val="15"/>
              </w:rPr>
              <w:t>Negative rate</w:t>
            </w:r>
          </w:p>
        </w:tc>
        <w:tc>
          <w:tcPr>
            <w:tcW w:type="dxa" w:w="5112"/>
            <w:vAlign w:val="center"/>
          </w:tcPr>
          <w:p>
            <w:r>
              <w:rPr>
                <w:sz w:val="15"/>
              </w:rPr>
              <w:t>Block unless explicitly configured.</w:t>
            </w:r>
          </w:p>
        </w:tc>
      </w:tr>
      <w:tr>
        <w:tc>
          <w:tcPr>
            <w:tcW w:type="dxa" w:w="5112"/>
            <w:vAlign w:val="center"/>
          </w:tcPr>
          <w:p>
            <w:r>
              <w:rPr>
                <w:sz w:val="15"/>
              </w:rPr>
              <w:t>Missing rate for billable agreement</w:t>
            </w:r>
          </w:p>
        </w:tc>
        <w:tc>
          <w:tcPr>
            <w:tcW w:type="dxa" w:w="5112"/>
            <w:vAlign w:val="center"/>
          </w:tcPr>
          <w:p>
            <w:r>
              <w:rPr>
                <w:sz w:val="15"/>
              </w:rPr>
              <w:t>Block or exception according to configuration.</w:t>
            </w:r>
          </w:p>
        </w:tc>
      </w:tr>
      <w:tr>
        <w:tc>
          <w:tcPr>
            <w:tcW w:type="dxa" w:w="5112"/>
            <w:vAlign w:val="center"/>
          </w:tcPr>
          <w:p>
            <w:r>
              <w:rPr>
                <w:sz w:val="15"/>
              </w:rPr>
              <w:t>Exit date &lt; joining date</w:t>
            </w:r>
          </w:p>
        </w:tc>
        <w:tc>
          <w:tcPr>
            <w:tcW w:type="dxa" w:w="5112"/>
            <w:vAlign w:val="center"/>
          </w:tcPr>
          <w:p>
            <w:r>
              <w:rPr>
                <w:sz w:val="15"/>
              </w:rPr>
              <w:t>Block.</w:t>
            </w:r>
          </w:p>
        </w:tc>
      </w:tr>
      <w:tr>
        <w:tc>
          <w:tcPr>
            <w:tcW w:type="dxa" w:w="5112"/>
            <w:vAlign w:val="center"/>
          </w:tcPr>
          <w:p>
            <w:r>
              <w:rPr>
                <w:sz w:val="15"/>
              </w:rPr>
              <w:t>Active BA with no active agreement</w:t>
            </w:r>
          </w:p>
        </w:tc>
        <w:tc>
          <w:tcPr>
            <w:tcW w:type="dxa" w:w="5112"/>
            <w:vAlign w:val="center"/>
          </w:tcPr>
          <w:p>
            <w:r>
              <w:rPr>
                <w:sz w:val="15"/>
              </w:rPr>
              <w:t>Warning/Not Ready according to model.</w:t>
            </w:r>
          </w:p>
        </w:tc>
      </w:tr>
      <w:tr>
        <w:tc>
          <w:tcPr>
            <w:tcW w:type="dxa" w:w="5112"/>
            <w:vAlign w:val="center"/>
          </w:tcPr>
          <w:p>
            <w:r>
              <w:rPr>
                <w:sz w:val="15"/>
              </w:rPr>
              <w:t>VOG Verified without verifier</w:t>
            </w:r>
          </w:p>
        </w:tc>
        <w:tc>
          <w:tcPr>
            <w:tcW w:type="dxa" w:w="5112"/>
            <w:vAlign w:val="center"/>
          </w:tcPr>
          <w:p>
            <w:r>
              <w:rPr>
                <w:sz w:val="15"/>
              </w:rPr>
              <w:t>Block.</w:t>
            </w:r>
          </w:p>
        </w:tc>
      </w:tr>
      <w:tr>
        <w:tc>
          <w:tcPr>
            <w:tcW w:type="dxa" w:w="5112"/>
            <w:vAlign w:val="center"/>
          </w:tcPr>
          <w:p>
            <w:r>
              <w:rPr>
                <w:sz w:val="15"/>
              </w:rPr>
              <w:t>Invalid visa dates</w:t>
            </w:r>
          </w:p>
        </w:tc>
        <w:tc>
          <w:tcPr>
            <w:tcW w:type="dxa" w:w="5112"/>
            <w:vAlign w:val="center"/>
          </w:tcPr>
          <w:p>
            <w:r>
              <w:rPr>
                <w:sz w:val="15"/>
              </w:rPr>
              <w:t>Block.</w:t>
            </w:r>
          </w:p>
        </w:tc>
      </w:tr>
      <w:tr>
        <w:tc>
          <w:tcPr>
            <w:tcW w:type="dxa" w:w="5112"/>
            <w:vAlign w:val="center"/>
          </w:tcPr>
          <w:p>
            <w:r>
              <w:rPr>
                <w:sz w:val="15"/>
              </w:rPr>
              <w:t>Unparseable Excel date</w:t>
            </w:r>
          </w:p>
        </w:tc>
        <w:tc>
          <w:tcPr>
            <w:tcW w:type="dxa" w:w="5112"/>
            <w:vAlign w:val="center"/>
          </w:tcPr>
          <w:p>
            <w:r>
              <w:rPr>
                <w:sz w:val="15"/>
              </w:rPr>
              <w:t>Import error; row not committed.</w:t>
            </w:r>
          </w:p>
        </w:tc>
      </w:tr>
    </w:tbl>
    <w:p/>
    <w:p>
      <w:pPr>
        <w:pStyle w:val="Heading2"/>
      </w:pPr>
      <w:r>
        <w:t>10.5 Overall status priority</w:t>
      </w:r>
    </w:p>
    <w:tbl>
      <w:tblPr>
        <w:tblStyle w:val="TableGrid"/>
        <w:tblW w:type="auto" w:w="0"/>
        <w:tblLook w:firstColumn="1" w:firstRow="1" w:lastColumn="0" w:lastRow="0" w:noHBand="0" w:noVBand="1" w:val="04A0"/>
      </w:tblPr>
      <w:tblGrid>
        <w:gridCol w:w="10224"/>
      </w:tblGrid>
      <w:tr>
        <w:tc>
          <w:tcPr>
            <w:tcW w:type="dxa" w:w="10224"/>
            <w:shd w:fill="F4F6F7"/>
          </w:tcPr>
          <w:p>
            <w:r/>
            <w:r>
              <w:rPr>
                <w:rFonts w:ascii="Courier New" w:hAnsi="Courier New"/>
                <w:sz w:val="16"/>
              </w:rPr>
              <w:t>CRITICAL / NOT READY</w:t>
            </w:r>
          </w:p>
          <w:p>
            <w:r>
              <w:rPr>
                <w:rFonts w:ascii="Courier New" w:hAnsi="Courier New"/>
                <w:sz w:val="16"/>
              </w:rPr>
              <w:t xml:space="preserve">      ↓</w:t>
            </w:r>
          </w:p>
          <w:p>
            <w:r>
              <w:rPr>
                <w:rFonts w:ascii="Courier New" w:hAnsi="Courier New"/>
                <w:sz w:val="16"/>
              </w:rPr>
              <w:t>HIGH / ACTION REQUIRED</w:t>
            </w:r>
          </w:p>
          <w:p>
            <w:r>
              <w:rPr>
                <w:rFonts w:ascii="Courier New" w:hAnsi="Courier New"/>
                <w:sz w:val="16"/>
              </w:rPr>
              <w:t xml:space="preserve">      ↓</w:t>
            </w:r>
          </w:p>
          <w:p>
            <w:r>
              <w:rPr>
                <w:rFonts w:ascii="Courier New" w:hAnsi="Courier New"/>
                <w:sz w:val="16"/>
              </w:rPr>
              <w:t>MEDIUM / ACTION REQUIRED</w:t>
            </w:r>
          </w:p>
          <w:p>
            <w:r>
              <w:rPr>
                <w:rFonts w:ascii="Courier New" w:hAnsi="Courier New"/>
                <w:sz w:val="16"/>
              </w:rPr>
              <w:t xml:space="preserve">      ↓</w:t>
            </w:r>
          </w:p>
          <w:p>
            <w:r>
              <w:rPr>
                <w:rFonts w:ascii="Courier New" w:hAnsi="Courier New"/>
                <w:sz w:val="16"/>
              </w:rPr>
              <w:t>READY</w:t>
            </w:r>
          </w:p>
          <w:p>
            <w:r>
              <w:rPr>
                <w:rFonts w:ascii="Courier New" w:hAnsi="Courier New"/>
                <w:sz w:val="16"/>
              </w:rPr>
              <w:t xml:space="preserve">      ↓</w:t>
            </w:r>
          </w:p>
          <w:p>
            <w:r>
              <w:rPr>
                <w:rFonts w:ascii="Courier New" w:hAnsi="Courier New"/>
                <w:sz w:val="16"/>
              </w:rPr>
              <w:t>INACTIVE</w:t>
            </w:r>
          </w:p>
        </w:tc>
      </w:tr>
    </w:tbl>
    <w:p/>
    <w:p>
      <w:r>
        <w:br w:type="page"/>
      </w:r>
    </w:p>
    <w:p>
      <w:pPr>
        <w:pStyle w:val="Heading1"/>
      </w:pPr>
      <w:r>
        <w:t>11. Dashboard &amp; Charts</w:t>
      </w:r>
    </w:p>
    <w:p>
      <w:pPr>
        <w:pStyle w:val="Heading2"/>
      </w:pPr>
      <w:r>
        <w:t>11.1 KPI cards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tcPr>
          <w:p>
            <w:r>
              <w:rPr>
                <w:b/>
                <w:color w:val="FFFFFF"/>
                <w:sz w:val="15"/>
              </w:rPr>
              <w:t>KPI</w:t>
            </w:r>
          </w:p>
        </w:tc>
        <w:tc>
          <w:tcPr>
            <w:tcW w:type="dxa" w:w="3408"/>
            <w:shd w:fill="17365D"/>
          </w:tcPr>
          <w:p>
            <w:r>
              <w:rPr>
                <w:b/>
                <w:color w:val="FFFFFF"/>
                <w:sz w:val="15"/>
              </w:rPr>
              <w:t>Definition</w:t>
            </w:r>
          </w:p>
        </w:tc>
        <w:tc>
          <w:tcPr>
            <w:tcW w:type="dxa" w:w="3408"/>
            <w:shd w:fill="17365D"/>
          </w:tcPr>
          <w:p>
            <w:r>
              <w:rPr>
                <w:b/>
                <w:color w:val="FFFFFF"/>
                <w:sz w:val="15"/>
              </w:rPr>
              <w:t>Drill-down</w:t>
            </w:r>
          </w:p>
        </w:tc>
      </w:tr>
      <w:tr>
        <w:tc>
          <w:tcPr>
            <w:tcW w:type="dxa" w:w="3408"/>
            <w:vAlign w:val="center"/>
          </w:tcPr>
          <w:p>
            <w:r>
              <w:rPr>
                <w:sz w:val="15"/>
              </w:rPr>
              <w:t>Active BAs</w:t>
            </w:r>
          </w:p>
        </w:tc>
        <w:tc>
          <w:tcPr>
            <w:tcW w:type="dxa" w:w="3408"/>
            <w:vAlign w:val="center"/>
          </w:tcPr>
          <w:p>
            <w:r>
              <w:rPr>
                <w:sz w:val="15"/>
              </w:rPr>
              <w:t>Distinct BAs currently Active.</w:t>
            </w:r>
          </w:p>
        </w:tc>
        <w:tc>
          <w:tcPr>
            <w:tcW w:type="dxa" w:w="3408"/>
            <w:vAlign w:val="center"/>
          </w:tcPr>
          <w:p>
            <w:r>
              <w:rPr>
                <w:sz w:val="15"/>
              </w:rPr>
              <w:t>Active BA list.</w:t>
            </w:r>
          </w:p>
        </w:tc>
      </w:tr>
      <w:tr>
        <w:tc>
          <w:tcPr>
            <w:tcW w:type="dxa" w:w="3408"/>
            <w:vAlign w:val="center"/>
          </w:tcPr>
          <w:p>
            <w:r>
              <w:rPr>
                <w:sz w:val="15"/>
              </w:rPr>
              <w:t>Joining this month</w:t>
            </w:r>
          </w:p>
        </w:tc>
        <w:tc>
          <w:tcPr>
            <w:tcW w:type="dxa" w:w="3408"/>
            <w:vAlign w:val="center"/>
          </w:tcPr>
          <w:p>
            <w:r>
              <w:rPr>
                <w:sz w:val="15"/>
              </w:rPr>
              <w:t>Joining date inside current month.</w:t>
            </w:r>
          </w:p>
        </w:tc>
        <w:tc>
          <w:tcPr>
            <w:tcW w:type="dxa" w:w="3408"/>
            <w:vAlign w:val="center"/>
          </w:tcPr>
          <w:p>
            <w:r>
              <w:rPr>
                <w:sz w:val="15"/>
              </w:rPr>
              <w:t>Joining report.</w:t>
            </w:r>
          </w:p>
        </w:tc>
      </w:tr>
      <w:tr>
        <w:tc>
          <w:tcPr>
            <w:tcW w:type="dxa" w:w="3408"/>
            <w:vAlign w:val="center"/>
          </w:tcPr>
          <w:p>
            <w:r>
              <w:rPr>
                <w:sz w:val="15"/>
              </w:rPr>
              <w:t>Expiry 30d</w:t>
            </w:r>
          </w:p>
        </w:tc>
        <w:tc>
          <w:tcPr>
            <w:tcW w:type="dxa" w:w="3408"/>
            <w:vAlign w:val="center"/>
          </w:tcPr>
          <w:p>
            <w:r>
              <w:rPr>
                <w:sz w:val="15"/>
              </w:rPr>
              <w:t>Active agreements ending within 30 days.</w:t>
            </w:r>
          </w:p>
        </w:tc>
        <w:tc>
          <w:tcPr>
            <w:tcW w:type="dxa" w:w="3408"/>
            <w:vAlign w:val="center"/>
          </w:tcPr>
          <w:p>
            <w:r>
              <w:rPr>
                <w:sz w:val="15"/>
              </w:rPr>
              <w:t>Expiry report.</w:t>
            </w:r>
          </w:p>
        </w:tc>
      </w:tr>
      <w:tr>
        <w:tc>
          <w:tcPr>
            <w:tcW w:type="dxa" w:w="3408"/>
            <w:vAlign w:val="center"/>
          </w:tcPr>
          <w:p>
            <w:r>
              <w:rPr>
                <w:sz w:val="15"/>
              </w:rPr>
              <w:t>Expiry 60d</w:t>
            </w:r>
          </w:p>
        </w:tc>
        <w:tc>
          <w:tcPr>
            <w:tcW w:type="dxa" w:w="3408"/>
            <w:vAlign w:val="center"/>
          </w:tcPr>
          <w:p>
            <w:r>
              <w:rPr>
                <w:sz w:val="15"/>
              </w:rPr>
              <w:t>Active agreements ending in 31–60 days.</w:t>
            </w:r>
          </w:p>
        </w:tc>
        <w:tc>
          <w:tcPr>
            <w:tcW w:type="dxa" w:w="3408"/>
            <w:vAlign w:val="center"/>
          </w:tcPr>
          <w:p>
            <w:r>
              <w:rPr>
                <w:sz w:val="15"/>
              </w:rPr>
              <w:t>Expiry report.</w:t>
            </w:r>
          </w:p>
        </w:tc>
      </w:tr>
      <w:tr>
        <w:tc>
          <w:tcPr>
            <w:tcW w:type="dxa" w:w="3408"/>
            <w:vAlign w:val="center"/>
          </w:tcPr>
          <w:p>
            <w:r>
              <w:rPr>
                <w:sz w:val="15"/>
              </w:rPr>
              <w:t>Expiry 90d</w:t>
            </w:r>
          </w:p>
        </w:tc>
        <w:tc>
          <w:tcPr>
            <w:tcW w:type="dxa" w:w="3408"/>
            <w:vAlign w:val="center"/>
          </w:tcPr>
          <w:p>
            <w:r>
              <w:rPr>
                <w:sz w:val="15"/>
              </w:rPr>
              <w:t>Active agreements ending in 61–90 days.</w:t>
            </w:r>
          </w:p>
        </w:tc>
        <w:tc>
          <w:tcPr>
            <w:tcW w:type="dxa" w:w="3408"/>
            <w:vAlign w:val="center"/>
          </w:tcPr>
          <w:p>
            <w:r>
              <w:rPr>
                <w:sz w:val="15"/>
              </w:rPr>
              <w:t>Expiry report.</w:t>
            </w:r>
          </w:p>
        </w:tc>
      </w:tr>
      <w:tr>
        <w:tc>
          <w:tcPr>
            <w:tcW w:type="dxa" w:w="3408"/>
            <w:vAlign w:val="center"/>
          </w:tcPr>
          <w:p>
            <w:r>
              <w:rPr>
                <w:sz w:val="15"/>
              </w:rPr>
              <w:t>Compliance issues</w:t>
            </w:r>
          </w:p>
        </w:tc>
        <w:tc>
          <w:tcPr>
            <w:tcW w:type="dxa" w:w="3408"/>
            <w:vAlign w:val="center"/>
          </w:tcPr>
          <w:p>
            <w:r>
              <w:rPr>
                <w:sz w:val="15"/>
              </w:rPr>
              <w:t>BAs with blocking/exception compliance condition.</w:t>
            </w:r>
          </w:p>
        </w:tc>
        <w:tc>
          <w:tcPr>
            <w:tcW w:type="dxa" w:w="3408"/>
            <w:vAlign w:val="center"/>
          </w:tcPr>
          <w:p>
            <w:r>
              <w:rPr>
                <w:sz w:val="15"/>
              </w:rPr>
              <w:t>Compliance report.</w:t>
            </w:r>
          </w:p>
        </w:tc>
      </w:tr>
      <w:tr>
        <w:tc>
          <w:tcPr>
            <w:tcW w:type="dxa" w:w="3408"/>
            <w:vAlign w:val="center"/>
          </w:tcPr>
          <w:p>
            <w:r>
              <w:rPr>
                <w:sz w:val="15"/>
              </w:rPr>
              <w:t>Extensions pending</w:t>
            </w:r>
          </w:p>
        </w:tc>
        <w:tc>
          <w:tcPr>
            <w:tcW w:type="dxa" w:w="3408"/>
            <w:vAlign w:val="center"/>
          </w:tcPr>
          <w:p>
            <w:r>
              <w:rPr>
                <w:sz w:val="15"/>
              </w:rPr>
              <w:t>Agreements inside extension window with unresolved extension status.</w:t>
            </w:r>
          </w:p>
        </w:tc>
        <w:tc>
          <w:tcPr>
            <w:tcW w:type="dxa" w:w="3408"/>
            <w:vAlign w:val="center"/>
          </w:tcPr>
          <w:p>
            <w:r>
              <w:rPr>
                <w:sz w:val="15"/>
              </w:rPr>
              <w:t>Extension report.</w:t>
            </w:r>
          </w:p>
        </w:tc>
      </w:tr>
      <w:tr>
        <w:tc>
          <w:tcPr>
            <w:tcW w:type="dxa" w:w="3408"/>
            <w:vAlign w:val="center"/>
          </w:tcPr>
          <w:p>
            <w:r>
              <w:rPr>
                <w:sz w:val="15"/>
              </w:rPr>
              <w:t>Inactive this month</w:t>
            </w:r>
          </w:p>
        </w:tc>
        <w:tc>
          <w:tcPr>
            <w:tcW w:type="dxa" w:w="3408"/>
            <w:vAlign w:val="center"/>
          </w:tcPr>
          <w:p>
            <w:r>
              <w:rPr>
                <w:sz w:val="15"/>
              </w:rPr>
              <w:t>BAs with exit date in current month.</w:t>
            </w:r>
          </w:p>
        </w:tc>
        <w:tc>
          <w:tcPr>
            <w:tcW w:type="dxa" w:w="3408"/>
            <w:vAlign w:val="center"/>
          </w:tcPr>
          <w:p>
            <w:r>
              <w:rPr>
                <w:sz w:val="15"/>
              </w:rPr>
              <w:t>Exit report.</w:t>
            </w:r>
          </w:p>
        </w:tc>
      </w:tr>
    </w:tbl>
    <w:p/>
    <w:p>
      <w:pPr>
        <w:pStyle w:val="Heading2"/>
      </w:pPr>
      <w:r>
        <w:t>11.2 Required reporting charts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7365D"/>
          </w:tcPr>
          <w:p>
            <w:r>
              <w:rPr>
                <w:b/>
                <w:color w:val="FFFFFF"/>
                <w:sz w:val="15"/>
              </w:rPr>
              <w:t>Chart</w:t>
            </w:r>
          </w:p>
        </w:tc>
        <w:tc>
          <w:tcPr>
            <w:tcW w:type="dxa" w:w="2556"/>
            <w:shd w:fill="17365D"/>
          </w:tcPr>
          <w:p>
            <w:r>
              <w:rPr>
                <w:b/>
                <w:color w:val="FFFFFF"/>
                <w:sz w:val="15"/>
              </w:rPr>
              <w:t>Type</w:t>
            </w:r>
          </w:p>
        </w:tc>
        <w:tc>
          <w:tcPr>
            <w:tcW w:type="dxa" w:w="2556"/>
            <w:shd w:fill="17365D"/>
          </w:tcPr>
          <w:p>
            <w:r>
              <w:rPr>
                <w:b/>
                <w:color w:val="FFFFFF"/>
                <w:sz w:val="15"/>
              </w:rPr>
              <w:t>Purpose</w:t>
            </w:r>
          </w:p>
        </w:tc>
        <w:tc>
          <w:tcPr>
            <w:tcW w:type="dxa" w:w="2556"/>
            <w:shd w:fill="17365D"/>
          </w:tcPr>
          <w:p>
            <w:r>
              <w:rPr>
                <w:b/>
                <w:color w:val="FFFFFF"/>
                <w:sz w:val="15"/>
              </w:rPr>
              <w:t>Default range</w:t>
            </w:r>
          </w:p>
        </w:tc>
      </w:tr>
      <w:tr>
        <w:tc>
          <w:tcPr>
            <w:tcW w:type="dxa" w:w="2556"/>
            <w:vAlign w:val="center"/>
          </w:tcPr>
          <w:p>
            <w:r>
              <w:rPr>
                <w:sz w:val="15"/>
              </w:rPr>
              <w:t>Active BAs by Client</w:t>
            </w:r>
          </w:p>
        </w:tc>
        <w:tc>
          <w:tcPr>
            <w:tcW w:type="dxa" w:w="2556"/>
            <w:vAlign w:val="center"/>
          </w:tcPr>
          <w:p>
            <w:r>
              <w:rPr>
                <w:sz w:val="15"/>
              </w:rPr>
              <w:t>Horizontal bar</w:t>
            </w:r>
          </w:p>
        </w:tc>
        <w:tc>
          <w:tcPr>
            <w:tcW w:type="dxa" w:w="2556"/>
            <w:vAlign w:val="center"/>
          </w:tcPr>
          <w:p>
            <w:r>
              <w:rPr>
                <w:sz w:val="15"/>
              </w:rPr>
              <w:t>Client concentration.</w:t>
            </w:r>
          </w:p>
        </w:tc>
        <w:tc>
          <w:tcPr>
            <w:tcW w:type="dxa" w:w="2556"/>
            <w:vAlign w:val="center"/>
          </w:tcPr>
          <w:p>
            <w:r>
              <w:rPr>
                <w:sz w:val="15"/>
              </w:rPr>
              <w:t>Current</w:t>
            </w:r>
          </w:p>
        </w:tc>
      </w:tr>
      <w:tr>
        <w:tc>
          <w:tcPr>
            <w:tcW w:type="dxa" w:w="2556"/>
            <w:vAlign w:val="center"/>
          </w:tcPr>
          <w:p>
            <w:r>
              <w:rPr>
                <w:sz w:val="15"/>
              </w:rPr>
              <w:t>Agreement Expiry by Month</w:t>
            </w:r>
          </w:p>
        </w:tc>
        <w:tc>
          <w:tcPr>
            <w:tcW w:type="dxa" w:w="2556"/>
            <w:vAlign w:val="center"/>
          </w:tcPr>
          <w:p>
            <w:r>
              <w:rPr>
                <w:sz w:val="15"/>
              </w:rPr>
              <w:t>Column/line</w:t>
            </w:r>
          </w:p>
        </w:tc>
        <w:tc>
          <w:tcPr>
            <w:tcW w:type="dxa" w:w="2556"/>
            <w:vAlign w:val="center"/>
          </w:tcPr>
          <w:p>
            <w:r>
              <w:rPr>
                <w:sz w:val="15"/>
              </w:rPr>
              <w:t>Future contract risk.</w:t>
            </w:r>
          </w:p>
        </w:tc>
        <w:tc>
          <w:tcPr>
            <w:tcW w:type="dxa" w:w="2556"/>
            <w:vAlign w:val="center"/>
          </w:tcPr>
          <w:p>
            <w:r>
              <w:rPr>
                <w:sz w:val="15"/>
              </w:rPr>
              <w:t>Next 12 months</w:t>
            </w:r>
          </w:p>
        </w:tc>
      </w:tr>
      <w:tr>
        <w:tc>
          <w:tcPr>
            <w:tcW w:type="dxa" w:w="2556"/>
            <w:vAlign w:val="center"/>
          </w:tcPr>
          <w:p>
            <w:r>
              <w:rPr>
                <w:sz w:val="15"/>
              </w:rPr>
              <w:t>BA Status Mix</w:t>
            </w:r>
          </w:p>
        </w:tc>
        <w:tc>
          <w:tcPr>
            <w:tcW w:type="dxa" w:w="2556"/>
            <w:vAlign w:val="center"/>
          </w:tcPr>
          <w:p>
            <w:r>
              <w:rPr>
                <w:sz w:val="15"/>
              </w:rPr>
              <w:t>Donut/pie</w:t>
            </w:r>
          </w:p>
        </w:tc>
        <w:tc>
          <w:tcPr>
            <w:tcW w:type="dxa" w:w="2556"/>
            <w:vAlign w:val="center"/>
          </w:tcPr>
          <w:p>
            <w:r>
              <w:rPr>
                <w:sz w:val="15"/>
              </w:rPr>
              <w:t>Active/inactive/pending mix.</w:t>
            </w:r>
          </w:p>
        </w:tc>
        <w:tc>
          <w:tcPr>
            <w:tcW w:type="dxa" w:w="2556"/>
            <w:vAlign w:val="center"/>
          </w:tcPr>
          <w:p>
            <w:r>
              <w:rPr>
                <w:sz w:val="15"/>
              </w:rPr>
              <w:t>Current</w:t>
            </w:r>
          </w:p>
        </w:tc>
      </w:tr>
      <w:tr>
        <w:tc>
          <w:tcPr>
            <w:tcW w:type="dxa" w:w="2556"/>
            <w:vAlign w:val="center"/>
          </w:tcPr>
          <w:p>
            <w:r>
              <w:rPr>
                <w:sz w:val="15"/>
              </w:rPr>
              <w:t>Compliance Status</w:t>
            </w:r>
          </w:p>
        </w:tc>
        <w:tc>
          <w:tcPr>
            <w:tcW w:type="dxa" w:w="2556"/>
            <w:vAlign w:val="center"/>
          </w:tcPr>
          <w:p>
            <w:r>
              <w:rPr>
                <w:sz w:val="15"/>
              </w:rPr>
              <w:t>Stacked bar</w:t>
            </w:r>
          </w:p>
        </w:tc>
        <w:tc>
          <w:tcPr>
            <w:tcW w:type="dxa" w:w="2556"/>
            <w:vAlign w:val="center"/>
          </w:tcPr>
          <w:p>
            <w:r>
              <w:rPr>
                <w:sz w:val="15"/>
              </w:rPr>
              <w:t>Ready/action/not ready.</w:t>
            </w:r>
          </w:p>
        </w:tc>
        <w:tc>
          <w:tcPr>
            <w:tcW w:type="dxa" w:w="2556"/>
            <w:vAlign w:val="center"/>
          </w:tcPr>
          <w:p>
            <w:r>
              <w:rPr>
                <w:sz w:val="15"/>
              </w:rPr>
              <w:t>Current</w:t>
            </w:r>
          </w:p>
        </w:tc>
      </w:tr>
      <w:tr>
        <w:tc>
          <w:tcPr>
            <w:tcW w:type="dxa" w:w="2556"/>
            <w:vAlign w:val="center"/>
          </w:tcPr>
          <w:p>
            <w:r>
              <w:rPr>
                <w:sz w:val="15"/>
              </w:rPr>
              <w:t>Joining vs Exit</w:t>
            </w:r>
          </w:p>
        </w:tc>
        <w:tc>
          <w:tcPr>
            <w:tcW w:type="dxa" w:w="2556"/>
            <w:vAlign w:val="center"/>
          </w:tcPr>
          <w:p>
            <w:r>
              <w:rPr>
                <w:sz w:val="15"/>
              </w:rPr>
              <w:t>Line</w:t>
            </w:r>
          </w:p>
        </w:tc>
        <w:tc>
          <w:tcPr>
            <w:tcW w:type="dxa" w:w="2556"/>
            <w:vAlign w:val="center"/>
          </w:tcPr>
          <w:p>
            <w:r>
              <w:rPr>
                <w:sz w:val="15"/>
              </w:rPr>
              <w:t>Monthly movement of BA population.</w:t>
            </w:r>
          </w:p>
        </w:tc>
        <w:tc>
          <w:tcPr>
            <w:tcW w:type="dxa" w:w="2556"/>
            <w:vAlign w:val="center"/>
          </w:tcPr>
          <w:p>
            <w:r>
              <w:rPr>
                <w:sz w:val="15"/>
              </w:rPr>
              <w:t>12 months</w:t>
            </w:r>
          </w:p>
        </w:tc>
      </w:tr>
      <w:tr>
        <w:tc>
          <w:tcPr>
            <w:tcW w:type="dxa" w:w="2556"/>
            <w:vAlign w:val="center"/>
          </w:tcPr>
          <w:p>
            <w:r>
              <w:rPr>
                <w:sz w:val="15"/>
              </w:rPr>
              <w:t>Revenue vs BA Cost</w:t>
            </w:r>
          </w:p>
        </w:tc>
        <w:tc>
          <w:tcPr>
            <w:tcW w:type="dxa" w:w="2556"/>
            <w:vAlign w:val="center"/>
          </w:tcPr>
          <w:p>
            <w:r>
              <w:rPr>
                <w:sz w:val="15"/>
              </w:rPr>
              <w:t>Line</w:t>
            </w:r>
          </w:p>
        </w:tc>
        <w:tc>
          <w:tcPr>
            <w:tcW w:type="dxa" w:w="2556"/>
            <w:vAlign w:val="center"/>
          </w:tcPr>
          <w:p>
            <w:r>
              <w:rPr>
                <w:sz w:val="15"/>
              </w:rPr>
              <w:t>Commercial trend if rates are normalized.</w:t>
            </w:r>
          </w:p>
        </w:tc>
        <w:tc>
          <w:tcPr>
            <w:tcW w:type="dxa" w:w="2556"/>
            <w:vAlign w:val="center"/>
          </w:tcPr>
          <w:p>
            <w:r>
              <w:rPr>
                <w:sz w:val="15"/>
              </w:rPr>
              <w:t>12 months</w:t>
            </w:r>
          </w:p>
        </w:tc>
      </w:tr>
      <w:tr>
        <w:tc>
          <w:tcPr>
            <w:tcW w:type="dxa" w:w="2556"/>
            <w:vAlign w:val="center"/>
          </w:tcPr>
          <w:p>
            <w:r>
              <w:rPr>
                <w:sz w:val="15"/>
              </w:rPr>
              <w:t>Margin by Client</w:t>
            </w:r>
          </w:p>
        </w:tc>
        <w:tc>
          <w:tcPr>
            <w:tcW w:type="dxa" w:w="2556"/>
            <w:vAlign w:val="center"/>
          </w:tcPr>
          <w:p>
            <w:r>
              <w:rPr>
                <w:sz w:val="15"/>
              </w:rPr>
              <w:t>Horizontal bar</w:t>
            </w:r>
          </w:p>
        </w:tc>
        <w:tc>
          <w:tcPr>
            <w:tcW w:type="dxa" w:w="2556"/>
            <w:vAlign w:val="center"/>
          </w:tcPr>
          <w:p>
            <w:r>
              <w:rPr>
                <w:sz w:val="15"/>
              </w:rPr>
              <w:t>Client ranking by spread/margin.</w:t>
            </w:r>
          </w:p>
        </w:tc>
        <w:tc>
          <w:tcPr>
            <w:tcW w:type="dxa" w:w="2556"/>
            <w:vAlign w:val="center"/>
          </w:tcPr>
          <w:p>
            <w:r>
              <w:rPr>
                <w:sz w:val="15"/>
              </w:rPr>
              <w:t>Current</w:t>
            </w:r>
          </w:p>
        </w:tc>
      </w:tr>
      <w:tr>
        <w:tc>
          <w:tcPr>
            <w:tcW w:type="dxa" w:w="2556"/>
            <w:vAlign w:val="center"/>
          </w:tcPr>
          <w:p>
            <w:r>
              <w:rPr>
                <w:sz w:val="15"/>
              </w:rPr>
              <w:t>Extension Outcomes</w:t>
            </w:r>
          </w:p>
        </w:tc>
        <w:tc>
          <w:tcPr>
            <w:tcW w:type="dxa" w:w="2556"/>
            <w:vAlign w:val="center"/>
          </w:tcPr>
          <w:p>
            <w:r>
              <w:rPr>
                <w:sz w:val="15"/>
              </w:rPr>
              <w:t>Bar</w:t>
            </w:r>
          </w:p>
        </w:tc>
        <w:tc>
          <w:tcPr>
            <w:tcW w:type="dxa" w:w="2556"/>
            <w:vAlign w:val="center"/>
          </w:tcPr>
          <w:p>
            <w:r>
              <w:rPr>
                <w:sz w:val="15"/>
              </w:rPr>
              <w:t>Confirmed/rejected/pending.</w:t>
            </w:r>
          </w:p>
        </w:tc>
        <w:tc>
          <w:tcPr>
            <w:tcW w:type="dxa" w:w="2556"/>
            <w:vAlign w:val="center"/>
          </w:tcPr>
          <w:p>
            <w:r>
              <w:rPr>
                <w:sz w:val="15"/>
              </w:rPr>
              <w:t>6 months</w:t>
            </w:r>
          </w:p>
        </w:tc>
      </w:tr>
    </w:tbl>
    <w:p/>
    <w:p>
      <w:pPr>
        <w:spacing w:after="100"/>
      </w:pPr>
      <w:r>
        <w:t>Every chart and KPI must be clickable. The user must be able to reach the exact underlying rows behind the number.</w:t>
      </w:r>
    </w:p>
    <w:p>
      <w:r>
        <w:br w:type="page"/>
      </w:r>
    </w:p>
    <w:p>
      <w:pPr>
        <w:pStyle w:val="Heading1"/>
      </w:pPr>
      <w:r>
        <w:t>12. Reports Catalogue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tcPr>
          <w:p>
            <w:r>
              <w:rPr>
                <w:b/>
                <w:color w:val="FFFFFF"/>
                <w:sz w:val="14"/>
              </w:rPr>
              <w:t>Report</w:t>
            </w:r>
          </w:p>
        </w:tc>
        <w:tc>
          <w:tcPr>
            <w:tcW w:type="dxa" w:w="3408"/>
            <w:shd w:fill="17365D"/>
          </w:tcPr>
          <w:p>
            <w:r>
              <w:rPr>
                <w:b/>
                <w:color w:val="FFFFFF"/>
                <w:sz w:val="14"/>
              </w:rPr>
              <w:t>Core columns</w:t>
            </w:r>
          </w:p>
        </w:tc>
        <w:tc>
          <w:tcPr>
            <w:tcW w:type="dxa" w:w="3408"/>
            <w:shd w:fill="17365D"/>
          </w:tcPr>
          <w:p>
            <w:r>
              <w:rPr>
                <w:b/>
                <w:color w:val="FFFFFF"/>
                <w:sz w:val="14"/>
              </w:rPr>
              <w:t>Filters</w:t>
            </w:r>
          </w:p>
        </w:tc>
      </w:tr>
      <w:tr>
        <w:tc>
          <w:tcPr>
            <w:tcW w:type="dxa" w:w="3408"/>
            <w:vAlign w:val="center"/>
          </w:tcPr>
          <w:p>
            <w:r>
              <w:rPr>
                <w:sz w:val="14"/>
              </w:rPr>
              <w:t>BA Master</w:t>
            </w:r>
          </w:p>
        </w:tc>
        <w:tc>
          <w:tcPr>
            <w:tcW w:type="dxa" w:w="3408"/>
            <w:vAlign w:val="center"/>
          </w:tcPr>
          <w:p>
            <w:r>
              <w:rPr>
                <w:sz w:val="14"/>
              </w:rPr>
              <w:t>BA ID, Name, Status, Source, BA Company, Client, Country, Joining, Exit</w:t>
            </w:r>
          </w:p>
        </w:tc>
        <w:tc>
          <w:tcPr>
            <w:tcW w:type="dxa" w:w="3408"/>
            <w:vAlign w:val="center"/>
          </w:tcPr>
          <w:p>
            <w:r>
              <w:rPr>
                <w:sz w:val="14"/>
              </w:rPr>
              <w:t>All BA filters</w:t>
            </w:r>
          </w:p>
        </w:tc>
      </w:tr>
      <w:tr>
        <w:tc>
          <w:tcPr>
            <w:tcW w:type="dxa" w:w="3408"/>
            <w:vAlign w:val="center"/>
          </w:tcPr>
          <w:p>
            <w:r>
              <w:rPr>
                <w:sz w:val="14"/>
              </w:rPr>
              <w:t>Active BA</w:t>
            </w:r>
          </w:p>
        </w:tc>
        <w:tc>
          <w:tcPr>
            <w:tcW w:type="dxa" w:w="3408"/>
            <w:vAlign w:val="center"/>
          </w:tcPr>
          <w:p>
            <w:r>
              <w:rPr>
                <w:sz w:val="14"/>
              </w:rPr>
              <w:t>BA, Client, Agreement End, Rates, Margin, Compliance</w:t>
            </w:r>
          </w:p>
        </w:tc>
        <w:tc>
          <w:tcPr>
            <w:tcW w:type="dxa" w:w="3408"/>
            <w:vAlign w:val="center"/>
          </w:tcPr>
          <w:p>
            <w:r>
              <w:rPr>
                <w:sz w:val="14"/>
              </w:rPr>
              <w:t>Client, owner, country</w:t>
            </w:r>
          </w:p>
        </w:tc>
      </w:tr>
      <w:tr>
        <w:tc>
          <w:tcPr>
            <w:tcW w:type="dxa" w:w="3408"/>
            <w:vAlign w:val="center"/>
          </w:tcPr>
          <w:p>
            <w:r>
              <w:rPr>
                <w:sz w:val="14"/>
              </w:rPr>
              <w:t>Agreement Expiry</w:t>
            </w:r>
          </w:p>
        </w:tc>
        <w:tc>
          <w:tcPr>
            <w:tcW w:type="dxa" w:w="3408"/>
            <w:vAlign w:val="center"/>
          </w:tcPr>
          <w:p>
            <w:r>
              <w:rPr>
                <w:sz w:val="14"/>
              </w:rPr>
              <w:t>BA, Client, Agreement #, End, Days Remaining, Extension</w:t>
            </w:r>
          </w:p>
        </w:tc>
        <w:tc>
          <w:tcPr>
            <w:tcW w:type="dxa" w:w="3408"/>
            <w:vAlign w:val="center"/>
          </w:tcPr>
          <w:p>
            <w:r>
              <w:rPr>
                <w:sz w:val="14"/>
              </w:rPr>
              <w:t>7/30/60/90/custom</w:t>
            </w:r>
          </w:p>
        </w:tc>
      </w:tr>
      <w:tr>
        <w:tc>
          <w:tcPr>
            <w:tcW w:type="dxa" w:w="3408"/>
            <w:vAlign w:val="center"/>
          </w:tcPr>
          <w:p>
            <w:r>
              <w:rPr>
                <w:sz w:val="14"/>
              </w:rPr>
              <w:t>Extension Tracker</w:t>
            </w:r>
          </w:p>
        </w:tc>
        <w:tc>
          <w:tcPr>
            <w:tcW w:type="dxa" w:w="3408"/>
            <w:vAlign w:val="center"/>
          </w:tcPr>
          <w:p>
            <w:r>
              <w:rPr>
                <w:sz w:val="14"/>
              </w:rPr>
              <w:t>BA, Client, End, Owner, Extension Status, Last Action</w:t>
            </w:r>
          </w:p>
        </w:tc>
        <w:tc>
          <w:tcPr>
            <w:tcW w:type="dxa" w:w="3408"/>
            <w:vAlign w:val="center"/>
          </w:tcPr>
          <w:p>
            <w:r>
              <w:rPr>
                <w:sz w:val="14"/>
              </w:rPr>
              <w:t>Status, owner, client</w:t>
            </w:r>
          </w:p>
        </w:tc>
      </w:tr>
      <w:tr>
        <w:tc>
          <w:tcPr>
            <w:tcW w:type="dxa" w:w="3408"/>
            <w:vAlign w:val="center"/>
          </w:tcPr>
          <w:p>
            <w:r>
              <w:rPr>
                <w:sz w:val="14"/>
              </w:rPr>
              <w:t>Compliance</w:t>
            </w:r>
          </w:p>
        </w:tc>
        <w:tc>
          <w:tcPr>
            <w:tcW w:type="dxa" w:w="3408"/>
            <w:vAlign w:val="center"/>
          </w:tcPr>
          <w:p>
            <w:r>
              <w:rPr>
                <w:sz w:val="14"/>
              </w:rPr>
              <w:t>BA, BGC, VOG, Visa, SNA, Overall</w:t>
            </w:r>
          </w:p>
        </w:tc>
        <w:tc>
          <w:tcPr>
            <w:tcW w:type="dxa" w:w="3408"/>
            <w:vAlign w:val="center"/>
          </w:tcPr>
          <w:p>
            <w:r>
              <w:rPr>
                <w:sz w:val="14"/>
              </w:rPr>
              <w:t>Status/type/client</w:t>
            </w:r>
          </w:p>
        </w:tc>
      </w:tr>
      <w:tr>
        <w:tc>
          <w:tcPr>
            <w:tcW w:type="dxa" w:w="3408"/>
            <w:vAlign w:val="center"/>
          </w:tcPr>
          <w:p>
            <w:r>
              <w:rPr>
                <w:sz w:val="14"/>
              </w:rPr>
              <w:t>Joining</w:t>
            </w:r>
          </w:p>
        </w:tc>
        <w:tc>
          <w:tcPr>
            <w:tcW w:type="dxa" w:w="3408"/>
            <w:vAlign w:val="center"/>
          </w:tcPr>
          <w:p>
            <w:r>
              <w:rPr>
                <w:sz w:val="14"/>
              </w:rPr>
              <w:t>BA, Client, Joining, Days to Join, Readiness</w:t>
            </w:r>
          </w:p>
        </w:tc>
        <w:tc>
          <w:tcPr>
            <w:tcW w:type="dxa" w:w="3408"/>
            <w:vAlign w:val="center"/>
          </w:tcPr>
          <w:p>
            <w:r>
              <w:rPr>
                <w:sz w:val="14"/>
              </w:rPr>
              <w:t>Date range/client</w:t>
            </w:r>
          </w:p>
        </w:tc>
      </w:tr>
      <w:tr>
        <w:tc>
          <w:tcPr>
            <w:tcW w:type="dxa" w:w="3408"/>
            <w:vAlign w:val="center"/>
          </w:tcPr>
          <w:p>
            <w:r>
              <w:rPr>
                <w:sz w:val="14"/>
              </w:rPr>
              <w:t>Exit</w:t>
            </w:r>
          </w:p>
        </w:tc>
        <w:tc>
          <w:tcPr>
            <w:tcW w:type="dxa" w:w="3408"/>
            <w:vAlign w:val="center"/>
          </w:tcPr>
          <w:p>
            <w:r>
              <w:rPr>
                <w:sz w:val="14"/>
              </w:rPr>
              <w:t>BA, Client, Exit, Reason, Last Agreement</w:t>
            </w:r>
          </w:p>
        </w:tc>
        <w:tc>
          <w:tcPr>
            <w:tcW w:type="dxa" w:w="3408"/>
            <w:vAlign w:val="center"/>
          </w:tcPr>
          <w:p>
            <w:r>
              <w:rPr>
                <w:sz w:val="14"/>
              </w:rPr>
              <w:t>Date/reason</w:t>
            </w:r>
          </w:p>
        </w:tc>
      </w:tr>
      <w:tr>
        <w:tc>
          <w:tcPr>
            <w:tcW w:type="dxa" w:w="3408"/>
            <w:vAlign w:val="center"/>
          </w:tcPr>
          <w:p>
            <w:r>
              <w:rPr>
                <w:sz w:val="14"/>
              </w:rPr>
              <w:t>Commercial</w:t>
            </w:r>
          </w:p>
        </w:tc>
        <w:tc>
          <w:tcPr>
            <w:tcW w:type="dxa" w:w="3408"/>
            <w:vAlign w:val="center"/>
          </w:tcPr>
          <w:p>
            <w:r>
              <w:rPr>
                <w:sz w:val="14"/>
              </w:rPr>
              <w:t>BA, Client, Client Rate, BA Rate, Difference, Margin</w:t>
            </w:r>
          </w:p>
        </w:tc>
        <w:tc>
          <w:tcPr>
            <w:tcW w:type="dxa" w:w="3408"/>
            <w:vAlign w:val="center"/>
          </w:tcPr>
          <w:p>
            <w:r>
              <w:rPr>
                <w:sz w:val="14"/>
              </w:rPr>
              <w:t>Client/source/country</w:t>
            </w:r>
          </w:p>
        </w:tc>
      </w:tr>
      <w:tr>
        <w:tc>
          <w:tcPr>
            <w:tcW w:type="dxa" w:w="3408"/>
            <w:vAlign w:val="center"/>
          </w:tcPr>
          <w:p>
            <w:r>
              <w:rPr>
                <w:sz w:val="14"/>
              </w:rPr>
              <w:t>Agreement History</w:t>
            </w:r>
          </w:p>
        </w:tc>
        <w:tc>
          <w:tcPr>
            <w:tcW w:type="dxa" w:w="3408"/>
            <w:vAlign w:val="center"/>
          </w:tcPr>
          <w:p>
            <w:r>
              <w:rPr>
                <w:sz w:val="14"/>
              </w:rPr>
              <w:t>BA, Agreement #, From, To, Rates, Status</w:t>
            </w:r>
          </w:p>
        </w:tc>
        <w:tc>
          <w:tcPr>
            <w:tcW w:type="dxa" w:w="3408"/>
            <w:vAlign w:val="center"/>
          </w:tcPr>
          <w:p>
            <w:r>
              <w:rPr>
                <w:sz w:val="14"/>
              </w:rPr>
              <w:t>BA/client/date</w:t>
            </w:r>
          </w:p>
        </w:tc>
      </w:tr>
      <w:tr>
        <w:tc>
          <w:tcPr>
            <w:tcW w:type="dxa" w:w="3408"/>
            <w:vAlign w:val="center"/>
          </w:tcPr>
          <w:p>
            <w:r>
              <w:rPr>
                <w:sz w:val="14"/>
              </w:rPr>
              <w:t>Audit</w:t>
            </w:r>
          </w:p>
        </w:tc>
        <w:tc>
          <w:tcPr>
            <w:tcW w:type="dxa" w:w="3408"/>
            <w:vAlign w:val="center"/>
          </w:tcPr>
          <w:p>
            <w:r>
              <w:rPr>
                <w:sz w:val="14"/>
              </w:rPr>
              <w:t>User, action, entity, field, old/new value, timestamp</w:t>
            </w:r>
          </w:p>
        </w:tc>
        <w:tc>
          <w:tcPr>
            <w:tcW w:type="dxa" w:w="3408"/>
            <w:vAlign w:val="center"/>
          </w:tcPr>
          <w:p>
            <w:r>
              <w:rPr>
                <w:sz w:val="14"/>
              </w:rPr>
              <w:t>User/date/entity/action</w:t>
            </w:r>
          </w:p>
        </w:tc>
      </w:tr>
    </w:tbl>
    <w:p/>
    <w:p>
      <w:pPr>
        <w:pStyle w:val="Heading2"/>
      </w:pPr>
      <w:r>
        <w:t>12.1 Export rules</w:t>
      </w:r>
    </w:p>
    <w:p>
      <w:pPr>
        <w:pStyle w:val="ListBullet"/>
        <w:spacing w:after="40"/>
      </w:pPr>
      <w:r>
        <w:t>Excel/CSV export on all major reports.</w:t>
      </w:r>
    </w:p>
    <w:p>
      <w:pPr>
        <w:pStyle w:val="ListBullet"/>
        <w:spacing w:after="40"/>
      </w:pPr>
      <w:r>
        <w:t>Export follows role permissions.</w:t>
      </w:r>
    </w:p>
    <w:p>
      <w:pPr>
        <w:pStyle w:val="ListBullet"/>
        <w:spacing w:after="40"/>
      </w:pPr>
      <w:r>
        <w:t>Restricted fields such as passport number are excluded unless explicitly authorised.</w:t>
      </w:r>
    </w:p>
    <w:p>
      <w:pPr>
        <w:pStyle w:val="ListBullet"/>
        <w:spacing w:after="40"/>
      </w:pPr>
      <w:r>
        <w:t>Large exports should be asynchronous and logged.</w:t>
      </w:r>
    </w:p>
    <w:p>
      <w:pPr>
        <w:pStyle w:val="ListBullet"/>
        <w:spacing w:after="40"/>
      </w:pPr>
      <w:r>
        <w:t>Every export of sensitive data is auditable.</w:t>
      </w:r>
    </w:p>
    <w:p>
      <w:r>
        <w:br w:type="page"/>
      </w:r>
    </w:p>
    <w:p>
      <w:pPr>
        <w:pStyle w:val="Heading1"/>
      </w:pPr>
      <w:r>
        <w:t>13. Excel Migration / Import</w:t>
      </w:r>
    </w:p>
    <w:tbl>
      <w:tblPr>
        <w:tblStyle w:val="TableGrid"/>
        <w:tblW w:type="auto" w:w="0"/>
        <w:tblLook w:firstColumn="1" w:firstRow="1" w:lastColumn="0" w:lastRow="0" w:noHBand="0" w:noVBand="1" w:val="04A0"/>
      </w:tblPr>
      <w:tblGrid>
        <w:gridCol w:w="10224"/>
      </w:tblGrid>
      <w:tr>
        <w:tc>
          <w:tcPr>
            <w:tcW w:type="dxa" w:w="10224"/>
            <w:shd w:fill="F4F6F7"/>
          </w:tcPr>
          <w:p>
            <w:r/>
            <w:r>
              <w:rPr>
                <w:rFonts w:ascii="Courier New" w:hAnsi="Courier New"/>
                <w:sz w:val="16"/>
              </w:rPr>
              <w:t>Upload Excel</w:t>
            </w:r>
          </w:p>
          <w:p>
            <w:r>
              <w:rPr>
                <w:rFonts w:ascii="Courier New" w:hAnsi="Courier New"/>
                <w:sz w:val="16"/>
              </w:rPr>
              <w:t xml:space="preserve"> ↓</w:t>
            </w:r>
          </w:p>
          <w:p>
            <w:r>
              <w:rPr>
                <w:rFonts w:ascii="Courier New" w:hAnsi="Courier New"/>
                <w:sz w:val="16"/>
              </w:rPr>
              <w:t>Detect headers</w:t>
            </w:r>
          </w:p>
          <w:p>
            <w:r>
              <w:rPr>
                <w:rFonts w:ascii="Courier New" w:hAnsi="Courier New"/>
                <w:sz w:val="16"/>
              </w:rPr>
              <w:t xml:space="preserve"> ↓</w:t>
            </w:r>
          </w:p>
          <w:p>
            <w:r>
              <w:rPr>
                <w:rFonts w:ascii="Courier New" w:hAnsi="Courier New"/>
                <w:sz w:val="16"/>
              </w:rPr>
              <w:t>Map columns</w:t>
            </w:r>
          </w:p>
          <w:p>
            <w:r>
              <w:rPr>
                <w:rFonts w:ascii="Courier New" w:hAnsi="Courier New"/>
                <w:sz w:val="16"/>
              </w:rPr>
              <w:t xml:space="preserve"> ↓</w:t>
            </w:r>
          </w:p>
          <w:p>
            <w:r>
              <w:rPr>
                <w:rFonts w:ascii="Courier New" w:hAnsi="Courier New"/>
                <w:sz w:val="16"/>
              </w:rPr>
              <w:t>Validate</w:t>
            </w:r>
          </w:p>
          <w:p>
            <w:r>
              <w:rPr>
                <w:rFonts w:ascii="Courier New" w:hAnsi="Courier New"/>
                <w:sz w:val="16"/>
              </w:rPr>
              <w:t xml:space="preserve"> ↓</w:t>
            </w:r>
          </w:p>
          <w:p>
            <w:r>
              <w:rPr>
                <w:rFonts w:ascii="Courier New" w:hAnsi="Courier New"/>
                <w:sz w:val="16"/>
              </w:rPr>
              <w:t>Preview</w:t>
            </w:r>
          </w:p>
          <w:p>
            <w:r>
              <w:rPr>
                <w:rFonts w:ascii="Courier New" w:hAnsi="Courier New"/>
                <w:sz w:val="16"/>
              </w:rPr>
              <w:t xml:space="preserve"> ↓</w:t>
            </w:r>
          </w:p>
          <w:p>
            <w:r>
              <w:rPr>
                <w:rFonts w:ascii="Courier New" w:hAnsi="Courier New"/>
                <w:sz w:val="16"/>
              </w:rPr>
              <w:t>Show errors/warnings</w:t>
            </w:r>
          </w:p>
          <w:p>
            <w:r>
              <w:rPr>
                <w:rFonts w:ascii="Courier New" w:hAnsi="Courier New"/>
                <w:sz w:val="16"/>
              </w:rPr>
              <w:t xml:space="preserve"> ↓</w:t>
            </w:r>
          </w:p>
          <w:p>
            <w:r>
              <w:rPr>
                <w:rFonts w:ascii="Courier New" w:hAnsi="Courier New"/>
                <w:sz w:val="16"/>
              </w:rPr>
              <w:t>Confirm</w:t>
            </w:r>
          </w:p>
          <w:p>
            <w:r>
              <w:rPr>
                <w:rFonts w:ascii="Courier New" w:hAnsi="Courier New"/>
                <w:sz w:val="16"/>
              </w:rPr>
              <w:t xml:space="preserve"> ↓</w:t>
            </w:r>
          </w:p>
          <w:p>
            <w:r>
              <w:rPr>
                <w:rFonts w:ascii="Courier New" w:hAnsi="Courier New"/>
                <w:sz w:val="16"/>
              </w:rPr>
              <w:t>Create/update records</w:t>
            </w:r>
          </w:p>
          <w:p>
            <w:r>
              <w:rPr>
                <w:rFonts w:ascii="Courier New" w:hAnsi="Courier New"/>
                <w:sz w:val="16"/>
              </w:rPr>
              <w:t xml:space="preserve"> ↓</w:t>
            </w:r>
          </w:p>
          <w:p>
            <w:r>
              <w:rPr>
                <w:rFonts w:ascii="Courier New" w:hAnsi="Courier New"/>
                <w:sz w:val="16"/>
              </w:rPr>
              <w:t>Import summary</w:t>
            </w:r>
          </w:p>
          <w:p>
            <w:r>
              <w:rPr>
                <w:rFonts w:ascii="Courier New" w:hAnsi="Courier New"/>
                <w:sz w:val="16"/>
              </w:rPr>
              <w:t xml:space="preserve"> ↓</w:t>
            </w:r>
          </w:p>
          <w:p>
            <w:r>
              <w:rPr>
                <w:rFonts w:ascii="Courier New" w:hAnsi="Courier New"/>
                <w:sz w:val="16"/>
              </w:rPr>
              <w:t>Audit batch</w:t>
            </w:r>
          </w:p>
        </w:tc>
      </w:tr>
    </w:tbl>
    <w:p/>
    <w:p>
      <w:pPr>
        <w:pStyle w:val="Heading2"/>
      </w:pPr>
      <w:r>
        <w:t>13.1 Matching</w:t>
      </w:r>
    </w:p>
    <w:p>
      <w:pPr>
        <w:pStyle w:val="ListBullet"/>
        <w:spacing w:after="40"/>
      </w:pPr>
      <w:r>
        <w:t>Primary key: BA ID.</w:t>
      </w:r>
    </w:p>
    <w:p>
      <w:pPr>
        <w:pStyle w:val="ListBullet"/>
        <w:spacing w:after="40"/>
      </w:pPr>
      <w:r>
        <w:t>Secondary warning match: normalized BA name + BA company when BA ID is absent.</w:t>
      </w:r>
    </w:p>
    <w:p>
      <w:pPr>
        <w:pStyle w:val="ListBullet"/>
        <w:spacing w:after="40"/>
      </w:pPr>
      <w:r>
        <w:t>Never silently merge people.</w:t>
      </w:r>
    </w:p>
    <w:p>
      <w:pPr>
        <w:pStyle w:val="ListBullet"/>
        <w:spacing w:after="40"/>
      </w:pPr>
      <w:r>
        <w:t>Each populated 1st–6th Agreement becomes an Agreement record.</w:t>
      </w:r>
    </w:p>
    <w:p>
      <w:pPr>
        <w:pStyle w:val="ListBullet"/>
        <w:spacing w:after="40"/>
      </w:pPr>
      <w:r>
        <w:t>Blank agreement columns are ignored.</w:t>
      </w:r>
    </w:p>
    <w:p>
      <w:pPr>
        <w:pStyle w:val="ListBullet"/>
        <w:spacing w:after="40"/>
      </w:pPr>
      <w:r>
        <w:t>Original Excel row number is stored for error tracing.</w:t>
      </w:r>
    </w:p>
    <w:p>
      <w:pPr>
        <w:pStyle w:val="Heading2"/>
      </w:pPr>
      <w:r>
        <w:t>13.2 Example result</w:t>
      </w:r>
    </w:p>
    <w:tbl>
      <w:tblPr>
        <w:tblStyle w:val="TableGrid"/>
        <w:tblW w:type="auto" w:w="0"/>
        <w:tblLook w:firstColumn="1" w:firstRow="1" w:lastColumn="0" w:lastRow="0" w:noHBand="0" w:noVBand="1" w:val="04A0"/>
      </w:tblPr>
      <w:tblGrid>
        <w:gridCol w:w="10224"/>
      </w:tblGrid>
      <w:tr>
        <w:tc>
          <w:tcPr>
            <w:tcW w:type="dxa" w:w="10224"/>
            <w:shd w:fill="F4F6F7"/>
          </w:tcPr>
          <w:p>
            <w:r/>
            <w:r>
              <w:rPr>
                <w:rFonts w:ascii="Courier New" w:hAnsi="Courier New"/>
                <w:sz w:val="16"/>
              </w:rPr>
              <w:t>Rows: 248</w:t>
            </w:r>
          </w:p>
          <w:p>
            <w:r>
              <w:rPr>
                <w:rFonts w:ascii="Courier New" w:hAnsi="Courier New"/>
                <w:sz w:val="16"/>
              </w:rPr>
              <w:t>Created: 200</w:t>
            </w:r>
          </w:p>
          <w:p>
            <w:r>
              <w:rPr>
                <w:rFonts w:ascii="Courier New" w:hAnsi="Courier New"/>
                <w:sz w:val="16"/>
              </w:rPr>
              <w:t>Updated: 40</w:t>
            </w:r>
          </w:p>
          <w:p>
            <w:r>
              <w:rPr>
                <w:rFonts w:ascii="Courier New" w:hAnsi="Courier New"/>
                <w:sz w:val="16"/>
              </w:rPr>
              <w:t>Skipped: 3</w:t>
            </w:r>
          </w:p>
          <w:p>
            <w:r>
              <w:rPr>
                <w:rFonts w:ascii="Courier New" w:hAnsi="Courier New"/>
                <w:sz w:val="16"/>
              </w:rPr>
              <w:t>Errors: 5</w:t>
            </w:r>
          </w:p>
          <w:p>
            <w:r>
              <w:rPr>
                <w:rFonts w:ascii="Courier New" w:hAnsi="Courier New"/>
                <w:sz w:val="16"/>
              </w:rPr>
            </w:r>
          </w:p>
          <w:p>
            <w:r>
              <w:rPr>
                <w:rFonts w:ascii="Courier New" w:hAnsi="Courier New"/>
                <w:sz w:val="16"/>
              </w:rPr>
              <w:t>[Download Error File]</w:t>
            </w:r>
          </w:p>
        </w:tc>
      </w:tr>
    </w:tbl>
    <w:p/>
    <w:p>
      <w:r>
        <w:br w:type="page"/>
      </w:r>
    </w:p>
    <w:p>
      <w:pPr>
        <w:pStyle w:val="Heading1"/>
      </w:pPr>
      <w:r>
        <w:t>14. Roles &amp; Permissions</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shd w:fill="17365D"/>
          </w:tcPr>
          <w:p>
            <w:r>
              <w:rPr>
                <w:b/>
                <w:color w:val="FFFFFF"/>
                <w:sz w:val="15"/>
              </w:rPr>
              <w:t>Role</w:t>
            </w:r>
          </w:p>
        </w:tc>
        <w:tc>
          <w:tcPr>
            <w:tcW w:type="dxa" w:w="1278"/>
            <w:shd w:fill="17365D"/>
          </w:tcPr>
          <w:p>
            <w:r>
              <w:rPr>
                <w:b/>
                <w:color w:val="FFFFFF"/>
                <w:sz w:val="15"/>
              </w:rPr>
              <w:t>BA</w:t>
            </w:r>
          </w:p>
        </w:tc>
        <w:tc>
          <w:tcPr>
            <w:tcW w:type="dxa" w:w="1278"/>
            <w:shd w:fill="17365D"/>
          </w:tcPr>
          <w:p>
            <w:r>
              <w:rPr>
                <w:b/>
                <w:color w:val="FFFFFF"/>
                <w:sz w:val="15"/>
              </w:rPr>
              <w:t>Client</w:t>
            </w:r>
          </w:p>
        </w:tc>
        <w:tc>
          <w:tcPr>
            <w:tcW w:type="dxa" w:w="1278"/>
            <w:shd w:fill="17365D"/>
          </w:tcPr>
          <w:p>
            <w:r>
              <w:rPr>
                <w:b/>
                <w:color w:val="FFFFFF"/>
                <w:sz w:val="15"/>
              </w:rPr>
              <w:t>Agreement</w:t>
            </w:r>
          </w:p>
        </w:tc>
        <w:tc>
          <w:tcPr>
            <w:tcW w:type="dxa" w:w="1278"/>
            <w:shd w:fill="17365D"/>
          </w:tcPr>
          <w:p>
            <w:r>
              <w:rPr>
                <w:b/>
                <w:color w:val="FFFFFF"/>
                <w:sz w:val="15"/>
              </w:rPr>
              <w:t>Compliance</w:t>
            </w:r>
          </w:p>
        </w:tc>
        <w:tc>
          <w:tcPr>
            <w:tcW w:type="dxa" w:w="1278"/>
            <w:shd w:fill="17365D"/>
          </w:tcPr>
          <w:p>
            <w:r>
              <w:rPr>
                <w:b/>
                <w:color w:val="FFFFFF"/>
                <w:sz w:val="15"/>
              </w:rPr>
              <w:t>Rates</w:t>
            </w:r>
          </w:p>
        </w:tc>
        <w:tc>
          <w:tcPr>
            <w:tcW w:type="dxa" w:w="1278"/>
            <w:shd w:fill="17365D"/>
          </w:tcPr>
          <w:p>
            <w:r>
              <w:rPr>
                <w:b/>
                <w:color w:val="FFFFFF"/>
                <w:sz w:val="15"/>
              </w:rPr>
              <w:t>Reports</w:t>
            </w:r>
          </w:p>
        </w:tc>
        <w:tc>
          <w:tcPr>
            <w:tcW w:type="dxa" w:w="1278"/>
            <w:shd w:fill="17365D"/>
          </w:tcPr>
          <w:p>
            <w:r>
              <w:rPr>
                <w:b/>
                <w:color w:val="FFFFFF"/>
                <w:sz w:val="15"/>
              </w:rPr>
              <w:t>Settings</w:t>
            </w:r>
          </w:p>
        </w:tc>
      </w:tr>
      <w:tr>
        <w:tc>
          <w:tcPr>
            <w:tcW w:type="dxa" w:w="1278"/>
            <w:vAlign w:val="center"/>
          </w:tcPr>
          <w:p>
            <w:r>
              <w:rPr>
                <w:sz w:val="15"/>
              </w:rPr>
              <w:t>Admin</w:t>
            </w:r>
          </w:p>
        </w:tc>
        <w:tc>
          <w:tcPr>
            <w:tcW w:type="dxa" w:w="1278"/>
            <w:vAlign w:val="center"/>
          </w:tcPr>
          <w:p>
            <w:r>
              <w:rPr>
                <w:sz w:val="15"/>
              </w:rPr>
              <w:t>Full</w:t>
            </w:r>
          </w:p>
        </w:tc>
        <w:tc>
          <w:tcPr>
            <w:tcW w:type="dxa" w:w="1278"/>
            <w:vAlign w:val="center"/>
          </w:tcPr>
          <w:p>
            <w:r>
              <w:rPr>
                <w:sz w:val="15"/>
              </w:rPr>
              <w:t>Full</w:t>
            </w:r>
          </w:p>
        </w:tc>
        <w:tc>
          <w:tcPr>
            <w:tcW w:type="dxa" w:w="1278"/>
            <w:vAlign w:val="center"/>
          </w:tcPr>
          <w:p>
            <w:r>
              <w:rPr>
                <w:sz w:val="15"/>
              </w:rPr>
              <w:t>Full</w:t>
            </w:r>
          </w:p>
        </w:tc>
        <w:tc>
          <w:tcPr>
            <w:tcW w:type="dxa" w:w="1278"/>
            <w:vAlign w:val="center"/>
          </w:tcPr>
          <w:p>
            <w:r>
              <w:rPr>
                <w:sz w:val="15"/>
              </w:rPr>
              <w:t>Full</w:t>
            </w:r>
          </w:p>
        </w:tc>
        <w:tc>
          <w:tcPr>
            <w:tcW w:type="dxa" w:w="1278"/>
            <w:vAlign w:val="center"/>
          </w:tcPr>
          <w:p>
            <w:r>
              <w:rPr>
                <w:sz w:val="15"/>
              </w:rPr>
              <w:t>Full</w:t>
            </w:r>
          </w:p>
        </w:tc>
        <w:tc>
          <w:tcPr>
            <w:tcW w:type="dxa" w:w="1278"/>
            <w:vAlign w:val="center"/>
          </w:tcPr>
          <w:p>
            <w:r>
              <w:rPr>
                <w:sz w:val="15"/>
              </w:rPr>
              <w:t>Full</w:t>
            </w:r>
          </w:p>
        </w:tc>
        <w:tc>
          <w:tcPr>
            <w:tcW w:type="dxa" w:w="1278"/>
            <w:vAlign w:val="center"/>
          </w:tcPr>
          <w:p>
            <w:r>
              <w:rPr>
                <w:sz w:val="15"/>
              </w:rPr>
              <w:t>Full</w:t>
            </w:r>
          </w:p>
        </w:tc>
      </w:tr>
      <w:tr>
        <w:tc>
          <w:tcPr>
            <w:tcW w:type="dxa" w:w="1278"/>
            <w:vAlign w:val="center"/>
          </w:tcPr>
          <w:p>
            <w:r>
              <w:rPr>
                <w:sz w:val="15"/>
              </w:rPr>
              <w:t>Management</w:t>
            </w:r>
          </w:p>
        </w:tc>
        <w:tc>
          <w:tcPr>
            <w:tcW w:type="dxa" w:w="1278"/>
            <w:vAlign w:val="center"/>
          </w:tcPr>
          <w:p>
            <w:r>
              <w:rPr>
                <w:sz w:val="15"/>
              </w:rPr>
              <w:t>View/Edit</w:t>
            </w:r>
          </w:p>
        </w:tc>
        <w:tc>
          <w:tcPr>
            <w:tcW w:type="dxa" w:w="1278"/>
            <w:vAlign w:val="center"/>
          </w:tcPr>
          <w:p>
            <w:r>
              <w:rPr>
                <w:sz w:val="15"/>
              </w:rPr>
              <w:t>View/Edit</w:t>
            </w:r>
          </w:p>
        </w:tc>
        <w:tc>
          <w:tcPr>
            <w:tcW w:type="dxa" w:w="1278"/>
            <w:vAlign w:val="center"/>
          </w:tcPr>
          <w:p>
            <w:r>
              <w:rPr>
                <w:sz w:val="15"/>
              </w:rPr>
              <w:t>View/Edit</w:t>
            </w:r>
          </w:p>
        </w:tc>
        <w:tc>
          <w:tcPr>
            <w:tcW w:type="dxa" w:w="1278"/>
            <w:vAlign w:val="center"/>
          </w:tcPr>
          <w:p>
            <w:r>
              <w:rPr>
                <w:sz w:val="15"/>
              </w:rPr>
              <w:t>View</w:t>
            </w:r>
          </w:p>
        </w:tc>
        <w:tc>
          <w:tcPr>
            <w:tcW w:type="dxa" w:w="1278"/>
            <w:vAlign w:val="center"/>
          </w:tcPr>
          <w:p>
            <w:r>
              <w:rPr>
                <w:sz w:val="15"/>
              </w:rPr>
              <w:t>View</w:t>
            </w:r>
          </w:p>
        </w:tc>
        <w:tc>
          <w:tcPr>
            <w:tcW w:type="dxa" w:w="1278"/>
            <w:vAlign w:val="center"/>
          </w:tcPr>
          <w:p>
            <w:r>
              <w:rPr>
                <w:sz w:val="15"/>
              </w:rPr>
              <w:t>Full</w:t>
            </w:r>
          </w:p>
        </w:tc>
        <w:tc>
          <w:tcPr>
            <w:tcW w:type="dxa" w:w="1278"/>
            <w:vAlign w:val="center"/>
          </w:tcPr>
          <w:p>
            <w:r>
              <w:rPr>
                <w:sz w:val="15"/>
              </w:rPr>
              <w:t>Limited</w:t>
            </w:r>
          </w:p>
        </w:tc>
      </w:tr>
      <w:tr>
        <w:tc>
          <w:tcPr>
            <w:tcW w:type="dxa" w:w="1278"/>
            <w:vAlign w:val="center"/>
          </w:tcPr>
          <w:p>
            <w:r>
              <w:rPr>
                <w:sz w:val="15"/>
              </w:rPr>
              <w:t>Operations</w:t>
            </w:r>
          </w:p>
        </w:tc>
        <w:tc>
          <w:tcPr>
            <w:tcW w:type="dxa" w:w="1278"/>
            <w:vAlign w:val="center"/>
          </w:tcPr>
          <w:p>
            <w:r>
              <w:rPr>
                <w:sz w:val="15"/>
              </w:rPr>
              <w:t>View/Edit</w:t>
            </w:r>
          </w:p>
        </w:tc>
        <w:tc>
          <w:tcPr>
            <w:tcW w:type="dxa" w:w="1278"/>
            <w:vAlign w:val="center"/>
          </w:tcPr>
          <w:p>
            <w:r>
              <w:rPr>
                <w:sz w:val="15"/>
              </w:rPr>
              <w:t>View</w:t>
            </w:r>
          </w:p>
        </w:tc>
        <w:tc>
          <w:tcPr>
            <w:tcW w:type="dxa" w:w="1278"/>
            <w:vAlign w:val="center"/>
          </w:tcPr>
          <w:p>
            <w:r>
              <w:rPr>
                <w:sz w:val="15"/>
              </w:rPr>
              <w:t>View/Edit</w:t>
            </w:r>
          </w:p>
        </w:tc>
        <w:tc>
          <w:tcPr>
            <w:tcW w:type="dxa" w:w="1278"/>
            <w:vAlign w:val="center"/>
          </w:tcPr>
          <w:p>
            <w:r>
              <w:rPr>
                <w:sz w:val="15"/>
              </w:rPr>
              <w:t>View/Edit</w:t>
            </w:r>
          </w:p>
        </w:tc>
        <w:tc>
          <w:tcPr>
            <w:tcW w:type="dxa" w:w="1278"/>
            <w:vAlign w:val="center"/>
          </w:tcPr>
          <w:p>
            <w:r>
              <w:rPr>
                <w:sz w:val="15"/>
              </w:rPr>
              <w:t>Limited</w:t>
            </w:r>
          </w:p>
        </w:tc>
        <w:tc>
          <w:tcPr>
            <w:tcW w:type="dxa" w:w="1278"/>
            <w:vAlign w:val="center"/>
          </w:tcPr>
          <w:p>
            <w:r>
              <w:rPr>
                <w:sz w:val="15"/>
              </w:rPr>
              <w:t>Operational</w:t>
            </w:r>
          </w:p>
        </w:tc>
        <w:tc>
          <w:tcPr>
            <w:tcW w:type="dxa" w:w="1278"/>
            <w:vAlign w:val="center"/>
          </w:tcPr>
          <w:p>
            <w:r>
              <w:rPr>
                <w:sz w:val="15"/>
              </w:rPr>
              <w:t>No</w:t>
            </w:r>
          </w:p>
        </w:tc>
      </w:tr>
      <w:tr>
        <w:tc>
          <w:tcPr>
            <w:tcW w:type="dxa" w:w="1278"/>
            <w:vAlign w:val="center"/>
          </w:tcPr>
          <w:p>
            <w:r>
              <w:rPr>
                <w:sz w:val="15"/>
              </w:rPr>
              <w:t>Account Manager</w:t>
            </w:r>
          </w:p>
        </w:tc>
        <w:tc>
          <w:tcPr>
            <w:tcW w:type="dxa" w:w="1278"/>
            <w:vAlign w:val="center"/>
          </w:tcPr>
          <w:p>
            <w:r>
              <w:rPr>
                <w:sz w:val="15"/>
              </w:rPr>
              <w:t>Assigned</w:t>
            </w:r>
          </w:p>
        </w:tc>
        <w:tc>
          <w:tcPr>
            <w:tcW w:type="dxa" w:w="1278"/>
            <w:vAlign w:val="center"/>
          </w:tcPr>
          <w:p>
            <w:r>
              <w:rPr>
                <w:sz w:val="15"/>
              </w:rPr>
              <w:t>Assigned</w:t>
            </w:r>
          </w:p>
        </w:tc>
        <w:tc>
          <w:tcPr>
            <w:tcW w:type="dxa" w:w="1278"/>
            <w:vAlign w:val="center"/>
          </w:tcPr>
          <w:p>
            <w:r>
              <w:rPr>
                <w:sz w:val="15"/>
              </w:rPr>
              <w:t>Assigned</w:t>
            </w:r>
          </w:p>
        </w:tc>
        <w:tc>
          <w:tcPr>
            <w:tcW w:type="dxa" w:w="1278"/>
            <w:vAlign w:val="center"/>
          </w:tcPr>
          <w:p>
            <w:r>
              <w:rPr>
                <w:sz w:val="15"/>
              </w:rPr>
              <w:t>View</w:t>
            </w:r>
          </w:p>
        </w:tc>
        <w:tc>
          <w:tcPr>
            <w:tcW w:type="dxa" w:w="1278"/>
            <w:vAlign w:val="center"/>
          </w:tcPr>
          <w:p>
            <w:r>
              <w:rPr>
                <w:sz w:val="15"/>
              </w:rPr>
              <w:t>Assigned</w:t>
            </w:r>
          </w:p>
        </w:tc>
        <w:tc>
          <w:tcPr>
            <w:tcW w:type="dxa" w:w="1278"/>
            <w:vAlign w:val="center"/>
          </w:tcPr>
          <w:p>
            <w:r>
              <w:rPr>
                <w:sz w:val="15"/>
              </w:rPr>
              <w:t>Assigned</w:t>
            </w:r>
          </w:p>
        </w:tc>
        <w:tc>
          <w:tcPr>
            <w:tcW w:type="dxa" w:w="1278"/>
            <w:vAlign w:val="center"/>
          </w:tcPr>
          <w:p>
            <w:r>
              <w:rPr>
                <w:sz w:val="15"/>
              </w:rPr>
              <w:t>No</w:t>
            </w:r>
          </w:p>
        </w:tc>
      </w:tr>
      <w:tr>
        <w:tc>
          <w:tcPr>
            <w:tcW w:type="dxa" w:w="1278"/>
            <w:vAlign w:val="center"/>
          </w:tcPr>
          <w:p>
            <w:r>
              <w:rPr>
                <w:sz w:val="15"/>
              </w:rPr>
              <w:t>Compliance</w:t>
            </w:r>
          </w:p>
        </w:tc>
        <w:tc>
          <w:tcPr>
            <w:tcW w:type="dxa" w:w="1278"/>
            <w:vAlign w:val="center"/>
          </w:tcPr>
          <w:p>
            <w:r>
              <w:rPr>
                <w:sz w:val="15"/>
              </w:rPr>
              <w:t>Limited</w:t>
            </w:r>
          </w:p>
        </w:tc>
        <w:tc>
          <w:tcPr>
            <w:tcW w:type="dxa" w:w="1278"/>
            <w:vAlign w:val="center"/>
          </w:tcPr>
          <w:p>
            <w:r>
              <w:rPr>
                <w:sz w:val="15"/>
              </w:rPr>
              <w:t>View</w:t>
            </w:r>
          </w:p>
        </w:tc>
        <w:tc>
          <w:tcPr>
            <w:tcW w:type="dxa" w:w="1278"/>
            <w:vAlign w:val="center"/>
          </w:tcPr>
          <w:p>
            <w:r>
              <w:rPr>
                <w:sz w:val="15"/>
              </w:rPr>
              <w:t>View</w:t>
            </w:r>
          </w:p>
        </w:tc>
        <w:tc>
          <w:tcPr>
            <w:tcW w:type="dxa" w:w="1278"/>
            <w:vAlign w:val="center"/>
          </w:tcPr>
          <w:p>
            <w:r>
              <w:rPr>
                <w:sz w:val="15"/>
              </w:rPr>
              <w:t>Full</w:t>
            </w:r>
          </w:p>
        </w:tc>
        <w:tc>
          <w:tcPr>
            <w:tcW w:type="dxa" w:w="1278"/>
            <w:vAlign w:val="center"/>
          </w:tcPr>
          <w:p>
            <w:r>
              <w:rPr>
                <w:sz w:val="15"/>
              </w:rPr>
              <w:t>No</w:t>
            </w:r>
          </w:p>
        </w:tc>
        <w:tc>
          <w:tcPr>
            <w:tcW w:type="dxa" w:w="1278"/>
            <w:vAlign w:val="center"/>
          </w:tcPr>
          <w:p>
            <w:r>
              <w:rPr>
                <w:sz w:val="15"/>
              </w:rPr>
              <w:t>Compliance</w:t>
            </w:r>
          </w:p>
        </w:tc>
        <w:tc>
          <w:tcPr>
            <w:tcW w:type="dxa" w:w="1278"/>
            <w:vAlign w:val="center"/>
          </w:tcPr>
          <w:p>
            <w:r>
              <w:rPr>
                <w:sz w:val="15"/>
              </w:rPr>
              <w:t>No</w:t>
            </w:r>
          </w:p>
        </w:tc>
      </w:tr>
      <w:tr>
        <w:tc>
          <w:tcPr>
            <w:tcW w:type="dxa" w:w="1278"/>
            <w:vAlign w:val="center"/>
          </w:tcPr>
          <w:p>
            <w:r>
              <w:rPr>
                <w:sz w:val="15"/>
              </w:rPr>
              <w:t>Finance</w:t>
            </w:r>
          </w:p>
        </w:tc>
        <w:tc>
          <w:tcPr>
            <w:tcW w:type="dxa" w:w="1278"/>
            <w:vAlign w:val="center"/>
          </w:tcPr>
          <w:p>
            <w:r>
              <w:rPr>
                <w:sz w:val="15"/>
              </w:rPr>
              <w:t>Limited</w:t>
            </w:r>
          </w:p>
        </w:tc>
        <w:tc>
          <w:tcPr>
            <w:tcW w:type="dxa" w:w="1278"/>
            <w:vAlign w:val="center"/>
          </w:tcPr>
          <w:p>
            <w:r>
              <w:rPr>
                <w:sz w:val="15"/>
              </w:rPr>
              <w:t>View</w:t>
            </w:r>
          </w:p>
        </w:tc>
        <w:tc>
          <w:tcPr>
            <w:tcW w:type="dxa" w:w="1278"/>
            <w:vAlign w:val="center"/>
          </w:tcPr>
          <w:p>
            <w:r>
              <w:rPr>
                <w:sz w:val="15"/>
              </w:rPr>
              <w:t>View</w:t>
            </w:r>
          </w:p>
        </w:tc>
        <w:tc>
          <w:tcPr>
            <w:tcW w:type="dxa" w:w="1278"/>
            <w:vAlign w:val="center"/>
          </w:tcPr>
          <w:p>
            <w:r>
              <w:rPr>
                <w:sz w:val="15"/>
              </w:rPr>
              <w:t>No</w:t>
            </w:r>
          </w:p>
        </w:tc>
        <w:tc>
          <w:tcPr>
            <w:tcW w:type="dxa" w:w="1278"/>
            <w:vAlign w:val="center"/>
          </w:tcPr>
          <w:p>
            <w:r>
              <w:rPr>
                <w:sz w:val="15"/>
              </w:rPr>
              <w:t>Full</w:t>
            </w:r>
          </w:p>
        </w:tc>
        <w:tc>
          <w:tcPr>
            <w:tcW w:type="dxa" w:w="1278"/>
            <w:vAlign w:val="center"/>
          </w:tcPr>
          <w:p>
            <w:r>
              <w:rPr>
                <w:sz w:val="15"/>
              </w:rPr>
              <w:t>Commercial</w:t>
            </w:r>
          </w:p>
        </w:tc>
        <w:tc>
          <w:tcPr>
            <w:tcW w:type="dxa" w:w="1278"/>
            <w:vAlign w:val="center"/>
          </w:tcPr>
          <w:p>
            <w:r>
              <w:rPr>
                <w:sz w:val="15"/>
              </w:rPr>
              <w:t>No</w:t>
            </w:r>
          </w:p>
        </w:tc>
      </w:tr>
      <w:tr>
        <w:tc>
          <w:tcPr>
            <w:tcW w:type="dxa" w:w="1278"/>
            <w:vAlign w:val="center"/>
          </w:tcPr>
          <w:p>
            <w:r>
              <w:rPr>
                <w:sz w:val="15"/>
              </w:rPr>
              <w:t>Read Only</w:t>
            </w:r>
          </w:p>
        </w:tc>
        <w:tc>
          <w:tcPr>
            <w:tcW w:type="dxa" w:w="1278"/>
            <w:vAlign w:val="center"/>
          </w:tcPr>
          <w:p>
            <w:r>
              <w:rPr>
                <w:sz w:val="15"/>
              </w:rPr>
              <w:t>View</w:t>
            </w:r>
          </w:p>
        </w:tc>
        <w:tc>
          <w:tcPr>
            <w:tcW w:type="dxa" w:w="1278"/>
            <w:vAlign w:val="center"/>
          </w:tcPr>
          <w:p>
            <w:r>
              <w:rPr>
                <w:sz w:val="15"/>
              </w:rPr>
              <w:t>View</w:t>
            </w:r>
          </w:p>
        </w:tc>
        <w:tc>
          <w:tcPr>
            <w:tcW w:type="dxa" w:w="1278"/>
            <w:vAlign w:val="center"/>
          </w:tcPr>
          <w:p>
            <w:r>
              <w:rPr>
                <w:sz w:val="15"/>
              </w:rPr>
              <w:t>View</w:t>
            </w:r>
          </w:p>
        </w:tc>
        <w:tc>
          <w:tcPr>
            <w:tcW w:type="dxa" w:w="1278"/>
            <w:vAlign w:val="center"/>
          </w:tcPr>
          <w:p>
            <w:r>
              <w:rPr>
                <w:sz w:val="15"/>
              </w:rPr>
              <w:t>View</w:t>
            </w:r>
          </w:p>
        </w:tc>
        <w:tc>
          <w:tcPr>
            <w:tcW w:type="dxa" w:w="1278"/>
            <w:vAlign w:val="center"/>
          </w:tcPr>
          <w:p>
            <w:r>
              <w:rPr>
                <w:sz w:val="15"/>
              </w:rPr>
              <w:t>No</w:t>
            </w:r>
          </w:p>
        </w:tc>
        <w:tc>
          <w:tcPr>
            <w:tcW w:type="dxa" w:w="1278"/>
            <w:vAlign w:val="center"/>
          </w:tcPr>
          <w:p>
            <w:r>
              <w:rPr>
                <w:sz w:val="15"/>
              </w:rPr>
              <w:t>View</w:t>
            </w:r>
          </w:p>
        </w:tc>
        <w:tc>
          <w:tcPr>
            <w:tcW w:type="dxa" w:w="1278"/>
            <w:vAlign w:val="center"/>
          </w:tcPr>
          <w:p>
            <w:r>
              <w:rPr>
                <w:sz w:val="15"/>
              </w:rPr>
              <w:t>No</w:t>
            </w:r>
          </w:p>
        </w:tc>
      </w:tr>
    </w:tbl>
    <w:p/>
    <w:p>
      <w:pPr>
        <w:pStyle w:val="Heading2"/>
      </w:pPr>
      <w:r>
        <w:t>14.1 Permission rules</w:t>
      </w:r>
    </w:p>
    <w:p>
      <w:pPr>
        <w:pStyle w:val="ListBullet"/>
        <w:spacing w:after="40"/>
      </w:pPr>
      <w:r>
        <w:t>Default deny; grant only required access.</w:t>
      </w:r>
    </w:p>
    <w:p>
      <w:pPr>
        <w:pStyle w:val="ListBullet"/>
        <w:spacing w:after="40"/>
      </w:pPr>
      <w:r>
        <w:t>Account Managers may be restricted to assigned clients/BAs.</w:t>
      </w:r>
    </w:p>
    <w:p>
      <w:pPr>
        <w:pStyle w:val="ListBullet"/>
        <w:spacing w:after="40"/>
      </w:pPr>
      <w:r>
        <w:t>Passport, BGC/VOG documents and commercial rates can be field/document restricted.</w:t>
      </w:r>
    </w:p>
    <w:p>
      <w:pPr>
        <w:pStyle w:val="ListBullet"/>
        <w:spacing w:after="40"/>
      </w:pPr>
      <w:r>
        <w:t>Document download is separately permissioned from record view.</w:t>
      </w:r>
    </w:p>
    <w:p>
      <w:pPr>
        <w:pStyle w:val="ListBullet"/>
        <w:spacing w:after="40"/>
      </w:pPr>
      <w:r>
        <w:t>Export is a separate permission.</w:t>
      </w:r>
    </w:p>
    <w:p>
      <w:pPr>
        <w:pStyle w:val="ListBullet"/>
        <w:spacing w:after="40"/>
      </w:pPr>
      <w:r>
        <w:t>Role/permission changes require audit.</w:t>
      </w:r>
    </w:p>
    <w:p>
      <w:r>
        <w:br w:type="page"/>
      </w:r>
    </w:p>
    <w:p>
      <w:pPr>
        <w:pStyle w:val="Heading1"/>
      </w:pPr>
      <w:r>
        <w:t>15. Security, Privacy &amp; GDPR</w:t>
      </w:r>
    </w:p>
    <w:p>
      <w:pPr>
        <w:pStyle w:val="Heading2"/>
      </w:pPr>
      <w:r>
        <w:t>15.1 Security baseline</w:t>
      </w:r>
    </w:p>
    <w:p>
      <w:pPr>
        <w:pStyle w:val="ListBullet"/>
        <w:spacing w:after="40"/>
      </w:pPr>
      <w:r>
        <w:t>HTTPS/TLS everywhere.</w:t>
      </w:r>
    </w:p>
    <w:p>
      <w:pPr>
        <w:pStyle w:val="ListBullet"/>
        <w:spacing w:after="40"/>
      </w:pPr>
      <w:r>
        <w:t>Encryption at rest for database backups and document storage.</w:t>
      </w:r>
    </w:p>
    <w:p>
      <w:pPr>
        <w:pStyle w:val="ListBullet"/>
        <w:spacing w:after="40"/>
      </w:pPr>
      <w:r>
        <w:t>MFA for privileged users; preferably all users.</w:t>
      </w:r>
    </w:p>
    <w:p>
      <w:pPr>
        <w:pStyle w:val="ListBullet"/>
        <w:spacing w:after="40"/>
      </w:pPr>
      <w:r>
        <w:t>OIDC/OAuth2-ready SSO.</w:t>
      </w:r>
    </w:p>
    <w:p>
      <w:pPr>
        <w:pStyle w:val="ListBullet"/>
        <w:spacing w:after="40"/>
      </w:pPr>
      <w:r>
        <w:t>Role/object/field-level authorization.</w:t>
      </w:r>
    </w:p>
    <w:p>
      <w:pPr>
        <w:pStyle w:val="ListBullet"/>
        <w:spacing w:after="40"/>
      </w:pPr>
      <w:r>
        <w:t>Secure HttpOnly SameSite cookies.</w:t>
      </w:r>
    </w:p>
    <w:p>
      <w:pPr>
        <w:pStyle w:val="ListBullet"/>
        <w:spacing w:after="40"/>
      </w:pPr>
      <w:r>
        <w:t>CSRF protection and server-side validation.</w:t>
      </w:r>
    </w:p>
    <w:p>
      <w:pPr>
        <w:pStyle w:val="ListBullet"/>
        <w:spacing w:after="40"/>
      </w:pPr>
      <w:r>
        <w:t>ORM/parameterized queries.</w:t>
      </w:r>
    </w:p>
    <w:p>
      <w:pPr>
        <w:pStyle w:val="ListBullet"/>
        <w:spacing w:after="40"/>
      </w:pPr>
      <w:r>
        <w:t>XSS-safe rendering.</w:t>
      </w:r>
    </w:p>
    <w:p>
      <w:pPr>
        <w:pStyle w:val="ListBullet"/>
        <w:spacing w:after="40"/>
      </w:pPr>
      <w:r>
        <w:t>Rate limiting on authentication and sensitive APIs.</w:t>
      </w:r>
    </w:p>
    <w:p>
      <w:pPr>
        <w:pStyle w:val="ListBullet"/>
        <w:spacing w:after="40"/>
      </w:pPr>
      <w:r>
        <w:t>File upload type/size/content validation and malware scanning.</w:t>
      </w:r>
    </w:p>
    <w:p>
      <w:pPr>
        <w:pStyle w:val="ListBullet"/>
        <w:spacing w:after="40"/>
      </w:pPr>
      <w:r>
        <w:t>Secrets outside source control.</w:t>
      </w:r>
    </w:p>
    <w:p>
      <w:pPr>
        <w:pStyle w:val="ListBullet"/>
        <w:spacing w:after="40"/>
      </w:pPr>
      <w:r>
        <w:t>Separate dev/staging/prod.</w:t>
      </w:r>
    </w:p>
    <w:p>
      <w:pPr>
        <w:pStyle w:val="ListBullet"/>
        <w:spacing w:after="40"/>
      </w:pPr>
      <w:r>
        <w:t>Dependency vulnerability scanning.</w:t>
      </w:r>
    </w:p>
    <w:p>
      <w:pPr>
        <w:pStyle w:val="ListBullet"/>
        <w:spacing w:after="40"/>
      </w:pPr>
      <w:r>
        <w:t>Central error/security monitoring.</w:t>
      </w:r>
    </w:p>
    <w:p>
      <w:pPr>
        <w:pStyle w:val="ListBullet"/>
        <w:spacing w:after="40"/>
      </w:pPr>
      <w:r>
        <w:t>Encrypted backups with tested restore.</w:t>
      </w:r>
    </w:p>
    <w:p>
      <w:pPr>
        <w:pStyle w:val="ListBullet"/>
        <w:spacing w:after="40"/>
      </w:pPr>
      <w:r>
        <w:t>Tamper-evident audit logs.</w:t>
      </w:r>
    </w:p>
    <w:p>
      <w:pPr>
        <w:pStyle w:val="Heading2"/>
      </w:pPr>
      <w:r>
        <w:t>15.2 GDPR</w:t>
      </w:r>
    </w:p>
    <w:p>
      <w:pPr>
        <w:spacing w:after="100"/>
      </w:pPr>
      <w:r>
        <w:t>The Dutch Autoriteit Persoonsgegevens states that personal data must not be kept longer than necessary and that organisations should determine, document and justify retention periods. Exact retention periods must therefore be configured from the organisation's legal/privacy policy rather than invented in code. cite: turn0search0</w:t>
      </w:r>
    </w:p>
    <w:p>
      <w:pPr>
        <w:pStyle w:val="ListBullet"/>
        <w:spacing w:after="40"/>
      </w:pPr>
      <w:r>
        <w:t>Record source/purpose where required.</w:t>
      </w:r>
    </w:p>
    <w:p>
      <w:pPr>
        <w:pStyle w:val="ListBullet"/>
        <w:spacing w:after="40"/>
      </w:pPr>
      <w:r>
        <w:t>Maintain a retention matrix by data category.</w:t>
      </w:r>
    </w:p>
    <w:p>
      <w:pPr>
        <w:pStyle w:val="ListBullet"/>
        <w:spacing w:after="40"/>
      </w:pPr>
      <w:r>
        <w:t>Create review tasks before retention expiry.</w:t>
      </w:r>
    </w:p>
    <w:p>
      <w:pPr>
        <w:pStyle w:val="ListBullet"/>
        <w:spacing w:after="40"/>
      </w:pPr>
      <w:r>
        <w:t>Support data export, correction and deletion/anonymisation where legally appropriate.</w:t>
      </w:r>
    </w:p>
    <w:p>
      <w:pPr>
        <w:pStyle w:val="ListBullet"/>
        <w:spacing w:after="40"/>
      </w:pPr>
      <w:r>
        <w:t>Keep data longer only when another legal/business requirement justifies it.</w:t>
      </w:r>
    </w:p>
    <w:p>
      <w:pPr>
        <w:pStyle w:val="ListBullet"/>
        <w:spacing w:after="40"/>
      </w:pPr>
      <w:r>
        <w:t>Minimise BGC/VOG detail.</w:t>
      </w:r>
    </w:p>
    <w:p>
      <w:pPr>
        <w:pStyle w:val="ListBullet"/>
        <w:spacing w:after="40"/>
      </w:pPr>
      <w:r>
        <w:t>Restrict sensitive documents.</w:t>
      </w:r>
    </w:p>
    <w:p>
      <w:pPr>
        <w:pStyle w:val="ListBullet"/>
        <w:spacing w:after="40"/>
      </w:pPr>
      <w:r>
        <w:t>Audit access and administrative changes.</w:t>
      </w:r>
    </w:p>
    <w:p>
      <w:pPr>
        <w:pStyle w:val="Heading2"/>
      </w:pPr>
      <w:r>
        <w:t>15.3 Restricted document access</w:t>
      </w:r>
    </w:p>
    <w:tbl>
      <w:tblPr>
        <w:tblStyle w:val="TableGrid"/>
        <w:tblW w:type="auto" w:w="0"/>
        <w:tblLook w:firstColumn="1" w:firstRow="1" w:lastColumn="0" w:lastRow="0" w:noHBand="0" w:noVBand="1" w:val="04A0"/>
      </w:tblPr>
      <w:tblGrid>
        <w:gridCol w:w="10224"/>
      </w:tblGrid>
      <w:tr>
        <w:tc>
          <w:tcPr>
            <w:tcW w:type="dxa" w:w="10224"/>
            <w:shd w:fill="F4F6F7"/>
          </w:tcPr>
          <w:p>
            <w:r/>
            <w:r>
              <w:rPr>
                <w:rFonts w:ascii="Courier New" w:hAnsi="Courier New"/>
                <w:sz w:val="16"/>
              </w:rPr>
              <w:t>Request document</w:t>
            </w:r>
          </w:p>
          <w:p>
            <w:r>
              <w:rPr>
                <w:rFonts w:ascii="Courier New" w:hAnsi="Courier New"/>
                <w:sz w:val="16"/>
              </w:rPr>
              <w:t xml:space="preserve"> ↓</w:t>
            </w:r>
          </w:p>
          <w:p>
            <w:r>
              <w:rPr>
                <w:rFonts w:ascii="Courier New" w:hAnsi="Courier New"/>
                <w:sz w:val="16"/>
              </w:rPr>
              <w:t>Permission check</w:t>
            </w:r>
          </w:p>
          <w:p>
            <w:r>
              <w:rPr>
                <w:rFonts w:ascii="Courier New" w:hAnsi="Courier New"/>
                <w:sz w:val="16"/>
              </w:rPr>
              <w:t xml:space="preserve"> ↓</w:t>
            </w:r>
          </w:p>
          <w:p>
            <w:r>
              <w:rPr>
                <w:rFonts w:ascii="Courier New" w:hAnsi="Courier New"/>
                <w:sz w:val="16"/>
              </w:rPr>
              <w:t>Sensitive?</w:t>
            </w:r>
          </w:p>
          <w:p>
            <w:r>
              <w:rPr>
                <w:rFonts w:ascii="Courier New" w:hAnsi="Courier New"/>
                <w:sz w:val="16"/>
              </w:rPr>
              <w:t xml:space="preserve"> ↓ yes</w:t>
            </w:r>
          </w:p>
          <w:p>
            <w:r>
              <w:rPr>
                <w:rFonts w:ascii="Courier New" w:hAnsi="Courier New"/>
                <w:sz w:val="16"/>
              </w:rPr>
              <w:t>Elevated permission + audit</w:t>
            </w:r>
          </w:p>
          <w:p>
            <w:r>
              <w:rPr>
                <w:rFonts w:ascii="Courier New" w:hAnsi="Courier New"/>
                <w:sz w:val="16"/>
              </w:rPr>
              <w:t xml:space="preserve"> ↓</w:t>
            </w:r>
          </w:p>
          <w:p>
            <w:r>
              <w:rPr>
                <w:rFonts w:ascii="Courier New" w:hAnsi="Courier New"/>
                <w:sz w:val="16"/>
              </w:rPr>
              <w:t>Short-lived access token</w:t>
            </w:r>
          </w:p>
          <w:p>
            <w:r>
              <w:rPr>
                <w:rFonts w:ascii="Courier New" w:hAnsi="Courier New"/>
                <w:sz w:val="16"/>
              </w:rPr>
              <w:t xml:space="preserve"> ↓</w:t>
            </w:r>
          </w:p>
          <w:p>
            <w:r>
              <w:rPr>
                <w:rFonts w:ascii="Courier New" w:hAnsi="Courier New"/>
                <w:sz w:val="16"/>
              </w:rPr>
              <w:t>View/download</w:t>
            </w:r>
          </w:p>
          <w:p>
            <w:r>
              <w:rPr>
                <w:rFonts w:ascii="Courier New" w:hAnsi="Courier New"/>
                <w:sz w:val="16"/>
              </w:rPr>
              <w:t xml:space="preserve"> ↓</w:t>
            </w:r>
          </w:p>
          <w:p>
            <w:r>
              <w:rPr>
                <w:rFonts w:ascii="Courier New" w:hAnsi="Courier New"/>
                <w:sz w:val="16"/>
              </w:rPr>
              <w:t>Log access</w:t>
            </w:r>
          </w:p>
        </w:tc>
      </w:tr>
    </w:tbl>
    <w:p/>
    <w:p>
      <w:pPr>
        <w:pStyle w:val="Heading2"/>
      </w:pPr>
      <w:r>
        <w:t>15.4 Retention workflow</w:t>
      </w:r>
    </w:p>
    <w:tbl>
      <w:tblPr>
        <w:tblStyle w:val="TableGrid"/>
        <w:tblW w:type="auto" w:w="0"/>
        <w:tblLook w:firstColumn="1" w:firstRow="1" w:lastColumn="0" w:lastRow="0" w:noHBand="0" w:noVBand="1" w:val="04A0"/>
      </w:tblPr>
      <w:tblGrid>
        <w:gridCol w:w="10224"/>
      </w:tblGrid>
      <w:tr>
        <w:tc>
          <w:tcPr>
            <w:tcW w:type="dxa" w:w="10224"/>
            <w:shd w:fill="F4F6F7"/>
          </w:tcPr>
          <w:p>
            <w:r/>
            <w:r>
              <w:rPr>
                <w:rFonts w:ascii="Courier New" w:hAnsi="Courier New"/>
                <w:sz w:val="16"/>
              </w:rPr>
              <w:t>Inactive / purpose ended</w:t>
            </w:r>
          </w:p>
          <w:p>
            <w:r>
              <w:rPr>
                <w:rFonts w:ascii="Courier New" w:hAnsi="Courier New"/>
                <w:sz w:val="16"/>
              </w:rPr>
              <w:t xml:space="preserve"> ↓</w:t>
            </w:r>
          </w:p>
          <w:p>
            <w:r>
              <w:rPr>
                <w:rFonts w:ascii="Courier New" w:hAnsi="Courier New"/>
                <w:sz w:val="16"/>
              </w:rPr>
              <w:t>Retention clock</w:t>
            </w:r>
          </w:p>
          <w:p>
            <w:r>
              <w:rPr>
                <w:rFonts w:ascii="Courier New" w:hAnsi="Courier New"/>
                <w:sz w:val="16"/>
              </w:rPr>
              <w:t xml:space="preserve"> ↓</w:t>
            </w:r>
          </w:p>
          <w:p>
            <w:r>
              <w:rPr>
                <w:rFonts w:ascii="Courier New" w:hAnsi="Courier New"/>
                <w:sz w:val="16"/>
              </w:rPr>
              <w:t>Review reminder</w:t>
            </w:r>
          </w:p>
          <w:p>
            <w:r>
              <w:rPr>
                <w:rFonts w:ascii="Courier New" w:hAnsi="Courier New"/>
                <w:sz w:val="16"/>
              </w:rPr>
              <w:t xml:space="preserve"> ↓</w:t>
            </w:r>
          </w:p>
          <w:p>
            <w:r>
              <w:rPr>
                <w:rFonts w:ascii="Courier New" w:hAnsi="Courier New"/>
                <w:sz w:val="16"/>
              </w:rPr>
              <w:t>Authorised decision:</w:t>
            </w:r>
          </w:p>
          <w:p>
            <w:r>
              <w:rPr>
                <w:rFonts w:ascii="Courier New" w:hAnsi="Courier New"/>
                <w:sz w:val="16"/>
              </w:rPr>
              <w:t xml:space="preserve">  RETAIN + reason</w:t>
            </w:r>
          </w:p>
          <w:p>
            <w:r>
              <w:rPr>
                <w:rFonts w:ascii="Courier New" w:hAnsi="Courier New"/>
                <w:sz w:val="16"/>
              </w:rPr>
              <w:t xml:space="preserve">  ANONYMISE</w:t>
            </w:r>
          </w:p>
          <w:p>
            <w:r>
              <w:rPr>
                <w:rFonts w:ascii="Courier New" w:hAnsi="Courier New"/>
                <w:sz w:val="16"/>
              </w:rPr>
              <w:t xml:space="preserve">  DELETE</w:t>
            </w:r>
          </w:p>
          <w:p>
            <w:r>
              <w:rPr>
                <w:rFonts w:ascii="Courier New" w:hAnsi="Courier New"/>
                <w:sz w:val="16"/>
              </w:rPr>
              <w:t xml:space="preserve"> ↓</w:t>
            </w:r>
          </w:p>
          <w:p>
            <w:r>
              <w:rPr>
                <w:rFonts w:ascii="Courier New" w:hAnsi="Courier New"/>
                <w:sz w:val="16"/>
              </w:rPr>
              <w:t>Audit event</w:t>
            </w:r>
          </w:p>
          <w:p>
            <w:r>
              <w:rPr>
                <w:rFonts w:ascii="Courier New" w:hAnsi="Courier New"/>
                <w:sz w:val="16"/>
              </w:rPr>
              <w:t xml:space="preserve"> ↓</w:t>
            </w:r>
          </w:p>
          <w:p>
            <w:r>
              <w:rPr>
                <w:rFonts w:ascii="Courier New" w:hAnsi="Courier New"/>
                <w:sz w:val="16"/>
              </w:rPr>
              <w:t>Apply document/data action</w:t>
            </w:r>
          </w:p>
        </w:tc>
      </w:tr>
    </w:tbl>
    <w:p/>
    <w:p>
      <w:r>
        <w:br w:type="page"/>
      </w:r>
    </w:p>
    <w:p>
      <w:pPr>
        <w:pStyle w:val="Heading1"/>
      </w:pPr>
      <w:r>
        <w:t>16. Audit Trail</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Pr>
                <w:b/>
                <w:color w:val="FFFFFF"/>
                <w:sz w:val="15"/>
              </w:rPr>
              <w:t>Event</w:t>
            </w:r>
          </w:p>
        </w:tc>
        <w:tc>
          <w:tcPr>
            <w:tcW w:type="dxa" w:w="5112"/>
            <w:shd w:fill="17365D"/>
          </w:tcPr>
          <w:p>
            <w:r>
              <w:rPr>
                <w:b/>
                <w:color w:val="FFFFFF"/>
                <w:sz w:val="15"/>
              </w:rPr>
              <w:t>Must capture</w:t>
            </w:r>
          </w:p>
        </w:tc>
      </w:tr>
      <w:tr>
        <w:tc>
          <w:tcPr>
            <w:tcW w:type="dxa" w:w="5112"/>
            <w:vAlign w:val="center"/>
          </w:tcPr>
          <w:p>
            <w:r>
              <w:rPr>
                <w:sz w:val="15"/>
              </w:rPr>
              <w:t>BA change</w:t>
            </w:r>
          </w:p>
        </w:tc>
        <w:tc>
          <w:tcPr>
            <w:tcW w:type="dxa" w:w="5112"/>
            <w:vAlign w:val="center"/>
          </w:tcPr>
          <w:p>
            <w:r>
              <w:rPr>
                <w:sz w:val="15"/>
              </w:rPr>
              <w:t>User, time, field, old value, new value</w:t>
            </w:r>
          </w:p>
        </w:tc>
      </w:tr>
      <w:tr>
        <w:tc>
          <w:tcPr>
            <w:tcW w:type="dxa" w:w="5112"/>
            <w:vAlign w:val="center"/>
          </w:tcPr>
          <w:p>
            <w:r>
              <w:rPr>
                <w:sz w:val="15"/>
              </w:rPr>
              <w:t>Agreement change</w:t>
            </w:r>
          </w:p>
        </w:tc>
        <w:tc>
          <w:tcPr>
            <w:tcW w:type="dxa" w:w="5112"/>
            <w:vAlign w:val="center"/>
          </w:tcPr>
          <w:p>
            <w:r>
              <w:rPr>
                <w:sz w:val="15"/>
              </w:rPr>
              <w:t>User, time, field, old/new value, reason where applicable</w:t>
            </w:r>
          </w:p>
        </w:tc>
      </w:tr>
      <w:tr>
        <w:tc>
          <w:tcPr>
            <w:tcW w:type="dxa" w:w="5112"/>
            <w:vAlign w:val="center"/>
          </w:tcPr>
          <w:p>
            <w:r>
              <w:rPr>
                <w:sz w:val="15"/>
              </w:rPr>
              <w:t>Rate change</w:t>
            </w:r>
          </w:p>
        </w:tc>
        <w:tc>
          <w:tcPr>
            <w:tcW w:type="dxa" w:w="5112"/>
            <w:vAlign w:val="center"/>
          </w:tcPr>
          <w:p>
            <w:r>
              <w:rPr>
                <w:sz w:val="15"/>
              </w:rPr>
              <w:t>User, time, old/new rate, currency/unit</w:t>
            </w:r>
          </w:p>
        </w:tc>
      </w:tr>
      <w:tr>
        <w:tc>
          <w:tcPr>
            <w:tcW w:type="dxa" w:w="5112"/>
            <w:vAlign w:val="center"/>
          </w:tcPr>
          <w:p>
            <w:r>
              <w:rPr>
                <w:sz w:val="15"/>
              </w:rPr>
              <w:t>Compliance change</w:t>
            </w:r>
          </w:p>
        </w:tc>
        <w:tc>
          <w:tcPr>
            <w:tcW w:type="dxa" w:w="5112"/>
            <w:vAlign w:val="center"/>
          </w:tcPr>
          <w:p>
            <w:r>
              <w:rPr>
                <w:sz w:val="15"/>
              </w:rPr>
              <w:t>User, time, old/new status, verifier</w:t>
            </w:r>
          </w:p>
        </w:tc>
      </w:tr>
      <w:tr>
        <w:tc>
          <w:tcPr>
            <w:tcW w:type="dxa" w:w="5112"/>
            <w:vAlign w:val="center"/>
          </w:tcPr>
          <w:p>
            <w:r>
              <w:rPr>
                <w:sz w:val="15"/>
              </w:rPr>
              <w:t>VOG verification</w:t>
            </w:r>
          </w:p>
        </w:tc>
        <w:tc>
          <w:tcPr>
            <w:tcW w:type="dxa" w:w="5112"/>
            <w:vAlign w:val="center"/>
          </w:tcPr>
          <w:p>
            <w:r>
              <w:rPr>
                <w:sz w:val="15"/>
              </w:rPr>
              <w:t>Verifier, date, status, document reference</w:t>
            </w:r>
          </w:p>
        </w:tc>
      </w:tr>
      <w:tr>
        <w:tc>
          <w:tcPr>
            <w:tcW w:type="dxa" w:w="5112"/>
            <w:vAlign w:val="center"/>
          </w:tcPr>
          <w:p>
            <w:r>
              <w:rPr>
                <w:sz w:val="15"/>
              </w:rPr>
              <w:t>Document access</w:t>
            </w:r>
          </w:p>
        </w:tc>
        <w:tc>
          <w:tcPr>
            <w:tcW w:type="dxa" w:w="5112"/>
            <w:vAlign w:val="center"/>
          </w:tcPr>
          <w:p>
            <w:r>
              <w:rPr>
                <w:sz w:val="15"/>
              </w:rPr>
              <w:t>User, time, document, action, result where policy requires</w:t>
            </w:r>
          </w:p>
        </w:tc>
      </w:tr>
      <w:tr>
        <w:tc>
          <w:tcPr>
            <w:tcW w:type="dxa" w:w="5112"/>
            <w:vAlign w:val="center"/>
          </w:tcPr>
          <w:p>
            <w:r>
              <w:rPr>
                <w:sz w:val="15"/>
              </w:rPr>
              <w:t>Import</w:t>
            </w:r>
          </w:p>
        </w:tc>
        <w:tc>
          <w:tcPr>
            <w:tcW w:type="dxa" w:w="5112"/>
            <w:vAlign w:val="center"/>
          </w:tcPr>
          <w:p>
            <w:r>
              <w:rPr>
                <w:sz w:val="15"/>
              </w:rPr>
              <w:t>User, time, file, row counts, result</w:t>
            </w:r>
          </w:p>
        </w:tc>
      </w:tr>
      <w:tr>
        <w:tc>
          <w:tcPr>
            <w:tcW w:type="dxa" w:w="5112"/>
            <w:vAlign w:val="center"/>
          </w:tcPr>
          <w:p>
            <w:r>
              <w:rPr>
                <w:sz w:val="15"/>
              </w:rPr>
              <w:t>Export</w:t>
            </w:r>
          </w:p>
        </w:tc>
        <w:tc>
          <w:tcPr>
            <w:tcW w:type="dxa" w:w="5112"/>
            <w:vAlign w:val="center"/>
          </w:tcPr>
          <w:p>
            <w:r>
              <w:rPr>
                <w:sz w:val="15"/>
              </w:rPr>
              <w:t>User, time, report, filters, sensitivity level</w:t>
            </w:r>
          </w:p>
        </w:tc>
      </w:tr>
      <w:tr>
        <w:tc>
          <w:tcPr>
            <w:tcW w:type="dxa" w:w="5112"/>
            <w:vAlign w:val="center"/>
          </w:tcPr>
          <w:p>
            <w:r>
              <w:rPr>
                <w:sz w:val="15"/>
              </w:rPr>
              <w:t>Permission change</w:t>
            </w:r>
          </w:p>
        </w:tc>
        <w:tc>
          <w:tcPr>
            <w:tcW w:type="dxa" w:w="5112"/>
            <w:vAlign w:val="center"/>
          </w:tcPr>
          <w:p>
            <w:r>
              <w:rPr>
                <w:sz w:val="15"/>
              </w:rPr>
              <w:t>Actor, target user/role, old/new permission</w:t>
            </w:r>
          </w:p>
        </w:tc>
      </w:tr>
      <w:tr>
        <w:tc>
          <w:tcPr>
            <w:tcW w:type="dxa" w:w="5112"/>
            <w:vAlign w:val="center"/>
          </w:tcPr>
          <w:p>
            <w:r>
              <w:rPr>
                <w:sz w:val="15"/>
              </w:rPr>
              <w:t>Retention action</w:t>
            </w:r>
          </w:p>
        </w:tc>
        <w:tc>
          <w:tcPr>
            <w:tcW w:type="dxa" w:w="5112"/>
            <w:vAlign w:val="center"/>
          </w:tcPr>
          <w:p>
            <w:r>
              <w:rPr>
                <w:sz w:val="15"/>
              </w:rPr>
              <w:t>Actor, record, action, reason</w:t>
            </w:r>
          </w:p>
        </w:tc>
      </w:tr>
      <w:tr>
        <w:tc>
          <w:tcPr>
            <w:tcW w:type="dxa" w:w="5112"/>
            <w:vAlign w:val="center"/>
          </w:tcPr>
          <w:p>
            <w:r>
              <w:rPr>
                <w:sz w:val="15"/>
              </w:rPr>
              <w:t>Notification</w:t>
            </w:r>
          </w:p>
        </w:tc>
        <w:tc>
          <w:tcPr>
            <w:tcW w:type="dxa" w:w="5112"/>
            <w:vAlign w:val="center"/>
          </w:tcPr>
          <w:p>
            <w:r>
              <w:rPr>
                <w:sz w:val="15"/>
              </w:rPr>
              <w:t>Rule, recipient, send status, timestamp</w:t>
            </w:r>
          </w:p>
        </w:tc>
      </w:tr>
    </w:tbl>
    <w:p/>
    <w:p>
      <w:r>
        <w:br w:type="page"/>
      </w:r>
    </w:p>
    <w:p>
      <w:pPr>
        <w:pStyle w:val="Heading1"/>
      </w:pPr>
      <w:r>
        <w:t>17. Flutter Mobile Scope</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Pr>
                <w:b/>
                <w:color w:val="FFFFFF"/>
                <w:sz w:val="16"/>
              </w:rPr>
              <w:t>Screen</w:t>
            </w:r>
          </w:p>
        </w:tc>
        <w:tc>
          <w:tcPr>
            <w:tcW w:type="dxa" w:w="5112"/>
            <w:shd w:fill="17365D"/>
          </w:tcPr>
          <w:p>
            <w:r>
              <w:rPr>
                <w:b/>
                <w:color w:val="FFFFFF"/>
                <w:sz w:val="16"/>
              </w:rPr>
              <w:t>MVP functions</w:t>
            </w:r>
          </w:p>
        </w:tc>
      </w:tr>
      <w:tr>
        <w:tc>
          <w:tcPr>
            <w:tcW w:type="dxa" w:w="5112"/>
            <w:vAlign w:val="center"/>
          </w:tcPr>
          <w:p>
            <w:r>
              <w:rPr>
                <w:sz w:val="16"/>
              </w:rPr>
              <w:t>Home</w:t>
            </w:r>
          </w:p>
        </w:tc>
        <w:tc>
          <w:tcPr>
            <w:tcW w:type="dxa" w:w="5112"/>
            <w:vAlign w:val="center"/>
          </w:tcPr>
          <w:p>
            <w:r>
              <w:rPr>
                <w:sz w:val="16"/>
              </w:rPr>
              <w:t>KPIs, urgent alerts, joining, expiry, compliance.</w:t>
            </w:r>
          </w:p>
        </w:tc>
      </w:tr>
      <w:tr>
        <w:tc>
          <w:tcPr>
            <w:tcW w:type="dxa" w:w="5112"/>
            <w:vAlign w:val="center"/>
          </w:tcPr>
          <w:p>
            <w:r>
              <w:rPr>
                <w:sz w:val="16"/>
              </w:rPr>
              <w:t>BA Search</w:t>
            </w:r>
          </w:p>
        </w:tc>
        <w:tc>
          <w:tcPr>
            <w:tcW w:type="dxa" w:w="5112"/>
            <w:vAlign w:val="center"/>
          </w:tcPr>
          <w:p>
            <w:r>
              <w:rPr>
                <w:sz w:val="16"/>
              </w:rPr>
              <w:t>Search by name/BA ID/client.</w:t>
            </w:r>
          </w:p>
        </w:tc>
      </w:tr>
      <w:tr>
        <w:tc>
          <w:tcPr>
            <w:tcW w:type="dxa" w:w="5112"/>
            <w:vAlign w:val="center"/>
          </w:tcPr>
          <w:p>
            <w:r>
              <w:rPr>
                <w:sz w:val="16"/>
              </w:rPr>
              <w:t>BA 360</w:t>
            </w:r>
          </w:p>
        </w:tc>
        <w:tc>
          <w:tcPr>
            <w:tcW w:type="dxa" w:w="5112"/>
            <w:vAlign w:val="center"/>
          </w:tcPr>
          <w:p>
            <w:r>
              <w:rPr>
                <w:sz w:val="16"/>
              </w:rPr>
              <w:t>Essential BA, client, agreement, compliance, alerts.</w:t>
            </w:r>
          </w:p>
        </w:tc>
      </w:tr>
      <w:tr>
        <w:tc>
          <w:tcPr>
            <w:tcW w:type="dxa" w:w="5112"/>
            <w:vAlign w:val="center"/>
          </w:tcPr>
          <w:p>
            <w:r>
              <w:rPr>
                <w:sz w:val="16"/>
              </w:rPr>
              <w:t>Agreement</w:t>
            </w:r>
          </w:p>
        </w:tc>
        <w:tc>
          <w:tcPr>
            <w:tcW w:type="dxa" w:w="5112"/>
            <w:vAlign w:val="center"/>
          </w:tcPr>
          <w:p>
            <w:r>
              <w:rPr>
                <w:sz w:val="16"/>
              </w:rPr>
              <w:t>View dates/rates/status; extension status if permitted.</w:t>
            </w:r>
          </w:p>
        </w:tc>
      </w:tr>
      <w:tr>
        <w:tc>
          <w:tcPr>
            <w:tcW w:type="dxa" w:w="5112"/>
            <w:vAlign w:val="center"/>
          </w:tcPr>
          <w:p>
            <w:r>
              <w:rPr>
                <w:sz w:val="16"/>
              </w:rPr>
              <w:t>Compliance</w:t>
            </w:r>
          </w:p>
        </w:tc>
        <w:tc>
          <w:tcPr>
            <w:tcW w:type="dxa" w:w="5112"/>
            <w:vAlign w:val="center"/>
          </w:tcPr>
          <w:p>
            <w:r>
              <w:rPr>
                <w:sz w:val="16"/>
              </w:rPr>
              <w:t>View status; upload document if permitted.</w:t>
            </w:r>
          </w:p>
        </w:tc>
      </w:tr>
      <w:tr>
        <w:tc>
          <w:tcPr>
            <w:tcW w:type="dxa" w:w="5112"/>
            <w:vAlign w:val="center"/>
          </w:tcPr>
          <w:p>
            <w:r>
              <w:rPr>
                <w:sz w:val="16"/>
              </w:rPr>
              <w:t>Notifications</w:t>
            </w:r>
          </w:p>
        </w:tc>
        <w:tc>
          <w:tcPr>
            <w:tcW w:type="dxa" w:w="5112"/>
            <w:vAlign w:val="center"/>
          </w:tcPr>
          <w:p>
            <w:r>
              <w:rPr>
                <w:sz w:val="16"/>
              </w:rPr>
              <w:t>Read, acknowledge, resolve.</w:t>
            </w:r>
          </w:p>
        </w:tc>
      </w:tr>
      <w:tr>
        <w:tc>
          <w:tcPr>
            <w:tcW w:type="dxa" w:w="5112"/>
            <w:vAlign w:val="center"/>
          </w:tcPr>
          <w:p>
            <w:r>
              <w:rPr>
                <w:sz w:val="16"/>
              </w:rPr>
              <w:t>Quick Actions</w:t>
            </w:r>
          </w:p>
        </w:tc>
        <w:tc>
          <w:tcPr>
            <w:tcW w:type="dxa" w:w="5112"/>
            <w:vAlign w:val="center"/>
          </w:tcPr>
          <w:p>
            <w:r>
              <w:rPr>
                <w:sz w:val="16"/>
              </w:rPr>
              <w:t>Start extension, mark contacted, add note, update status.</w:t>
            </w:r>
          </w:p>
        </w:tc>
      </w:tr>
    </w:tbl>
    <w:p/>
    <w:p>
      <w:pPr>
        <w:spacing w:after="100"/>
      </w:pPr>
      <w:r>
        <w:t>Mobile should focus on action and visibility. Do not reproduce every web administration form.</w:t>
      </w:r>
    </w:p>
    <w:p>
      <w:r>
        <w:br w:type="page"/>
      </w:r>
    </w:p>
    <w:p>
      <w:pPr>
        <w:pStyle w:val="Heading1"/>
      </w:pPr>
      <w:r>
        <w:t>18. Backend/API Blueprint</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Pr>
                <w:b/>
                <w:color w:val="FFFFFF"/>
                <w:sz w:val="15"/>
              </w:rPr>
              <w:t>Area</w:t>
            </w:r>
          </w:p>
        </w:tc>
        <w:tc>
          <w:tcPr>
            <w:tcW w:type="dxa" w:w="5112"/>
            <w:shd w:fill="17365D"/>
          </w:tcPr>
          <w:p>
            <w:r>
              <w:rPr>
                <w:b/>
                <w:color w:val="FFFFFF"/>
                <w:sz w:val="15"/>
              </w:rPr>
              <w:t>Representative endpoint</w:t>
            </w:r>
          </w:p>
        </w:tc>
      </w:tr>
      <w:tr>
        <w:tc>
          <w:tcPr>
            <w:tcW w:type="dxa" w:w="5112"/>
            <w:vAlign w:val="center"/>
          </w:tcPr>
          <w:p>
            <w:r>
              <w:rPr>
                <w:sz w:val="15"/>
              </w:rPr>
              <w:t>Auth</w:t>
            </w:r>
          </w:p>
        </w:tc>
        <w:tc>
          <w:tcPr>
            <w:tcW w:type="dxa" w:w="5112"/>
            <w:vAlign w:val="center"/>
          </w:tcPr>
          <w:p>
            <w:r>
              <w:rPr>
                <w:sz w:val="15"/>
              </w:rPr>
              <w:t>/auth/login, /auth/refresh, /auth/logout, /auth/mfa</w:t>
            </w:r>
          </w:p>
        </w:tc>
      </w:tr>
      <w:tr>
        <w:tc>
          <w:tcPr>
            <w:tcW w:type="dxa" w:w="5112"/>
            <w:vAlign w:val="center"/>
          </w:tcPr>
          <w:p>
            <w:r>
              <w:rPr>
                <w:sz w:val="15"/>
              </w:rPr>
              <w:t>BAs</w:t>
            </w:r>
          </w:p>
        </w:tc>
        <w:tc>
          <w:tcPr>
            <w:tcW w:type="dxa" w:w="5112"/>
            <w:vAlign w:val="center"/>
          </w:tcPr>
          <w:p>
            <w:r>
              <w:rPr>
                <w:sz w:val="15"/>
              </w:rPr>
              <w:t>/bas, /bas/{id}, /bas/{id}/activity, /bas/{id}/documents</w:t>
            </w:r>
          </w:p>
        </w:tc>
      </w:tr>
      <w:tr>
        <w:tc>
          <w:tcPr>
            <w:tcW w:type="dxa" w:w="5112"/>
            <w:vAlign w:val="center"/>
          </w:tcPr>
          <w:p>
            <w:r>
              <w:rPr>
                <w:sz w:val="15"/>
              </w:rPr>
              <w:t>Clients</w:t>
            </w:r>
          </w:p>
        </w:tc>
        <w:tc>
          <w:tcPr>
            <w:tcW w:type="dxa" w:w="5112"/>
            <w:vAlign w:val="center"/>
          </w:tcPr>
          <w:p>
            <w:r>
              <w:rPr>
                <w:sz w:val="15"/>
              </w:rPr>
              <w:t>/clients, /clients/{id}, /clients/{id}/bas</w:t>
            </w:r>
          </w:p>
        </w:tc>
      </w:tr>
      <w:tr>
        <w:tc>
          <w:tcPr>
            <w:tcW w:type="dxa" w:w="5112"/>
            <w:vAlign w:val="center"/>
          </w:tcPr>
          <w:p>
            <w:r>
              <w:rPr>
                <w:sz w:val="15"/>
              </w:rPr>
              <w:t>Agreements</w:t>
            </w:r>
          </w:p>
        </w:tc>
        <w:tc>
          <w:tcPr>
            <w:tcW w:type="dxa" w:w="5112"/>
            <w:vAlign w:val="center"/>
          </w:tcPr>
          <w:p>
            <w:r>
              <w:rPr>
                <w:sz w:val="15"/>
              </w:rPr>
              <w:t>/agreements, /agreements/{id}, /agreements/{id}/extension</w:t>
            </w:r>
          </w:p>
        </w:tc>
      </w:tr>
      <w:tr>
        <w:tc>
          <w:tcPr>
            <w:tcW w:type="dxa" w:w="5112"/>
            <w:vAlign w:val="center"/>
          </w:tcPr>
          <w:p>
            <w:r>
              <w:rPr>
                <w:sz w:val="15"/>
              </w:rPr>
              <w:t>Compliance</w:t>
            </w:r>
          </w:p>
        </w:tc>
        <w:tc>
          <w:tcPr>
            <w:tcW w:type="dxa" w:w="5112"/>
            <w:vAlign w:val="center"/>
          </w:tcPr>
          <w:p>
            <w:r>
              <w:rPr>
                <w:sz w:val="15"/>
              </w:rPr>
              <w:t>/bas/{id}/compliance</w:t>
            </w:r>
          </w:p>
        </w:tc>
      </w:tr>
      <w:tr>
        <w:tc>
          <w:tcPr>
            <w:tcW w:type="dxa" w:w="5112"/>
            <w:vAlign w:val="center"/>
          </w:tcPr>
          <w:p>
            <w:r>
              <w:rPr>
                <w:sz w:val="15"/>
              </w:rPr>
              <w:t>Notifications</w:t>
            </w:r>
          </w:p>
        </w:tc>
        <w:tc>
          <w:tcPr>
            <w:tcW w:type="dxa" w:w="5112"/>
            <w:vAlign w:val="center"/>
          </w:tcPr>
          <w:p>
            <w:r>
              <w:rPr>
                <w:sz w:val="15"/>
              </w:rPr>
              <w:t>/notifications, /notifications/{id}/read</w:t>
            </w:r>
          </w:p>
        </w:tc>
      </w:tr>
      <w:tr>
        <w:tc>
          <w:tcPr>
            <w:tcW w:type="dxa" w:w="5112"/>
            <w:vAlign w:val="center"/>
          </w:tcPr>
          <w:p>
            <w:r>
              <w:rPr>
                <w:sz w:val="15"/>
              </w:rPr>
              <w:t>Reports</w:t>
            </w:r>
          </w:p>
        </w:tc>
        <w:tc>
          <w:tcPr>
            <w:tcW w:type="dxa" w:w="5112"/>
            <w:vAlign w:val="center"/>
          </w:tcPr>
          <w:p>
            <w:r>
              <w:rPr>
                <w:sz w:val="15"/>
              </w:rPr>
              <w:t>/reports/active-bas, /reports/expiry, /reports/compliance, /reports/commercial</w:t>
            </w:r>
          </w:p>
        </w:tc>
      </w:tr>
      <w:tr>
        <w:tc>
          <w:tcPr>
            <w:tcW w:type="dxa" w:w="5112"/>
            <w:vAlign w:val="center"/>
          </w:tcPr>
          <w:p>
            <w:r>
              <w:rPr>
                <w:sz w:val="15"/>
              </w:rPr>
              <w:t>Imports</w:t>
            </w:r>
          </w:p>
        </w:tc>
        <w:tc>
          <w:tcPr>
            <w:tcW w:type="dxa" w:w="5112"/>
            <w:vAlign w:val="center"/>
          </w:tcPr>
          <w:p>
            <w:r>
              <w:rPr>
                <w:sz w:val="15"/>
              </w:rPr>
              <w:t>/imports, /imports/{id}/preview, /imports/{id}/commit</w:t>
            </w:r>
          </w:p>
        </w:tc>
      </w:tr>
      <w:tr>
        <w:tc>
          <w:tcPr>
            <w:tcW w:type="dxa" w:w="5112"/>
            <w:vAlign w:val="center"/>
          </w:tcPr>
          <w:p>
            <w:r>
              <w:rPr>
                <w:sz w:val="15"/>
              </w:rPr>
              <w:t>Settings</w:t>
            </w:r>
          </w:p>
        </w:tc>
        <w:tc>
          <w:tcPr>
            <w:tcW w:type="dxa" w:w="5112"/>
            <w:vAlign w:val="center"/>
          </w:tcPr>
          <w:p>
            <w:r>
              <w:rPr>
                <w:sz w:val="15"/>
              </w:rPr>
              <w:t>/settings/notification-rules, /settings/email-templates</w:t>
            </w:r>
          </w:p>
        </w:tc>
      </w:tr>
      <w:tr>
        <w:tc>
          <w:tcPr>
            <w:tcW w:type="dxa" w:w="5112"/>
            <w:vAlign w:val="center"/>
          </w:tcPr>
          <w:p>
            <w:r>
              <w:rPr>
                <w:sz w:val="15"/>
              </w:rPr>
              <w:t>Audit</w:t>
            </w:r>
          </w:p>
        </w:tc>
        <w:tc>
          <w:tcPr>
            <w:tcW w:type="dxa" w:w="5112"/>
            <w:vAlign w:val="center"/>
          </w:tcPr>
          <w:p>
            <w:r>
              <w:rPr>
                <w:sz w:val="15"/>
              </w:rPr>
              <w:t>/audit (restricted)</w:t>
            </w:r>
          </w:p>
        </w:tc>
      </w:tr>
    </w:tbl>
    <w:p/>
    <w:p>
      <w:pPr>
        <w:pStyle w:val="ListBullet"/>
        <w:spacing w:after="40"/>
      </w:pPr>
      <w:r>
        <w:t>REST/JSON for MVP.</w:t>
      </w:r>
    </w:p>
    <w:p>
      <w:pPr>
        <w:pStyle w:val="ListBullet"/>
        <w:spacing w:after="40"/>
      </w:pPr>
      <w:r>
        <w:t>OpenAPI documentation.</w:t>
      </w:r>
    </w:p>
    <w:p>
      <w:pPr>
        <w:pStyle w:val="ListBullet"/>
        <w:spacing w:after="40"/>
      </w:pPr>
      <w:r>
        <w:t>Pagination, server-side filtering and sorting.</w:t>
      </w:r>
    </w:p>
    <w:p>
      <w:pPr>
        <w:pStyle w:val="ListBullet"/>
        <w:spacing w:after="40"/>
      </w:pPr>
      <w:r>
        <w:t>Consistent error schema.</w:t>
      </w:r>
    </w:p>
    <w:p>
      <w:pPr>
        <w:pStyle w:val="ListBullet"/>
        <w:spacing w:after="40"/>
      </w:pPr>
      <w:r>
        <w:t>Server-side authorization; UI hiding is not security.</w:t>
      </w:r>
    </w:p>
    <w:p>
      <w:pPr>
        <w:pStyle w:val="ListBullet"/>
        <w:spacing w:after="40"/>
      </w:pPr>
      <w:r>
        <w:t>Rate limits for login, export and sensitive endpoints.</w:t>
      </w:r>
    </w:p>
    <w:p>
      <w:r>
        <w:br w:type="page"/>
      </w:r>
    </w:p>
    <w:p>
      <w:pPr>
        <w:pStyle w:val="Heading1"/>
      </w:pPr>
      <w:r>
        <w:t>19. Non-Functional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Pr>
                <w:b/>
                <w:color w:val="FFFFFF"/>
                <w:sz w:val="15"/>
              </w:rPr>
              <w:t>Area</w:t>
            </w:r>
          </w:p>
        </w:tc>
        <w:tc>
          <w:tcPr>
            <w:tcW w:type="dxa" w:w="5112"/>
            <w:shd w:fill="17365D"/>
          </w:tcPr>
          <w:p>
            <w:r>
              <w:rPr>
                <w:b/>
                <w:color w:val="FFFFFF"/>
                <w:sz w:val="15"/>
              </w:rPr>
              <w:t>Requirement</w:t>
            </w:r>
          </w:p>
        </w:tc>
      </w:tr>
      <w:tr>
        <w:tc>
          <w:tcPr>
            <w:tcW w:type="dxa" w:w="5112"/>
            <w:vAlign w:val="center"/>
          </w:tcPr>
          <w:p>
            <w:r>
              <w:rPr>
                <w:sz w:val="15"/>
              </w:rPr>
              <w:t>Performance</w:t>
            </w:r>
          </w:p>
        </w:tc>
        <w:tc>
          <w:tcPr>
            <w:tcW w:type="dxa" w:w="5112"/>
            <w:vAlign w:val="center"/>
          </w:tcPr>
          <w:p>
            <w:r>
              <w:rPr>
                <w:sz w:val="15"/>
              </w:rPr>
              <w:t>Normal dashboard/list calls should target ~2 seconds under expected load.</w:t>
            </w:r>
          </w:p>
        </w:tc>
      </w:tr>
      <w:tr>
        <w:tc>
          <w:tcPr>
            <w:tcW w:type="dxa" w:w="5112"/>
            <w:vAlign w:val="center"/>
          </w:tcPr>
          <w:p>
            <w:r>
              <w:rPr>
                <w:sz w:val="15"/>
              </w:rPr>
              <w:t>Availability</w:t>
            </w:r>
          </w:p>
        </w:tc>
        <w:tc>
          <w:tcPr>
            <w:tcW w:type="dxa" w:w="5112"/>
            <w:vAlign w:val="center"/>
          </w:tcPr>
          <w:p>
            <w:r>
              <w:rPr>
                <w:sz w:val="15"/>
              </w:rPr>
              <w:t>MVP production target ≥99.5%, subject to infrastructure.</w:t>
            </w:r>
          </w:p>
        </w:tc>
      </w:tr>
      <w:tr>
        <w:tc>
          <w:tcPr>
            <w:tcW w:type="dxa" w:w="5112"/>
            <w:vAlign w:val="center"/>
          </w:tcPr>
          <w:p>
            <w:r>
              <w:rPr>
                <w:sz w:val="15"/>
              </w:rPr>
              <w:t>Scale</w:t>
            </w:r>
          </w:p>
        </w:tc>
        <w:tc>
          <w:tcPr>
            <w:tcW w:type="dxa" w:w="5112"/>
            <w:vAlign w:val="center"/>
          </w:tcPr>
          <w:p>
            <w:r>
              <w:rPr>
                <w:sz w:val="15"/>
              </w:rPr>
              <w:t>Design for at least 100,000 person/BA records without schema redesign.</w:t>
            </w:r>
          </w:p>
        </w:tc>
      </w:tr>
      <w:tr>
        <w:tc>
          <w:tcPr>
            <w:tcW w:type="dxa" w:w="5112"/>
            <w:vAlign w:val="center"/>
          </w:tcPr>
          <w:p>
            <w:r>
              <w:rPr>
                <w:sz w:val="15"/>
              </w:rPr>
              <w:t>Backup</w:t>
            </w:r>
          </w:p>
        </w:tc>
        <w:tc>
          <w:tcPr>
            <w:tcW w:type="dxa" w:w="5112"/>
            <w:vAlign w:val="center"/>
          </w:tcPr>
          <w:p>
            <w:r>
              <w:rPr>
                <w:sz w:val="15"/>
              </w:rPr>
              <w:t>Automated daily backup minimum; PITR preferred for PostgreSQL.</w:t>
            </w:r>
          </w:p>
        </w:tc>
      </w:tr>
      <w:tr>
        <w:tc>
          <w:tcPr>
            <w:tcW w:type="dxa" w:w="5112"/>
            <w:vAlign w:val="center"/>
          </w:tcPr>
          <w:p>
            <w:r>
              <w:rPr>
                <w:sz w:val="15"/>
              </w:rPr>
              <w:t>Recovery</w:t>
            </w:r>
          </w:p>
        </w:tc>
        <w:tc>
          <w:tcPr>
            <w:tcW w:type="dxa" w:w="5112"/>
            <w:vAlign w:val="center"/>
          </w:tcPr>
          <w:p>
            <w:r>
              <w:rPr>
                <w:sz w:val="15"/>
              </w:rPr>
              <w:t>Define RPO/RTO before production and test restore.</w:t>
            </w:r>
          </w:p>
        </w:tc>
      </w:tr>
      <w:tr>
        <w:tc>
          <w:tcPr>
            <w:tcW w:type="dxa" w:w="5112"/>
            <w:vAlign w:val="center"/>
          </w:tcPr>
          <w:p>
            <w:r>
              <w:rPr>
                <w:sz w:val="15"/>
              </w:rPr>
              <w:t>Monitoring</w:t>
            </w:r>
          </w:p>
        </w:tc>
        <w:tc>
          <w:tcPr>
            <w:tcW w:type="dxa" w:w="5112"/>
            <w:vAlign w:val="center"/>
          </w:tcPr>
          <w:p>
            <w:r>
              <w:rPr>
                <w:sz w:val="15"/>
              </w:rPr>
              <w:t>Errors, job failures, latency, auth events and infrastructure monitored.</w:t>
            </w:r>
          </w:p>
        </w:tc>
      </w:tr>
      <w:tr>
        <w:tc>
          <w:tcPr>
            <w:tcW w:type="dxa" w:w="5112"/>
            <w:vAlign w:val="center"/>
          </w:tcPr>
          <w:p>
            <w:r>
              <w:rPr>
                <w:sz w:val="15"/>
              </w:rPr>
              <w:t>Accessibility</w:t>
            </w:r>
          </w:p>
        </w:tc>
        <w:tc>
          <w:tcPr>
            <w:tcW w:type="dxa" w:w="5112"/>
            <w:vAlign w:val="center"/>
          </w:tcPr>
          <w:p>
            <w:r>
              <w:rPr>
                <w:sz w:val="15"/>
              </w:rPr>
              <w:t>Keyboard navigation, readable contrast, text + icon status; target WCAG 2.1 AA where practical.</w:t>
            </w:r>
          </w:p>
        </w:tc>
      </w:tr>
      <w:tr>
        <w:tc>
          <w:tcPr>
            <w:tcW w:type="dxa" w:w="5112"/>
            <w:vAlign w:val="center"/>
          </w:tcPr>
          <w:p>
            <w:r>
              <w:rPr>
                <w:sz w:val="15"/>
              </w:rPr>
              <w:t>Localization</w:t>
            </w:r>
          </w:p>
        </w:tc>
        <w:tc>
          <w:tcPr>
            <w:tcW w:type="dxa" w:w="5112"/>
            <w:vAlign w:val="center"/>
          </w:tcPr>
          <w:p>
            <w:r>
              <w:rPr>
                <w:sz w:val="15"/>
              </w:rPr>
              <w:t>English MVP; date/currency/timezone configurable.</w:t>
            </w:r>
          </w:p>
        </w:tc>
      </w:tr>
      <w:tr>
        <w:tc>
          <w:tcPr>
            <w:tcW w:type="dxa" w:w="5112"/>
            <w:vAlign w:val="center"/>
          </w:tcPr>
          <w:p>
            <w:r>
              <w:rPr>
                <w:sz w:val="15"/>
              </w:rPr>
              <w:t>Audit</w:t>
            </w:r>
          </w:p>
        </w:tc>
        <w:tc>
          <w:tcPr>
            <w:tcW w:type="dxa" w:w="5112"/>
            <w:vAlign w:val="center"/>
          </w:tcPr>
          <w:p>
            <w:r>
              <w:rPr>
                <w:sz w:val="15"/>
              </w:rPr>
              <w:t>Critical changes traceable to user/time/action.</w:t>
            </w:r>
          </w:p>
        </w:tc>
      </w:tr>
      <w:tr>
        <w:tc>
          <w:tcPr>
            <w:tcW w:type="dxa" w:w="5112"/>
            <w:vAlign w:val="center"/>
          </w:tcPr>
          <w:p>
            <w:r>
              <w:rPr>
                <w:sz w:val="15"/>
              </w:rPr>
              <w:t>Security</w:t>
            </w:r>
          </w:p>
        </w:tc>
        <w:tc>
          <w:tcPr>
            <w:tcW w:type="dxa" w:w="5112"/>
            <w:vAlign w:val="center"/>
          </w:tcPr>
          <w:p>
            <w:r>
              <w:rPr>
                <w:sz w:val="15"/>
              </w:rPr>
              <w:t>No secrets in source code; production credentials managed securely.</w:t>
            </w:r>
          </w:p>
        </w:tc>
      </w:tr>
    </w:tbl>
    <w:p/>
    <w:p>
      <w:r>
        <w:br w:type="page"/>
      </w:r>
    </w:p>
    <w:p>
      <w:pPr>
        <w:pStyle w:val="Heading1"/>
      </w:pPr>
      <w:r>
        <w:t>20. QA &amp; Acceptance Criteria</w:t>
      </w:r>
    </w:p>
    <w:p>
      <w:pPr>
        <w:pStyle w:val="ListNumber"/>
        <w:spacing w:after="40"/>
      </w:pPr>
      <w:r>
        <w:t>Create BA with unique BA ID → searchable record.</w:t>
      </w:r>
    </w:p>
    <w:p>
      <w:pPr>
        <w:pStyle w:val="ListNumber"/>
        <w:spacing w:after="40"/>
      </w:pPr>
      <w:r>
        <w:t>Duplicate BA ID → blocked with existing record link.</w:t>
      </w:r>
    </w:p>
    <w:p>
      <w:pPr>
        <w:pStyle w:val="ListNumber"/>
        <w:spacing w:after="40"/>
      </w:pPr>
      <w:r>
        <w:t>Agreement end before start → blocked.</w:t>
      </w:r>
    </w:p>
    <w:p>
      <w:pPr>
        <w:pStyle w:val="ListNumber"/>
        <w:spacing w:after="40"/>
      </w:pPr>
      <w:r>
        <w:t>Active BA + agreement → readiness calculated.</w:t>
      </w:r>
    </w:p>
    <w:p>
      <w:pPr>
        <w:pStyle w:val="ListNumber"/>
        <w:spacing w:after="40"/>
      </w:pPr>
      <w:r>
        <w:t>Missing blocking compliance → NOT READY/ACTION REQUIRED.</w:t>
      </w:r>
    </w:p>
    <w:p>
      <w:pPr>
        <w:pStyle w:val="ListNumber"/>
        <w:spacing w:after="40"/>
      </w:pPr>
      <w:r>
        <w:t>Client rate change → Difference and Margin recalculate.</w:t>
      </w:r>
    </w:p>
    <w:p>
      <w:pPr>
        <w:pStyle w:val="ListNumber"/>
        <w:spacing w:after="40"/>
      </w:pPr>
      <w:r>
        <w:t>90-day expiry threshold → alert created once.</w:t>
      </w:r>
    </w:p>
    <w:p>
      <w:pPr>
        <w:pStyle w:val="ListNumber"/>
        <w:spacing w:after="40"/>
      </w:pPr>
      <w:r>
        <w:t>Same threshold checked next day → no duplicate.</w:t>
      </w:r>
    </w:p>
    <w:p>
      <w:pPr>
        <w:pStyle w:val="ListNumber"/>
        <w:spacing w:after="40"/>
      </w:pPr>
      <w:r>
        <w:t>Agreement date extended → old future alerts recalculated.</w:t>
      </w:r>
    </w:p>
    <w:p>
      <w:pPr>
        <w:pStyle w:val="ListNumber"/>
        <w:spacing w:after="40"/>
      </w:pPr>
      <w:r>
        <w:t>Second agreement created → first remains historical.</w:t>
      </w:r>
    </w:p>
    <w:p>
      <w:pPr>
        <w:pStyle w:val="ListNumber"/>
        <w:spacing w:after="40"/>
      </w:pPr>
      <w:r>
        <w:t>Exit recorded → BA becomes inactive and active alerts stop.</w:t>
      </w:r>
    </w:p>
    <w:p>
      <w:pPr>
        <w:pStyle w:val="ListNumber"/>
        <w:spacing w:after="40"/>
      </w:pPr>
      <w:r>
        <w:t>VOG upload → not automatically verified.</w:t>
      </w:r>
    </w:p>
    <w:p>
      <w:pPr>
        <w:pStyle w:val="ListNumber"/>
        <w:spacing w:after="40"/>
      </w:pPr>
      <w:r>
        <w:t>Unauthorized sensitive-document access → denied and logged.</w:t>
      </w:r>
    </w:p>
    <w:p>
      <w:pPr>
        <w:pStyle w:val="ListNumber"/>
        <w:spacing w:after="40"/>
      </w:pPr>
      <w:r>
        <w:t>Restricted export → sensitive fields excluded.</w:t>
      </w:r>
    </w:p>
    <w:p>
      <w:pPr>
        <w:pStyle w:val="ListNumber"/>
        <w:spacing w:after="40"/>
      </w:pPr>
      <w:r>
        <w:t>Excel import with invalid rows → valid rows previewed; invalid rows reported.</w:t>
      </w:r>
    </w:p>
    <w:p>
      <w:pPr>
        <w:pStyle w:val="ListNumber"/>
        <w:spacing w:after="40"/>
      </w:pPr>
      <w:r>
        <w:t>Retention action → audit event created.</w:t>
      </w:r>
    </w:p>
    <w:p>
      <w:pPr>
        <w:pStyle w:val="Heading2"/>
      </w:pPr>
      <w:r>
        <w:t>20.1 Definition of Done</w:t>
      </w:r>
    </w:p>
    <w:p>
      <w:pPr>
        <w:pStyle w:val="ListBullet"/>
        <w:spacing w:after="40"/>
      </w:pPr>
      <w:r>
        <w:t>All P0 workflows pass end-to-end testing.</w:t>
      </w:r>
    </w:p>
    <w:p>
      <w:pPr>
        <w:pStyle w:val="ListBullet"/>
        <w:spacing w:after="40"/>
      </w:pPr>
      <w:r>
        <w:t>Critical calculations have automated tests.</w:t>
      </w:r>
    </w:p>
    <w:p>
      <w:pPr>
        <w:pStyle w:val="ListBullet"/>
        <w:spacing w:after="40"/>
      </w:pPr>
      <w:r>
        <w:t>Role/permission negative tests pass.</w:t>
      </w:r>
    </w:p>
    <w:p>
      <w:pPr>
        <w:pStyle w:val="ListBullet"/>
        <w:spacing w:after="40"/>
      </w:pPr>
      <w:r>
        <w:t>Audit events exist for critical actions.</w:t>
      </w:r>
    </w:p>
    <w:p>
      <w:pPr>
        <w:pStyle w:val="ListBullet"/>
        <w:spacing w:after="40"/>
      </w:pPr>
      <w:r>
        <w:t>Notification engine is idempotent.</w:t>
      </w:r>
    </w:p>
    <w:p>
      <w:pPr>
        <w:pStyle w:val="ListBullet"/>
        <w:spacing w:after="40"/>
      </w:pPr>
      <w:r>
        <w:t>Import/export validation and security tests pass.</w:t>
      </w:r>
    </w:p>
    <w:p>
      <w:pPr>
        <w:pStyle w:val="ListBullet"/>
        <w:spacing w:after="40"/>
      </w:pPr>
      <w:r>
        <w:t>Backup restore tested.</w:t>
      </w:r>
    </w:p>
    <w:p>
      <w:pPr>
        <w:pStyle w:val="ListBullet"/>
        <w:spacing w:after="40"/>
      </w:pPr>
      <w:r>
        <w:t>Production secrets absent from source control.</w:t>
      </w:r>
    </w:p>
    <w:p>
      <w:pPr>
        <w:pStyle w:val="ListBullet"/>
        <w:spacing w:after="40"/>
      </w:pPr>
      <w:r>
        <w:t>Security review completed before launch.</w:t>
      </w:r>
    </w:p>
    <w:p>
      <w:r>
        <w:br w:type="page"/>
      </w:r>
    </w:p>
    <w:p>
      <w:pPr>
        <w:pStyle w:val="Heading1"/>
      </w:pPr>
      <w:r>
        <w:t>21. Development Roadmap</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tcPr>
          <w:p>
            <w:r>
              <w:rPr>
                <w:b/>
                <w:color w:val="FFFFFF"/>
                <w:sz w:val="15"/>
              </w:rPr>
              <w:t>Phase</w:t>
            </w:r>
          </w:p>
        </w:tc>
        <w:tc>
          <w:tcPr>
            <w:tcW w:type="dxa" w:w="3408"/>
            <w:shd w:fill="17365D"/>
          </w:tcPr>
          <w:p>
            <w:r>
              <w:rPr>
                <w:b/>
                <w:color w:val="FFFFFF"/>
                <w:sz w:val="15"/>
              </w:rPr>
              <w:t>Scope</w:t>
            </w:r>
          </w:p>
        </w:tc>
        <w:tc>
          <w:tcPr>
            <w:tcW w:type="dxa" w:w="3408"/>
            <w:shd w:fill="17365D"/>
          </w:tcPr>
          <w:p>
            <w:r>
              <w:rPr>
                <w:b/>
                <w:color w:val="FFFFFF"/>
                <w:sz w:val="15"/>
              </w:rPr>
              <w:t>Outcome</w:t>
            </w:r>
          </w:p>
        </w:tc>
      </w:tr>
      <w:tr>
        <w:tc>
          <w:tcPr>
            <w:tcW w:type="dxa" w:w="3408"/>
            <w:vAlign w:val="center"/>
          </w:tcPr>
          <w:p>
            <w:r>
              <w:rPr>
                <w:sz w:val="15"/>
              </w:rPr>
              <w:t>0 Discovery</w:t>
            </w:r>
          </w:p>
        </w:tc>
        <w:tc>
          <w:tcPr>
            <w:tcW w:type="dxa" w:w="3408"/>
            <w:vAlign w:val="center"/>
          </w:tcPr>
          <w:p>
            <w:r>
              <w:rPr>
                <w:sz w:val="15"/>
              </w:rPr>
              <w:t>Confirm fields, owners, retention, exact current Excel values and policies.</w:t>
            </w:r>
          </w:p>
        </w:tc>
        <w:tc>
          <w:tcPr>
            <w:tcW w:type="dxa" w:w="3408"/>
            <w:vAlign w:val="center"/>
          </w:tcPr>
          <w:p>
            <w:r>
              <w:rPr>
                <w:sz w:val="15"/>
              </w:rPr>
              <w:t>Signed-off specification.</w:t>
            </w:r>
          </w:p>
        </w:tc>
      </w:tr>
      <w:tr>
        <w:tc>
          <w:tcPr>
            <w:tcW w:type="dxa" w:w="3408"/>
            <w:vAlign w:val="center"/>
          </w:tcPr>
          <w:p>
            <w:r>
              <w:rPr>
                <w:sz w:val="15"/>
              </w:rPr>
              <w:t>1 Foundation</w:t>
            </w:r>
          </w:p>
        </w:tc>
        <w:tc>
          <w:tcPr>
            <w:tcW w:type="dxa" w:w="3408"/>
            <w:vAlign w:val="center"/>
          </w:tcPr>
          <w:p>
            <w:r>
              <w:rPr>
                <w:sz w:val="15"/>
              </w:rPr>
              <w:t>Auth, roles, database, BA, client, agreement, audit.</w:t>
            </w:r>
          </w:p>
        </w:tc>
        <w:tc>
          <w:tcPr>
            <w:tcW w:type="dxa" w:w="3408"/>
            <w:vAlign w:val="center"/>
          </w:tcPr>
          <w:p>
            <w:r>
              <w:rPr>
                <w:sz w:val="15"/>
              </w:rPr>
              <w:t>Stable core.</w:t>
            </w:r>
          </w:p>
        </w:tc>
      </w:tr>
      <w:tr>
        <w:tc>
          <w:tcPr>
            <w:tcW w:type="dxa" w:w="3408"/>
            <w:vAlign w:val="center"/>
          </w:tcPr>
          <w:p>
            <w:r>
              <w:rPr>
                <w:sz w:val="15"/>
              </w:rPr>
              <w:t>2 Control Tower</w:t>
            </w:r>
          </w:p>
        </w:tc>
        <w:tc>
          <w:tcPr>
            <w:tcW w:type="dxa" w:w="3408"/>
            <w:vAlign w:val="center"/>
          </w:tcPr>
          <w:p>
            <w:r>
              <w:rPr>
                <w:sz w:val="15"/>
              </w:rPr>
              <w:t>BA 360, search, filters, dashboard, agreement history.</w:t>
            </w:r>
          </w:p>
        </w:tc>
        <w:tc>
          <w:tcPr>
            <w:tcW w:type="dxa" w:w="3408"/>
            <w:vAlign w:val="center"/>
          </w:tcPr>
          <w:p>
            <w:r>
              <w:rPr>
                <w:sz w:val="15"/>
              </w:rPr>
              <w:t>Excel replacement.</w:t>
            </w:r>
          </w:p>
        </w:tc>
      </w:tr>
      <w:tr>
        <w:tc>
          <w:tcPr>
            <w:tcW w:type="dxa" w:w="3408"/>
            <w:vAlign w:val="center"/>
          </w:tcPr>
          <w:p>
            <w:r>
              <w:rPr>
                <w:sz w:val="15"/>
              </w:rPr>
              <w:t>3 Compliance</w:t>
            </w:r>
          </w:p>
        </w:tc>
        <w:tc>
          <w:tcPr>
            <w:tcW w:type="dxa" w:w="3408"/>
            <w:vAlign w:val="center"/>
          </w:tcPr>
          <w:p>
            <w:r>
              <w:rPr>
                <w:sz w:val="15"/>
              </w:rPr>
              <w:t>BGC/VOG/Visa/SNA, documents, readiness.</w:t>
            </w:r>
          </w:p>
        </w:tc>
        <w:tc>
          <w:tcPr>
            <w:tcW w:type="dxa" w:w="3408"/>
            <w:vAlign w:val="center"/>
          </w:tcPr>
          <w:p>
            <w:r>
              <w:rPr>
                <w:sz w:val="15"/>
              </w:rPr>
              <w:t>Compliance visibility.</w:t>
            </w:r>
          </w:p>
        </w:tc>
      </w:tr>
      <w:tr>
        <w:tc>
          <w:tcPr>
            <w:tcW w:type="dxa" w:w="3408"/>
            <w:vAlign w:val="center"/>
          </w:tcPr>
          <w:p>
            <w:r>
              <w:rPr>
                <w:sz w:val="15"/>
              </w:rPr>
              <w:t>4 Automation</w:t>
            </w:r>
          </w:p>
        </w:tc>
        <w:tc>
          <w:tcPr>
            <w:tcW w:type="dxa" w:w="3408"/>
            <w:vAlign w:val="center"/>
          </w:tcPr>
          <w:p>
            <w:r>
              <w:rPr>
                <w:sz w:val="15"/>
              </w:rPr>
              <w:t>Expiry/joining triggers, emails, notifications, tasks.</w:t>
            </w:r>
          </w:p>
        </w:tc>
        <w:tc>
          <w:tcPr>
            <w:tcW w:type="dxa" w:w="3408"/>
            <w:vAlign w:val="center"/>
          </w:tcPr>
          <w:p>
            <w:r>
              <w:rPr>
                <w:sz w:val="15"/>
              </w:rPr>
              <w:t>Less manual follow-up.</w:t>
            </w:r>
          </w:p>
        </w:tc>
      </w:tr>
      <w:tr>
        <w:tc>
          <w:tcPr>
            <w:tcW w:type="dxa" w:w="3408"/>
            <w:vAlign w:val="center"/>
          </w:tcPr>
          <w:p>
            <w:r>
              <w:rPr>
                <w:sz w:val="15"/>
              </w:rPr>
              <w:t>5 Reporting</w:t>
            </w:r>
          </w:p>
        </w:tc>
        <w:tc>
          <w:tcPr>
            <w:tcW w:type="dxa" w:w="3408"/>
            <w:vAlign w:val="center"/>
          </w:tcPr>
          <w:p>
            <w:r>
              <w:rPr>
                <w:sz w:val="15"/>
              </w:rPr>
              <w:t>Charts, reports, exports.</w:t>
            </w:r>
          </w:p>
        </w:tc>
        <w:tc>
          <w:tcPr>
            <w:tcW w:type="dxa" w:w="3408"/>
            <w:vAlign w:val="center"/>
          </w:tcPr>
          <w:p>
            <w:r>
              <w:rPr>
                <w:sz w:val="15"/>
              </w:rPr>
              <w:t>Management insight.</w:t>
            </w:r>
          </w:p>
        </w:tc>
      </w:tr>
      <w:tr>
        <w:tc>
          <w:tcPr>
            <w:tcW w:type="dxa" w:w="3408"/>
            <w:vAlign w:val="center"/>
          </w:tcPr>
          <w:p>
            <w:r>
              <w:rPr>
                <w:sz w:val="15"/>
              </w:rPr>
              <w:t>6 Mobile</w:t>
            </w:r>
          </w:p>
        </w:tc>
        <w:tc>
          <w:tcPr>
            <w:tcW w:type="dxa" w:w="3408"/>
            <w:vAlign w:val="center"/>
          </w:tcPr>
          <w:p>
            <w:r>
              <w:rPr>
                <w:sz w:val="15"/>
              </w:rPr>
              <w:t>Flutter dashboard, lookup, notifications, quick actions.</w:t>
            </w:r>
          </w:p>
        </w:tc>
        <w:tc>
          <w:tcPr>
            <w:tcW w:type="dxa" w:w="3408"/>
            <w:vAlign w:val="center"/>
          </w:tcPr>
          <w:p>
            <w:r>
              <w:rPr>
                <w:sz w:val="15"/>
              </w:rPr>
              <w:t>Mobile operations.</w:t>
            </w:r>
          </w:p>
        </w:tc>
      </w:tr>
      <w:tr>
        <w:tc>
          <w:tcPr>
            <w:tcW w:type="dxa" w:w="3408"/>
            <w:vAlign w:val="center"/>
          </w:tcPr>
          <w:p>
            <w:r>
              <w:rPr>
                <w:sz w:val="15"/>
              </w:rPr>
              <w:t>7 Hardening</w:t>
            </w:r>
          </w:p>
        </w:tc>
        <w:tc>
          <w:tcPr>
            <w:tcW w:type="dxa" w:w="3408"/>
            <w:vAlign w:val="center"/>
          </w:tcPr>
          <w:p>
            <w:r>
              <w:rPr>
                <w:sz w:val="15"/>
              </w:rPr>
              <w:t>Security, GDPR, performance, backup/restore.</w:t>
            </w:r>
          </w:p>
        </w:tc>
        <w:tc>
          <w:tcPr>
            <w:tcW w:type="dxa" w:w="3408"/>
            <w:vAlign w:val="center"/>
          </w:tcPr>
          <w:p>
            <w:r>
              <w:rPr>
                <w:sz w:val="15"/>
              </w:rPr>
              <w:t>Production readiness.</w:t>
            </w:r>
          </w:p>
        </w:tc>
      </w:tr>
      <w:tr>
        <w:tc>
          <w:tcPr>
            <w:tcW w:type="dxa" w:w="3408"/>
            <w:vAlign w:val="center"/>
          </w:tcPr>
          <w:p>
            <w:r>
              <w:rPr>
                <w:sz w:val="15"/>
              </w:rPr>
              <w:t>8 Future</w:t>
            </w:r>
          </w:p>
        </w:tc>
        <w:tc>
          <w:tcPr>
            <w:tcW w:type="dxa" w:w="3408"/>
            <w:vAlign w:val="center"/>
          </w:tcPr>
          <w:p>
            <w:r>
              <w:rPr>
                <w:sz w:val="15"/>
              </w:rPr>
              <w:t>AI, e-sign, M365, BGC/VOG providers, payroll/accounting integrations.</w:t>
            </w:r>
          </w:p>
        </w:tc>
        <w:tc>
          <w:tcPr>
            <w:tcW w:type="dxa" w:w="3408"/>
            <w:vAlign w:val="center"/>
          </w:tcPr>
          <w:p>
            <w:r>
              <w:rPr>
                <w:sz w:val="15"/>
              </w:rPr>
              <w:t>Expansion.</w:t>
            </w:r>
          </w:p>
        </w:tc>
      </w:tr>
    </w:tbl>
    <w:p/>
    <w:p>
      <w:pPr>
        <w:pStyle w:val="Heading2"/>
      </w:pPr>
      <w:r>
        <w:t>21.1 Build sequence</w:t>
      </w:r>
    </w:p>
    <w:tbl>
      <w:tblPr>
        <w:tblStyle w:val="TableGrid"/>
        <w:tblW w:type="auto" w:w="0"/>
        <w:tblLook w:firstColumn="1" w:firstRow="1" w:lastColumn="0" w:lastRow="0" w:noHBand="0" w:noVBand="1" w:val="04A0"/>
      </w:tblPr>
      <w:tblGrid>
        <w:gridCol w:w="10224"/>
      </w:tblGrid>
      <w:tr>
        <w:tc>
          <w:tcPr>
            <w:tcW w:type="dxa" w:w="10224"/>
            <w:shd w:fill="F4F6F7"/>
          </w:tcPr>
          <w:p>
            <w:r/>
            <w:r>
              <w:rPr>
                <w:rFonts w:ascii="Courier New" w:hAnsi="Courier New"/>
                <w:sz w:val="16"/>
              </w:rPr>
              <w:t>Database model</w:t>
            </w:r>
          </w:p>
          <w:p>
            <w:r>
              <w:rPr>
                <w:rFonts w:ascii="Courier New" w:hAnsi="Courier New"/>
                <w:sz w:val="16"/>
              </w:rPr>
              <w:t xml:space="preserve"> ↓</w:t>
            </w:r>
          </w:p>
          <w:p>
            <w:r>
              <w:rPr>
                <w:rFonts w:ascii="Courier New" w:hAnsi="Courier New"/>
                <w:sz w:val="16"/>
              </w:rPr>
              <w:t>Django backend/API</w:t>
            </w:r>
          </w:p>
          <w:p>
            <w:r>
              <w:rPr>
                <w:rFonts w:ascii="Courier New" w:hAnsi="Courier New"/>
                <w:sz w:val="16"/>
              </w:rPr>
              <w:t xml:space="preserve"> ↓</w:t>
            </w:r>
          </w:p>
          <w:p>
            <w:r>
              <w:rPr>
                <w:rFonts w:ascii="Courier New" w:hAnsi="Courier New"/>
                <w:sz w:val="16"/>
              </w:rPr>
              <w:t>BA list + BA 360</w:t>
            </w:r>
          </w:p>
          <w:p>
            <w:r>
              <w:rPr>
                <w:rFonts w:ascii="Courier New" w:hAnsi="Courier New"/>
                <w:sz w:val="16"/>
              </w:rPr>
              <w:t xml:space="preserve"> ↓</w:t>
            </w:r>
          </w:p>
          <w:p>
            <w:r>
              <w:rPr>
                <w:rFonts w:ascii="Courier New" w:hAnsi="Courier New"/>
                <w:sz w:val="16"/>
              </w:rPr>
              <w:t>Clients</w:t>
            </w:r>
          </w:p>
          <w:p>
            <w:r>
              <w:rPr>
                <w:rFonts w:ascii="Courier New" w:hAnsi="Courier New"/>
                <w:sz w:val="16"/>
              </w:rPr>
              <w:t xml:space="preserve"> ↓</w:t>
            </w:r>
          </w:p>
          <w:p>
            <w:r>
              <w:rPr>
                <w:rFonts w:ascii="Courier New" w:hAnsi="Courier New"/>
                <w:sz w:val="16"/>
              </w:rPr>
              <w:t>Agreements + history</w:t>
            </w:r>
          </w:p>
          <w:p>
            <w:r>
              <w:rPr>
                <w:rFonts w:ascii="Courier New" w:hAnsi="Courier New"/>
                <w:sz w:val="16"/>
              </w:rPr>
              <w:t xml:space="preserve"> ↓</w:t>
            </w:r>
          </w:p>
          <w:p>
            <w:r>
              <w:rPr>
                <w:rFonts w:ascii="Courier New" w:hAnsi="Courier New"/>
                <w:sz w:val="16"/>
              </w:rPr>
              <w:t>Dashboard</w:t>
            </w:r>
          </w:p>
          <w:p>
            <w:r>
              <w:rPr>
                <w:rFonts w:ascii="Courier New" w:hAnsi="Courier New"/>
                <w:sz w:val="16"/>
              </w:rPr>
              <w:t xml:space="preserve"> ↓</w:t>
            </w:r>
          </w:p>
          <w:p>
            <w:r>
              <w:rPr>
                <w:rFonts w:ascii="Courier New" w:hAnsi="Courier New"/>
                <w:sz w:val="16"/>
              </w:rPr>
              <w:t>Compliance + documents</w:t>
            </w:r>
          </w:p>
          <w:p>
            <w:r>
              <w:rPr>
                <w:rFonts w:ascii="Courier New" w:hAnsi="Courier New"/>
                <w:sz w:val="16"/>
              </w:rPr>
              <w:t xml:space="preserve"> ↓</w:t>
            </w:r>
          </w:p>
          <w:p>
            <w:r>
              <w:rPr>
                <w:rFonts w:ascii="Courier New" w:hAnsi="Courier New"/>
                <w:sz w:val="16"/>
              </w:rPr>
              <w:t>Notification engine</w:t>
            </w:r>
          </w:p>
          <w:p>
            <w:r>
              <w:rPr>
                <w:rFonts w:ascii="Courier New" w:hAnsi="Courier New"/>
                <w:sz w:val="16"/>
              </w:rPr>
              <w:t xml:space="preserve"> ↓</w:t>
            </w:r>
          </w:p>
          <w:p>
            <w:r>
              <w:rPr>
                <w:rFonts w:ascii="Courier New" w:hAnsi="Courier New"/>
                <w:sz w:val="16"/>
              </w:rPr>
              <w:t>Reports + import/export</w:t>
            </w:r>
          </w:p>
          <w:p>
            <w:r>
              <w:rPr>
                <w:rFonts w:ascii="Courier New" w:hAnsi="Courier New"/>
                <w:sz w:val="16"/>
              </w:rPr>
              <w:t xml:space="preserve"> ↓</w:t>
            </w:r>
          </w:p>
          <w:p>
            <w:r>
              <w:rPr>
                <w:rFonts w:ascii="Courier New" w:hAnsi="Courier New"/>
                <w:sz w:val="16"/>
              </w:rPr>
              <w:t>Security hardening</w:t>
            </w:r>
          </w:p>
          <w:p>
            <w:r>
              <w:rPr>
                <w:rFonts w:ascii="Courier New" w:hAnsi="Courier New"/>
                <w:sz w:val="16"/>
              </w:rPr>
              <w:t xml:space="preserve"> ↓</w:t>
            </w:r>
          </w:p>
          <w:p>
            <w:r>
              <w:rPr>
                <w:rFonts w:ascii="Courier New" w:hAnsi="Courier New"/>
                <w:sz w:val="16"/>
              </w:rPr>
              <w:t>Flutter mobile</w:t>
            </w:r>
          </w:p>
        </w:tc>
      </w:tr>
    </w:tbl>
    <w:p/>
    <w:p>
      <w:r>
        <w:br w:type="page"/>
      </w:r>
    </w:p>
    <w:p>
      <w:pPr>
        <w:pStyle w:val="Heading1"/>
      </w:pPr>
      <w:r>
        <w:t>22. UI/UX Rules</w:t>
      </w:r>
    </w:p>
    <w:p>
      <w:pPr>
        <w:pStyle w:val="ListBullet"/>
        <w:spacing w:after="40"/>
      </w:pPr>
      <w:r>
        <w:t>One primary action per screen.</w:t>
      </w:r>
    </w:p>
    <w:p>
      <w:pPr>
        <w:pStyle w:val="ListBullet"/>
        <w:spacing w:after="40"/>
      </w:pPr>
      <w:r>
        <w:t>Use consistent status labels: Ready, Action Required, Not Ready, Active, Inactive, Pending, Completed, Exception.</w:t>
      </w:r>
    </w:p>
    <w:p>
      <w:pPr>
        <w:pStyle w:val="ListBullet"/>
        <w:spacing w:after="40"/>
      </w:pPr>
      <w:r>
        <w:t>Never rely on colour alone; include text/icon.</w:t>
      </w:r>
    </w:p>
    <w:p>
      <w:pPr>
        <w:pStyle w:val="ListBullet"/>
        <w:spacing w:after="40"/>
      </w:pPr>
      <w:r>
        <w:t>Show agreement end date and days remaining together.</w:t>
      </w:r>
    </w:p>
    <w:p>
      <w:pPr>
        <w:pStyle w:val="ListBullet"/>
        <w:spacing w:after="40"/>
      </w:pPr>
      <w:r>
        <w:t>Every alert links directly to the record/action that resolves it.</w:t>
      </w:r>
    </w:p>
    <w:p>
      <w:pPr>
        <w:pStyle w:val="ListBullet"/>
        <w:spacing w:after="40"/>
      </w:pPr>
      <w:r>
        <w:t>Use sticky filters/search on long BA lists.</w:t>
      </w:r>
    </w:p>
    <w:p>
      <w:pPr>
        <w:pStyle w:val="ListBullet"/>
        <w:spacing w:after="40"/>
      </w:pPr>
      <w:r>
        <w:t>Remember user filter/sort preferences.</w:t>
      </w:r>
    </w:p>
    <w:p>
      <w:pPr>
        <w:pStyle w:val="ListBullet"/>
        <w:spacing w:after="40"/>
      </w:pPr>
      <w:r>
        <w:t>Show last updated timestamp where freshness matters.</w:t>
      </w:r>
    </w:p>
    <w:p>
      <w:pPr>
        <w:pStyle w:val="ListBullet"/>
        <w:spacing w:after="40"/>
      </w:pPr>
      <w:r>
        <w:t>Do not create charts without a decision/use case.</w:t>
      </w:r>
    </w:p>
    <w:p>
      <w:pPr>
        <w:pStyle w:val="ListBullet"/>
        <w:spacing w:after="40"/>
      </w:pPr>
      <w:r>
        <w:t>Confirm destructive or high-risk actions.</w:t>
      </w:r>
    </w:p>
    <w:p>
      <w:pPr>
        <w:pStyle w:val="ListBullet"/>
        <w:spacing w:after="40"/>
      </w:pPr>
      <w:r>
        <w:t>Use inline validation.</w:t>
      </w:r>
    </w:p>
    <w:p>
      <w:pPr>
        <w:pStyle w:val="ListBullet"/>
        <w:spacing w:after="40"/>
      </w:pPr>
      <w:r>
        <w:t>Keep the dashboard action-first, not chart-first.</w:t>
      </w:r>
    </w:p>
    <w:p>
      <w:r>
        <w:br w:type="page"/>
      </w:r>
    </w:p>
    <w:p>
      <w:pPr>
        <w:pStyle w:val="Heading1"/>
      </w:pPr>
      <w:r>
        <w:t>23. Future Integrations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7365D"/>
          </w:tcPr>
          <w:p>
            <w:r>
              <w:rPr>
                <w:b/>
                <w:color w:val="FFFFFF"/>
                <w:sz w:val="15"/>
              </w:rPr>
              <w:t>Integration</w:t>
            </w:r>
          </w:p>
        </w:tc>
        <w:tc>
          <w:tcPr>
            <w:tcW w:type="dxa" w:w="3408"/>
            <w:shd w:fill="17365D"/>
          </w:tcPr>
          <w:p>
            <w:r>
              <w:rPr>
                <w:b/>
                <w:color w:val="FFFFFF"/>
                <w:sz w:val="15"/>
              </w:rPr>
              <w:t>Purpose</w:t>
            </w:r>
          </w:p>
        </w:tc>
        <w:tc>
          <w:tcPr>
            <w:tcW w:type="dxa" w:w="3408"/>
            <w:shd w:fill="17365D"/>
          </w:tcPr>
          <w:p>
            <w:r>
              <w:rPr>
                <w:b/>
                <w:color w:val="FFFFFF"/>
                <w:sz w:val="15"/>
              </w:rPr>
              <w:t>MVP</w:t>
            </w:r>
          </w:p>
        </w:tc>
      </w:tr>
      <w:tr>
        <w:tc>
          <w:tcPr>
            <w:tcW w:type="dxa" w:w="3408"/>
            <w:vAlign w:val="center"/>
          </w:tcPr>
          <w:p>
            <w:r>
              <w:rPr>
                <w:sz w:val="15"/>
              </w:rPr>
              <w:t>Microsoft 365 / Outlook</w:t>
            </w:r>
          </w:p>
        </w:tc>
        <w:tc>
          <w:tcPr>
            <w:tcW w:type="dxa" w:w="3408"/>
            <w:vAlign w:val="center"/>
          </w:tcPr>
          <w:p>
            <w:r>
              <w:rPr>
                <w:sz w:val="15"/>
              </w:rPr>
              <w:t>Email/calendar integration and activity logging.</w:t>
            </w:r>
          </w:p>
        </w:tc>
        <w:tc>
          <w:tcPr>
            <w:tcW w:type="dxa" w:w="3408"/>
            <w:vAlign w:val="center"/>
          </w:tcPr>
          <w:p>
            <w:r>
              <w:rPr>
                <w:sz w:val="15"/>
              </w:rPr>
              <w:t>No</w:t>
            </w:r>
          </w:p>
        </w:tc>
      </w:tr>
      <w:tr>
        <w:tc>
          <w:tcPr>
            <w:tcW w:type="dxa" w:w="3408"/>
            <w:vAlign w:val="center"/>
          </w:tcPr>
          <w:p>
            <w:r>
              <w:rPr>
                <w:sz w:val="15"/>
              </w:rPr>
              <w:t>Google Workspace</w:t>
            </w:r>
          </w:p>
        </w:tc>
        <w:tc>
          <w:tcPr>
            <w:tcW w:type="dxa" w:w="3408"/>
            <w:vAlign w:val="center"/>
          </w:tcPr>
          <w:p>
            <w:r>
              <w:rPr>
                <w:sz w:val="15"/>
              </w:rPr>
              <w:t>Email/calendar integration.</w:t>
            </w:r>
          </w:p>
        </w:tc>
        <w:tc>
          <w:tcPr>
            <w:tcW w:type="dxa" w:w="3408"/>
            <w:vAlign w:val="center"/>
          </w:tcPr>
          <w:p>
            <w:r>
              <w:rPr>
                <w:sz w:val="15"/>
              </w:rPr>
              <w:t>No</w:t>
            </w:r>
          </w:p>
        </w:tc>
      </w:tr>
      <w:tr>
        <w:tc>
          <w:tcPr>
            <w:tcW w:type="dxa" w:w="3408"/>
            <w:vAlign w:val="center"/>
          </w:tcPr>
          <w:p>
            <w:r>
              <w:rPr>
                <w:sz w:val="15"/>
              </w:rPr>
              <w:t>E-signature</w:t>
            </w:r>
          </w:p>
        </w:tc>
        <w:tc>
          <w:tcPr>
            <w:tcW w:type="dxa" w:w="3408"/>
            <w:vAlign w:val="center"/>
          </w:tcPr>
          <w:p>
            <w:r>
              <w:rPr>
                <w:sz w:val="15"/>
              </w:rPr>
              <w:t>Contract signing.</w:t>
            </w:r>
          </w:p>
        </w:tc>
        <w:tc>
          <w:tcPr>
            <w:tcW w:type="dxa" w:w="3408"/>
            <w:vAlign w:val="center"/>
          </w:tcPr>
          <w:p>
            <w:r>
              <w:rPr>
                <w:sz w:val="15"/>
              </w:rPr>
              <w:t>No</w:t>
            </w:r>
          </w:p>
        </w:tc>
      </w:tr>
      <w:tr>
        <w:tc>
          <w:tcPr>
            <w:tcW w:type="dxa" w:w="3408"/>
            <w:vAlign w:val="center"/>
          </w:tcPr>
          <w:p>
            <w:r>
              <w:rPr>
                <w:sz w:val="15"/>
              </w:rPr>
              <w:t>BGC provider</w:t>
            </w:r>
          </w:p>
        </w:tc>
        <w:tc>
          <w:tcPr>
            <w:tcW w:type="dxa" w:w="3408"/>
            <w:vAlign w:val="center"/>
          </w:tcPr>
          <w:p>
            <w:r>
              <w:rPr>
                <w:sz w:val="15"/>
              </w:rPr>
              <w:t>Status/result synchronization.</w:t>
            </w:r>
          </w:p>
        </w:tc>
        <w:tc>
          <w:tcPr>
            <w:tcW w:type="dxa" w:w="3408"/>
            <w:vAlign w:val="center"/>
          </w:tcPr>
          <w:p>
            <w:r>
              <w:rPr>
                <w:sz w:val="15"/>
              </w:rPr>
              <w:t>No</w:t>
            </w:r>
          </w:p>
        </w:tc>
      </w:tr>
      <w:tr>
        <w:tc>
          <w:tcPr>
            <w:tcW w:type="dxa" w:w="3408"/>
            <w:vAlign w:val="center"/>
          </w:tcPr>
          <w:p>
            <w:r>
              <w:rPr>
                <w:sz w:val="15"/>
              </w:rPr>
              <w:t>VOG-related official workflow</w:t>
            </w:r>
          </w:p>
        </w:tc>
        <w:tc>
          <w:tcPr>
            <w:tcW w:type="dxa" w:w="3408"/>
            <w:vAlign w:val="center"/>
          </w:tcPr>
          <w:p>
            <w:r>
              <w:rPr>
                <w:sz w:val="15"/>
              </w:rPr>
              <w:t>Supported workflow/API where legally and technically appropriate.</w:t>
            </w:r>
          </w:p>
        </w:tc>
        <w:tc>
          <w:tcPr>
            <w:tcW w:type="dxa" w:w="3408"/>
            <w:vAlign w:val="center"/>
          </w:tcPr>
          <w:p>
            <w:r>
              <w:rPr>
                <w:sz w:val="15"/>
              </w:rPr>
              <w:t>No</w:t>
            </w:r>
          </w:p>
        </w:tc>
      </w:tr>
      <w:tr>
        <w:tc>
          <w:tcPr>
            <w:tcW w:type="dxa" w:w="3408"/>
            <w:vAlign w:val="center"/>
          </w:tcPr>
          <w:p>
            <w:r>
              <w:rPr>
                <w:sz w:val="15"/>
              </w:rPr>
              <w:t>AFAS / payroll</w:t>
            </w:r>
          </w:p>
        </w:tc>
        <w:tc>
          <w:tcPr>
            <w:tcW w:type="dxa" w:w="3408"/>
            <w:vAlign w:val="center"/>
          </w:tcPr>
          <w:p>
            <w:r>
              <w:rPr>
                <w:sz w:val="15"/>
              </w:rPr>
              <w:t>Employee/contract synchronization.</w:t>
            </w:r>
          </w:p>
        </w:tc>
        <w:tc>
          <w:tcPr>
            <w:tcW w:type="dxa" w:w="3408"/>
            <w:vAlign w:val="center"/>
          </w:tcPr>
          <w:p>
            <w:r>
              <w:rPr>
                <w:sz w:val="15"/>
              </w:rPr>
              <w:t>No</w:t>
            </w:r>
          </w:p>
        </w:tc>
      </w:tr>
      <w:tr>
        <w:tc>
          <w:tcPr>
            <w:tcW w:type="dxa" w:w="3408"/>
            <w:vAlign w:val="center"/>
          </w:tcPr>
          <w:p>
            <w:r>
              <w:rPr>
                <w:sz w:val="15"/>
              </w:rPr>
              <w:t>Accounting</w:t>
            </w:r>
          </w:p>
        </w:tc>
        <w:tc>
          <w:tcPr>
            <w:tcW w:type="dxa" w:w="3408"/>
            <w:vAlign w:val="center"/>
          </w:tcPr>
          <w:p>
            <w:r>
              <w:rPr>
                <w:sz w:val="15"/>
              </w:rPr>
              <w:t>Billing/invoice integration.</w:t>
            </w:r>
          </w:p>
        </w:tc>
        <w:tc>
          <w:tcPr>
            <w:tcW w:type="dxa" w:w="3408"/>
            <w:vAlign w:val="center"/>
          </w:tcPr>
          <w:p>
            <w:r>
              <w:rPr>
                <w:sz w:val="15"/>
              </w:rPr>
              <w:t>No</w:t>
            </w:r>
          </w:p>
        </w:tc>
      </w:tr>
      <w:tr>
        <w:tc>
          <w:tcPr>
            <w:tcW w:type="dxa" w:w="3408"/>
            <w:vAlign w:val="center"/>
          </w:tcPr>
          <w:p>
            <w:r>
              <w:rPr>
                <w:sz w:val="15"/>
              </w:rPr>
              <w:t>AI</w:t>
            </w:r>
          </w:p>
        </w:tc>
        <w:tc>
          <w:tcPr>
            <w:tcW w:type="dxa" w:w="3408"/>
            <w:vAlign w:val="center"/>
          </w:tcPr>
          <w:p>
            <w:r>
              <w:rPr>
                <w:sz w:val="15"/>
              </w:rPr>
              <w:t>Natural-language search, summaries, anomaly detection.</w:t>
            </w:r>
          </w:p>
        </w:tc>
        <w:tc>
          <w:tcPr>
            <w:tcW w:type="dxa" w:w="3408"/>
            <w:vAlign w:val="center"/>
          </w:tcPr>
          <w:p>
            <w:r>
              <w:rPr>
                <w:sz w:val="15"/>
              </w:rPr>
              <w:t>No</w:t>
            </w:r>
          </w:p>
        </w:tc>
      </w:tr>
      <w:tr>
        <w:tc>
          <w:tcPr>
            <w:tcW w:type="dxa" w:w="3408"/>
            <w:vAlign w:val="center"/>
          </w:tcPr>
          <w:p>
            <w:r>
              <w:rPr>
                <w:sz w:val="15"/>
              </w:rPr>
              <w:t>BI</w:t>
            </w:r>
          </w:p>
        </w:tc>
        <w:tc>
          <w:tcPr>
            <w:tcW w:type="dxa" w:w="3408"/>
            <w:vAlign w:val="center"/>
          </w:tcPr>
          <w:p>
            <w:r>
              <w:rPr>
                <w:sz w:val="15"/>
              </w:rPr>
              <w:t>Advanced analytics.</w:t>
            </w:r>
          </w:p>
        </w:tc>
        <w:tc>
          <w:tcPr>
            <w:tcW w:type="dxa" w:w="3408"/>
            <w:vAlign w:val="center"/>
          </w:tcPr>
          <w:p>
            <w:r>
              <w:rPr>
                <w:sz w:val="15"/>
              </w:rPr>
              <w:t>Optional</w:t>
            </w:r>
          </w:p>
        </w:tc>
      </w:tr>
    </w:tbl>
    <w:p/>
    <w:p>
      <w:pPr>
        <w:spacing w:after="100"/>
      </w:pPr>
      <w:r>
        <w:t>Use stable internal IDs and audit/event patterns so future integrations do not require redesigning the BA model.</w:t>
      </w:r>
    </w:p>
    <w:p>
      <w:r>
        <w:br w:type="page"/>
      </w:r>
    </w:p>
    <w:p>
      <w:pPr>
        <w:pStyle w:val="Heading1"/>
      </w:pPr>
      <w:r>
        <w:t>24. Master Business Rules Checklist</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Pr>
                <w:b/>
                <w:color w:val="FFFFFF"/>
                <w:sz w:val="14"/>
              </w:rPr>
              <w:t>#</w:t>
            </w:r>
          </w:p>
        </w:tc>
        <w:tc>
          <w:tcPr>
            <w:tcW w:type="dxa" w:w="5112"/>
            <w:shd w:fill="17365D"/>
          </w:tcPr>
          <w:p>
            <w:r>
              <w:rPr>
                <w:b/>
                <w:color w:val="FFFFFF"/>
                <w:sz w:val="14"/>
              </w:rPr>
              <w:t>Rule</w:t>
            </w:r>
          </w:p>
        </w:tc>
      </w:tr>
      <w:tr>
        <w:tc>
          <w:tcPr>
            <w:tcW w:type="dxa" w:w="5112"/>
            <w:vAlign w:val="center"/>
          </w:tcPr>
          <w:p>
            <w:r>
              <w:rPr>
                <w:sz w:val="14"/>
              </w:rPr>
              <w:t>1</w:t>
            </w:r>
          </w:p>
        </w:tc>
        <w:tc>
          <w:tcPr>
            <w:tcW w:type="dxa" w:w="5112"/>
            <w:vAlign w:val="center"/>
          </w:tcPr>
          <w:p>
            <w:r>
              <w:rPr>
                <w:sz w:val="14"/>
              </w:rPr>
              <w:t>BA ID is unique.</w:t>
            </w:r>
          </w:p>
        </w:tc>
      </w:tr>
      <w:tr>
        <w:tc>
          <w:tcPr>
            <w:tcW w:type="dxa" w:w="5112"/>
            <w:vAlign w:val="center"/>
          </w:tcPr>
          <w:p>
            <w:r>
              <w:rPr>
                <w:sz w:val="14"/>
              </w:rPr>
              <w:t>2</w:t>
            </w:r>
          </w:p>
        </w:tc>
        <w:tc>
          <w:tcPr>
            <w:tcW w:type="dxa" w:w="5112"/>
            <w:vAlign w:val="center"/>
          </w:tcPr>
          <w:p>
            <w:r>
              <w:rPr>
                <w:sz w:val="14"/>
              </w:rPr>
              <w:t>Active BA has employment status.</w:t>
            </w:r>
          </w:p>
        </w:tc>
      </w:tr>
      <w:tr>
        <w:tc>
          <w:tcPr>
            <w:tcW w:type="dxa" w:w="5112"/>
            <w:vAlign w:val="center"/>
          </w:tcPr>
          <w:p>
            <w:r>
              <w:rPr>
                <w:sz w:val="14"/>
              </w:rPr>
              <w:t>3</w:t>
            </w:r>
          </w:p>
        </w:tc>
        <w:tc>
          <w:tcPr>
            <w:tcW w:type="dxa" w:w="5112"/>
            <w:vAlign w:val="center"/>
          </w:tcPr>
          <w:p>
            <w:r>
              <w:rPr>
                <w:sz w:val="14"/>
              </w:rPr>
              <w:t>Active assignment identifies client.</w:t>
            </w:r>
          </w:p>
        </w:tc>
      </w:tr>
      <w:tr>
        <w:tc>
          <w:tcPr>
            <w:tcW w:type="dxa" w:w="5112"/>
            <w:vAlign w:val="center"/>
          </w:tcPr>
          <w:p>
            <w:r>
              <w:rPr>
                <w:sz w:val="14"/>
              </w:rPr>
              <w:t>4</w:t>
            </w:r>
          </w:p>
        </w:tc>
        <w:tc>
          <w:tcPr>
            <w:tcW w:type="dxa" w:w="5112"/>
            <w:vAlign w:val="center"/>
          </w:tcPr>
          <w:p>
            <w:r>
              <w:rPr>
                <w:sz w:val="14"/>
              </w:rPr>
              <w:t>Billable agreement has client rate, BA rate, currency and rate unit.</w:t>
            </w:r>
          </w:p>
        </w:tc>
      </w:tr>
      <w:tr>
        <w:tc>
          <w:tcPr>
            <w:tcW w:type="dxa" w:w="5112"/>
            <w:vAlign w:val="center"/>
          </w:tcPr>
          <w:p>
            <w:r>
              <w:rPr>
                <w:sz w:val="14"/>
              </w:rPr>
              <w:t>5</w:t>
            </w:r>
          </w:p>
        </w:tc>
        <w:tc>
          <w:tcPr>
            <w:tcW w:type="dxa" w:w="5112"/>
            <w:vAlign w:val="center"/>
          </w:tcPr>
          <w:p>
            <w:r>
              <w:rPr>
                <w:sz w:val="14"/>
              </w:rPr>
              <w:t>Difference is calculated.</w:t>
            </w:r>
          </w:p>
        </w:tc>
      </w:tr>
      <w:tr>
        <w:tc>
          <w:tcPr>
            <w:tcW w:type="dxa" w:w="5112"/>
            <w:vAlign w:val="center"/>
          </w:tcPr>
          <w:p>
            <w:r>
              <w:rPr>
                <w:sz w:val="14"/>
              </w:rPr>
              <w:t>6</w:t>
            </w:r>
          </w:p>
        </w:tc>
        <w:tc>
          <w:tcPr>
            <w:tcW w:type="dxa" w:w="5112"/>
            <w:vAlign w:val="center"/>
          </w:tcPr>
          <w:p>
            <w:r>
              <w:rPr>
                <w:sz w:val="14"/>
              </w:rPr>
              <w:t>Margin % is calculated.</w:t>
            </w:r>
          </w:p>
        </w:tc>
      </w:tr>
      <w:tr>
        <w:tc>
          <w:tcPr>
            <w:tcW w:type="dxa" w:w="5112"/>
            <w:vAlign w:val="center"/>
          </w:tcPr>
          <w:p>
            <w:r>
              <w:rPr>
                <w:sz w:val="14"/>
              </w:rPr>
              <w:t>7</w:t>
            </w:r>
          </w:p>
        </w:tc>
        <w:tc>
          <w:tcPr>
            <w:tcW w:type="dxa" w:w="5112"/>
            <w:vAlign w:val="center"/>
          </w:tcPr>
          <w:p>
            <w:r>
              <w:rPr>
                <w:sz w:val="14"/>
              </w:rPr>
              <w:t>Agreement start &lt;= end.</w:t>
            </w:r>
          </w:p>
        </w:tc>
      </w:tr>
      <w:tr>
        <w:tc>
          <w:tcPr>
            <w:tcW w:type="dxa" w:w="5112"/>
            <w:vAlign w:val="center"/>
          </w:tcPr>
          <w:p>
            <w:r>
              <w:rPr>
                <w:sz w:val="14"/>
              </w:rPr>
              <w:t>8</w:t>
            </w:r>
          </w:p>
        </w:tc>
        <w:tc>
          <w:tcPr>
            <w:tcW w:type="dxa" w:w="5112"/>
            <w:vAlign w:val="center"/>
          </w:tcPr>
          <w:p>
            <w:r>
              <w:rPr>
                <w:sz w:val="14"/>
              </w:rPr>
              <w:t>Agreement history is append-oriented.</w:t>
            </w:r>
          </w:p>
        </w:tc>
      </w:tr>
      <w:tr>
        <w:tc>
          <w:tcPr>
            <w:tcW w:type="dxa" w:w="5112"/>
            <w:vAlign w:val="center"/>
          </w:tcPr>
          <w:p>
            <w:r>
              <w:rPr>
                <w:sz w:val="14"/>
              </w:rPr>
              <w:t>9</w:t>
            </w:r>
          </w:p>
        </w:tc>
        <w:tc>
          <w:tcPr>
            <w:tcW w:type="dxa" w:w="5112"/>
            <w:vAlign w:val="center"/>
          </w:tcPr>
          <w:p>
            <w:r>
              <w:rPr>
                <w:sz w:val="14"/>
              </w:rPr>
              <w:t>Only current agreement is Active unless overlap is explicitly allowed.</w:t>
            </w:r>
          </w:p>
        </w:tc>
      </w:tr>
      <w:tr>
        <w:tc>
          <w:tcPr>
            <w:tcW w:type="dxa" w:w="5112"/>
            <w:vAlign w:val="center"/>
          </w:tcPr>
          <w:p>
            <w:r>
              <w:rPr>
                <w:sz w:val="14"/>
              </w:rPr>
              <w:t>10</w:t>
            </w:r>
          </w:p>
        </w:tc>
        <w:tc>
          <w:tcPr>
            <w:tcW w:type="dxa" w:w="5112"/>
            <w:vAlign w:val="center"/>
          </w:tcPr>
          <w:p>
            <w:r>
              <w:rPr>
                <w:sz w:val="14"/>
              </w:rPr>
              <w:t>Joining date drives reminders.</w:t>
            </w:r>
          </w:p>
        </w:tc>
      </w:tr>
      <w:tr>
        <w:tc>
          <w:tcPr>
            <w:tcW w:type="dxa" w:w="5112"/>
            <w:vAlign w:val="center"/>
          </w:tcPr>
          <w:p>
            <w:r>
              <w:rPr>
                <w:sz w:val="14"/>
              </w:rPr>
              <w:t>11</w:t>
            </w:r>
          </w:p>
        </w:tc>
        <w:tc>
          <w:tcPr>
            <w:tcW w:type="dxa" w:w="5112"/>
            <w:vAlign w:val="center"/>
          </w:tcPr>
          <w:p>
            <w:r>
              <w:rPr>
                <w:sz w:val="14"/>
              </w:rPr>
              <w:t>Agreement end date drives expiry reminders.</w:t>
            </w:r>
          </w:p>
        </w:tc>
      </w:tr>
      <w:tr>
        <w:tc>
          <w:tcPr>
            <w:tcW w:type="dxa" w:w="5112"/>
            <w:vAlign w:val="center"/>
          </w:tcPr>
          <w:p>
            <w:r>
              <w:rPr>
                <w:sz w:val="14"/>
              </w:rPr>
              <w:t>12</w:t>
            </w:r>
          </w:p>
        </w:tc>
        <w:tc>
          <w:tcPr>
            <w:tcW w:type="dxa" w:w="5112"/>
            <w:vAlign w:val="center"/>
          </w:tcPr>
          <w:p>
            <w:r>
              <w:rPr>
                <w:sz w:val="14"/>
              </w:rPr>
              <w:t>Visa expiry drives reminders where applicable.</w:t>
            </w:r>
          </w:p>
        </w:tc>
      </w:tr>
      <w:tr>
        <w:tc>
          <w:tcPr>
            <w:tcW w:type="dxa" w:w="5112"/>
            <w:vAlign w:val="center"/>
          </w:tcPr>
          <w:p>
            <w:r>
              <w:rPr>
                <w:sz w:val="14"/>
              </w:rPr>
              <w:t>13</w:t>
            </w:r>
          </w:p>
        </w:tc>
        <w:tc>
          <w:tcPr>
            <w:tcW w:type="dxa" w:w="5112"/>
            <w:vAlign w:val="center"/>
          </w:tcPr>
          <w:p>
            <w:r>
              <w:rPr>
                <w:sz w:val="14"/>
              </w:rPr>
              <w:t>BGC/VOG status is separate from the document.</w:t>
            </w:r>
          </w:p>
        </w:tc>
      </w:tr>
      <w:tr>
        <w:tc>
          <w:tcPr>
            <w:tcW w:type="dxa" w:w="5112"/>
            <w:vAlign w:val="center"/>
          </w:tcPr>
          <w:p>
            <w:r>
              <w:rPr>
                <w:sz w:val="14"/>
              </w:rPr>
              <w:t>14</w:t>
            </w:r>
          </w:p>
        </w:tc>
        <w:tc>
          <w:tcPr>
            <w:tcW w:type="dxa" w:w="5112"/>
            <w:vAlign w:val="center"/>
          </w:tcPr>
          <w:p>
            <w:r>
              <w:rPr>
                <w:sz w:val="14"/>
              </w:rPr>
              <w:t>Document upload does not equal verification.</w:t>
            </w:r>
          </w:p>
        </w:tc>
      </w:tr>
      <w:tr>
        <w:tc>
          <w:tcPr>
            <w:tcW w:type="dxa" w:w="5112"/>
            <w:vAlign w:val="center"/>
          </w:tcPr>
          <w:p>
            <w:r>
              <w:rPr>
                <w:sz w:val="14"/>
              </w:rPr>
              <w:t>15</w:t>
            </w:r>
          </w:p>
        </w:tc>
        <w:tc>
          <w:tcPr>
            <w:tcW w:type="dxa" w:w="5112"/>
            <w:vAlign w:val="center"/>
          </w:tcPr>
          <w:p>
            <w:r>
              <w:rPr>
                <w:sz w:val="14"/>
              </w:rPr>
              <w:t>Restricted compliance documents require appropriate permission.</w:t>
            </w:r>
          </w:p>
        </w:tc>
      </w:tr>
      <w:tr>
        <w:tc>
          <w:tcPr>
            <w:tcW w:type="dxa" w:w="5112"/>
            <w:vAlign w:val="center"/>
          </w:tcPr>
          <w:p>
            <w:r>
              <w:rPr>
                <w:sz w:val="14"/>
              </w:rPr>
              <w:t>16</w:t>
            </w:r>
          </w:p>
        </w:tc>
        <w:tc>
          <w:tcPr>
            <w:tcW w:type="dxa" w:w="5112"/>
            <w:vAlign w:val="center"/>
          </w:tcPr>
          <w:p>
            <w:r>
              <w:rPr>
                <w:sz w:val="14"/>
              </w:rPr>
              <w:t>SNA No/Review creates configurable action.</w:t>
            </w:r>
          </w:p>
        </w:tc>
      </w:tr>
      <w:tr>
        <w:tc>
          <w:tcPr>
            <w:tcW w:type="dxa" w:w="5112"/>
            <w:vAlign w:val="center"/>
          </w:tcPr>
          <w:p>
            <w:r>
              <w:rPr>
                <w:sz w:val="14"/>
              </w:rPr>
              <w:t>17</w:t>
            </w:r>
          </w:p>
        </w:tc>
        <w:tc>
          <w:tcPr>
            <w:tcW w:type="dxa" w:w="5112"/>
            <w:vAlign w:val="center"/>
          </w:tcPr>
          <w:p>
            <w:r>
              <w:rPr>
                <w:sz w:val="14"/>
              </w:rPr>
              <w:t>Exit date causes inactive status unless authorised override.</w:t>
            </w:r>
          </w:p>
        </w:tc>
      </w:tr>
      <w:tr>
        <w:tc>
          <w:tcPr>
            <w:tcW w:type="dxa" w:w="5112"/>
            <w:vAlign w:val="center"/>
          </w:tcPr>
          <w:p>
            <w:r>
              <w:rPr>
                <w:sz w:val="14"/>
              </w:rPr>
              <w:t>18</w:t>
            </w:r>
          </w:p>
        </w:tc>
        <w:tc>
          <w:tcPr>
            <w:tcW w:type="dxa" w:w="5112"/>
            <w:vAlign w:val="center"/>
          </w:tcPr>
          <w:p>
            <w:r>
              <w:rPr>
                <w:sz w:val="14"/>
              </w:rPr>
              <w:t>Historical BAs remain available subject to retention policy.</w:t>
            </w:r>
          </w:p>
        </w:tc>
      </w:tr>
      <w:tr>
        <w:tc>
          <w:tcPr>
            <w:tcW w:type="dxa" w:w="5112"/>
            <w:vAlign w:val="center"/>
          </w:tcPr>
          <w:p>
            <w:r>
              <w:rPr>
                <w:sz w:val="14"/>
              </w:rPr>
              <w:t>19</w:t>
            </w:r>
          </w:p>
        </w:tc>
        <w:tc>
          <w:tcPr>
            <w:tcW w:type="dxa" w:w="5112"/>
            <w:vAlign w:val="center"/>
          </w:tcPr>
          <w:p>
            <w:r>
              <w:rPr>
                <w:sz w:val="14"/>
              </w:rPr>
              <w:t>Resolved alerts stop sending.</w:t>
            </w:r>
          </w:p>
        </w:tc>
      </w:tr>
      <w:tr>
        <w:tc>
          <w:tcPr>
            <w:tcW w:type="dxa" w:w="5112"/>
            <w:vAlign w:val="center"/>
          </w:tcPr>
          <w:p>
            <w:r>
              <w:rPr>
                <w:sz w:val="14"/>
              </w:rPr>
              <w:t>20</w:t>
            </w:r>
          </w:p>
        </w:tc>
        <w:tc>
          <w:tcPr>
            <w:tcW w:type="dxa" w:w="5112"/>
            <w:vAlign w:val="center"/>
          </w:tcPr>
          <w:p>
            <w:r>
              <w:rPr>
                <w:sz w:val="14"/>
              </w:rPr>
              <w:t>Threshold notifications are idempotent.</w:t>
            </w:r>
          </w:p>
        </w:tc>
      </w:tr>
      <w:tr>
        <w:tc>
          <w:tcPr>
            <w:tcW w:type="dxa" w:w="5112"/>
            <w:vAlign w:val="center"/>
          </w:tcPr>
          <w:p>
            <w:r>
              <w:rPr>
                <w:sz w:val="14"/>
              </w:rPr>
              <w:t>21</w:t>
            </w:r>
          </w:p>
        </w:tc>
        <w:tc>
          <w:tcPr>
            <w:tcW w:type="dxa" w:w="5112"/>
            <w:vAlign w:val="center"/>
          </w:tcPr>
          <w:p>
            <w:r>
              <w:rPr>
                <w:sz w:val="14"/>
              </w:rPr>
              <w:t>Email failures are logged.</w:t>
            </w:r>
          </w:p>
        </w:tc>
      </w:tr>
      <w:tr>
        <w:tc>
          <w:tcPr>
            <w:tcW w:type="dxa" w:w="5112"/>
            <w:vAlign w:val="center"/>
          </w:tcPr>
          <w:p>
            <w:r>
              <w:rPr>
                <w:sz w:val="14"/>
              </w:rPr>
              <w:t>22</w:t>
            </w:r>
          </w:p>
        </w:tc>
        <w:tc>
          <w:tcPr>
            <w:tcW w:type="dxa" w:w="5112"/>
            <w:vAlign w:val="center"/>
          </w:tcPr>
          <w:p>
            <w:r>
              <w:rPr>
                <w:sz w:val="14"/>
              </w:rPr>
              <w:t>Critical changes are audited.</w:t>
            </w:r>
          </w:p>
        </w:tc>
      </w:tr>
      <w:tr>
        <w:tc>
          <w:tcPr>
            <w:tcW w:type="dxa" w:w="5112"/>
            <w:vAlign w:val="center"/>
          </w:tcPr>
          <w:p>
            <w:r>
              <w:rPr>
                <w:sz w:val="14"/>
              </w:rPr>
              <w:t>23</w:t>
            </w:r>
          </w:p>
        </w:tc>
        <w:tc>
          <w:tcPr>
            <w:tcW w:type="dxa" w:w="5112"/>
            <w:vAlign w:val="center"/>
          </w:tcPr>
          <w:p>
            <w:r>
              <w:rPr>
                <w:sz w:val="14"/>
              </w:rPr>
              <w:t>Imports are previewed before commit.</w:t>
            </w:r>
          </w:p>
        </w:tc>
      </w:tr>
      <w:tr>
        <w:tc>
          <w:tcPr>
            <w:tcW w:type="dxa" w:w="5112"/>
            <w:vAlign w:val="center"/>
          </w:tcPr>
          <w:p>
            <w:r>
              <w:rPr>
                <w:sz w:val="14"/>
              </w:rPr>
              <w:t>24</w:t>
            </w:r>
          </w:p>
        </w:tc>
        <w:tc>
          <w:tcPr>
            <w:tcW w:type="dxa" w:w="5112"/>
            <w:vAlign w:val="center"/>
          </w:tcPr>
          <w:p>
            <w:r>
              <w:rPr>
                <w:sz w:val="14"/>
              </w:rPr>
              <w:t>Exports follow permissions.</w:t>
            </w:r>
          </w:p>
        </w:tc>
      </w:tr>
      <w:tr>
        <w:tc>
          <w:tcPr>
            <w:tcW w:type="dxa" w:w="5112"/>
            <w:vAlign w:val="center"/>
          </w:tcPr>
          <w:p>
            <w:r>
              <w:rPr>
                <w:sz w:val="14"/>
              </w:rPr>
              <w:t>25</w:t>
            </w:r>
          </w:p>
        </w:tc>
        <w:tc>
          <w:tcPr>
            <w:tcW w:type="dxa" w:w="5112"/>
            <w:vAlign w:val="center"/>
          </w:tcPr>
          <w:p>
            <w:r>
              <w:rPr>
                <w:sz w:val="14"/>
              </w:rPr>
              <w:t>Retention is policy-driven.</w:t>
            </w:r>
          </w:p>
        </w:tc>
      </w:tr>
      <w:tr>
        <w:tc>
          <w:tcPr>
            <w:tcW w:type="dxa" w:w="5112"/>
            <w:vAlign w:val="center"/>
          </w:tcPr>
          <w:p>
            <w:r>
              <w:rPr>
                <w:sz w:val="14"/>
              </w:rPr>
              <w:t>26</w:t>
            </w:r>
          </w:p>
        </w:tc>
        <w:tc>
          <w:tcPr>
            <w:tcW w:type="dxa" w:w="5112"/>
            <w:vAlign w:val="center"/>
          </w:tcPr>
          <w:p>
            <w:r>
              <w:rPr>
                <w:sz w:val="14"/>
              </w:rPr>
              <w:t>Settings are configurable by authorised administrators.</w:t>
            </w:r>
          </w:p>
        </w:tc>
      </w:tr>
      <w:tr>
        <w:tc>
          <w:tcPr>
            <w:tcW w:type="dxa" w:w="5112"/>
            <w:vAlign w:val="center"/>
          </w:tcPr>
          <w:p>
            <w:r>
              <w:rPr>
                <w:sz w:val="14"/>
              </w:rPr>
              <w:t>27</w:t>
            </w:r>
          </w:p>
        </w:tc>
        <w:tc>
          <w:tcPr>
            <w:tcW w:type="dxa" w:w="5112"/>
            <w:vAlign w:val="center"/>
          </w:tcPr>
          <w:p>
            <w:r>
              <w:rPr>
                <w:sz w:val="14"/>
              </w:rPr>
              <w:t>Critical workflows have automated tests.</w:t>
            </w:r>
          </w:p>
        </w:tc>
      </w:tr>
    </w:tbl>
    <w:p/>
    <w:p>
      <w:r>
        <w:br w:type="page"/>
      </w:r>
    </w:p>
    <w:p>
      <w:pPr>
        <w:pStyle w:val="Heading1"/>
      </w:pPr>
      <w:r>
        <w:t>25. Developer Deliverables &amp; Release Gate</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Pr>
                <w:b/>
                <w:color w:val="FFFFFF"/>
                <w:sz w:val="14"/>
              </w:rPr>
              <w:t>Deliverable</w:t>
            </w:r>
          </w:p>
        </w:tc>
        <w:tc>
          <w:tcPr>
            <w:tcW w:type="dxa" w:w="5112"/>
            <w:shd w:fill="17365D"/>
          </w:tcPr>
          <w:p>
            <w:r>
              <w:rPr>
                <w:b/>
                <w:color w:val="FFFFFF"/>
                <w:sz w:val="14"/>
              </w:rPr>
              <w:t>Required</w:t>
            </w:r>
          </w:p>
        </w:tc>
      </w:tr>
      <w:tr>
        <w:tc>
          <w:tcPr>
            <w:tcW w:type="dxa" w:w="5112"/>
            <w:vAlign w:val="center"/>
          </w:tcPr>
          <w:p>
            <w:r>
              <w:rPr>
                <w:sz w:val="14"/>
              </w:rPr>
              <w:t>UI/UX</w:t>
            </w:r>
          </w:p>
        </w:tc>
        <w:tc>
          <w:tcPr>
            <w:tcW w:type="dxa" w:w="5112"/>
            <w:vAlign w:val="center"/>
          </w:tcPr>
          <w:p>
            <w:r>
              <w:rPr>
                <w:sz w:val="14"/>
              </w:rPr>
              <w:t>Desktop/mobile wireframes, responsive layouts, status system.</w:t>
            </w:r>
          </w:p>
        </w:tc>
      </w:tr>
      <w:tr>
        <w:tc>
          <w:tcPr>
            <w:tcW w:type="dxa" w:w="5112"/>
            <w:vAlign w:val="center"/>
          </w:tcPr>
          <w:p>
            <w:r>
              <w:rPr>
                <w:sz w:val="14"/>
              </w:rPr>
              <w:t>Database</w:t>
            </w:r>
          </w:p>
        </w:tc>
        <w:tc>
          <w:tcPr>
            <w:tcW w:type="dxa" w:w="5112"/>
            <w:vAlign w:val="center"/>
          </w:tcPr>
          <w:p>
            <w:r>
              <w:rPr>
                <w:sz w:val="14"/>
              </w:rPr>
              <w:t>ERD, migrations, constraints, indexes, seed data.</w:t>
            </w:r>
          </w:p>
        </w:tc>
      </w:tr>
      <w:tr>
        <w:tc>
          <w:tcPr>
            <w:tcW w:type="dxa" w:w="5112"/>
            <w:vAlign w:val="center"/>
          </w:tcPr>
          <w:p>
            <w:r>
              <w:rPr>
                <w:sz w:val="14"/>
              </w:rPr>
              <w:t>Backend</w:t>
            </w:r>
          </w:p>
        </w:tc>
        <w:tc>
          <w:tcPr>
            <w:tcW w:type="dxa" w:w="5112"/>
            <w:vAlign w:val="center"/>
          </w:tcPr>
          <w:p>
            <w:r>
              <w:rPr>
                <w:sz w:val="14"/>
              </w:rPr>
              <w:t>Django apps, models, services, permissions, jobs.</w:t>
            </w:r>
          </w:p>
        </w:tc>
      </w:tr>
      <w:tr>
        <w:tc>
          <w:tcPr>
            <w:tcW w:type="dxa" w:w="5112"/>
            <w:vAlign w:val="center"/>
          </w:tcPr>
          <w:p>
            <w:r>
              <w:rPr>
                <w:sz w:val="14"/>
              </w:rPr>
              <w:t>API</w:t>
            </w:r>
          </w:p>
        </w:tc>
        <w:tc>
          <w:tcPr>
            <w:tcW w:type="dxa" w:w="5112"/>
            <w:vAlign w:val="center"/>
          </w:tcPr>
          <w:p>
            <w:r>
              <w:rPr>
                <w:sz w:val="14"/>
              </w:rPr>
              <w:t>OpenAPI specification and endpoint docs.</w:t>
            </w:r>
          </w:p>
        </w:tc>
      </w:tr>
      <w:tr>
        <w:tc>
          <w:tcPr>
            <w:tcW w:type="dxa" w:w="5112"/>
            <w:vAlign w:val="center"/>
          </w:tcPr>
          <w:p>
            <w:r>
              <w:rPr>
                <w:sz w:val="14"/>
              </w:rPr>
              <w:t>Automation</w:t>
            </w:r>
          </w:p>
        </w:tc>
        <w:tc>
          <w:tcPr>
            <w:tcW w:type="dxa" w:w="5112"/>
            <w:vAlign w:val="center"/>
          </w:tcPr>
          <w:p>
            <w:r>
              <w:rPr>
                <w:sz w:val="14"/>
              </w:rPr>
              <w:t>Trigger/rule engine, templates, logs.</w:t>
            </w:r>
          </w:p>
        </w:tc>
      </w:tr>
      <w:tr>
        <w:tc>
          <w:tcPr>
            <w:tcW w:type="dxa" w:w="5112"/>
            <w:vAlign w:val="center"/>
          </w:tcPr>
          <w:p>
            <w:r>
              <w:rPr>
                <w:sz w:val="14"/>
              </w:rPr>
              <w:t>Reporting</w:t>
            </w:r>
          </w:p>
        </w:tc>
        <w:tc>
          <w:tcPr>
            <w:tcW w:type="dxa" w:w="5112"/>
            <w:vAlign w:val="center"/>
          </w:tcPr>
          <w:p>
            <w:r>
              <w:rPr>
                <w:sz w:val="14"/>
              </w:rPr>
              <w:t>Queries, filters, formulas, exports, chart specs.</w:t>
            </w:r>
          </w:p>
        </w:tc>
      </w:tr>
      <w:tr>
        <w:tc>
          <w:tcPr>
            <w:tcW w:type="dxa" w:w="5112"/>
            <w:vAlign w:val="center"/>
          </w:tcPr>
          <w:p>
            <w:r>
              <w:rPr>
                <w:sz w:val="14"/>
              </w:rPr>
              <w:t>Security</w:t>
            </w:r>
          </w:p>
        </w:tc>
        <w:tc>
          <w:tcPr>
            <w:tcW w:type="dxa" w:w="5112"/>
            <w:vAlign w:val="center"/>
          </w:tcPr>
          <w:p>
            <w:r>
              <w:rPr>
                <w:sz w:val="14"/>
              </w:rPr>
              <w:t>Threat model, access matrix, secrets strategy, monitoring.</w:t>
            </w:r>
          </w:p>
        </w:tc>
      </w:tr>
      <w:tr>
        <w:tc>
          <w:tcPr>
            <w:tcW w:type="dxa" w:w="5112"/>
            <w:vAlign w:val="center"/>
          </w:tcPr>
          <w:p>
            <w:r>
              <w:rPr>
                <w:sz w:val="14"/>
              </w:rPr>
              <w:t>GDPR</w:t>
            </w:r>
          </w:p>
        </w:tc>
        <w:tc>
          <w:tcPr>
            <w:tcW w:type="dxa" w:w="5112"/>
            <w:vAlign w:val="center"/>
          </w:tcPr>
          <w:p>
            <w:r>
              <w:rPr>
                <w:sz w:val="14"/>
              </w:rPr>
              <w:t>Retention matrix, export/delete/anonymisation workflow.</w:t>
            </w:r>
          </w:p>
        </w:tc>
      </w:tr>
      <w:tr>
        <w:tc>
          <w:tcPr>
            <w:tcW w:type="dxa" w:w="5112"/>
            <w:vAlign w:val="center"/>
          </w:tcPr>
          <w:p>
            <w:r>
              <w:rPr>
                <w:sz w:val="14"/>
              </w:rPr>
              <w:t>Testing</w:t>
            </w:r>
          </w:p>
        </w:tc>
        <w:tc>
          <w:tcPr>
            <w:tcW w:type="dxa" w:w="5112"/>
            <w:vAlign w:val="center"/>
          </w:tcPr>
          <w:p>
            <w:r>
              <w:rPr>
                <w:sz w:val="14"/>
              </w:rPr>
              <w:t>Unit, integration, API, UI, security and workflow tests.</w:t>
            </w:r>
          </w:p>
        </w:tc>
      </w:tr>
      <w:tr>
        <w:tc>
          <w:tcPr>
            <w:tcW w:type="dxa" w:w="5112"/>
            <w:vAlign w:val="center"/>
          </w:tcPr>
          <w:p>
            <w:r>
              <w:rPr>
                <w:sz w:val="14"/>
              </w:rPr>
              <w:t>Deployment</w:t>
            </w:r>
          </w:p>
        </w:tc>
        <w:tc>
          <w:tcPr>
            <w:tcW w:type="dxa" w:w="5112"/>
            <w:vAlign w:val="center"/>
          </w:tcPr>
          <w:p>
            <w:r>
              <w:rPr>
                <w:sz w:val="14"/>
              </w:rPr>
              <w:t>Docker, CI/CD, staging/prod, monitoring, backups.</w:t>
            </w:r>
          </w:p>
        </w:tc>
      </w:tr>
      <w:tr>
        <w:tc>
          <w:tcPr>
            <w:tcW w:type="dxa" w:w="5112"/>
            <w:vAlign w:val="center"/>
          </w:tcPr>
          <w:p>
            <w:r>
              <w:rPr>
                <w:sz w:val="14"/>
              </w:rPr>
              <w:t>Documentation</w:t>
            </w:r>
          </w:p>
        </w:tc>
        <w:tc>
          <w:tcPr>
            <w:tcW w:type="dxa" w:w="5112"/>
            <w:vAlign w:val="center"/>
          </w:tcPr>
          <w:p>
            <w:r>
              <w:rPr>
                <w:sz w:val="14"/>
              </w:rPr>
              <w:t>Admin guide, user guide, technical runbook, data dictionary.</w:t>
            </w:r>
          </w:p>
        </w:tc>
      </w:tr>
    </w:tbl>
    <w:p/>
    <w:tbl>
      <w:tblPr>
        <w:tblStyle w:val="TableGrid"/>
        <w:tblW w:type="auto" w:w="0"/>
        <w:tblLook w:firstColumn="1" w:firstRow="1" w:lastColumn="0" w:lastRow="0" w:noHBand="0" w:noVBand="1" w:val="04A0"/>
      </w:tblPr>
      <w:tblGrid>
        <w:gridCol w:w="10224"/>
      </w:tblGrid>
      <w:tr>
        <w:tc>
          <w:tcPr>
            <w:tcW w:type="dxa" w:w="10224"/>
            <w:shd w:fill="FFF2CC"/>
          </w:tcPr>
          <w:p>
            <w:r/>
            <w:r>
              <w:rPr>
                <w:b/>
                <w:color w:val="17365D"/>
                <w:sz w:val="20"/>
              </w:rPr>
              <w:t>Production release gate</w:t>
              <w:br/>
            </w:r>
            <w:r>
              <w:rPr>
                <w:sz w:val="18"/>
              </w:rPr>
              <w:t>Do not launch until core BA/Client/Agreement workflows, permissions, audit, notification duplicate prevention, Excel import/export, backup/restore, sensitive-document controls and privacy/retention decisions have all been tested and signed off.</w:t>
            </w:r>
          </w:p>
        </w:tc>
      </w:tr>
    </w:tbl>
    <w:p/>
    <w:p>
      <w:r>
        <w:br w:type="page"/>
      </w:r>
    </w:p>
    <w:p>
      <w:pPr>
        <w:pStyle w:val="Heading1"/>
      </w:pPr>
      <w:r>
        <w:t>26. Reference Sources</w:t>
      </w:r>
    </w:p>
    <w:tbl>
      <w:tblPr>
        <w:tblStyle w:val="TableGrid"/>
        <w:tblW w:type="auto" w:w="0"/>
        <w:jc w:val="center"/>
        <w:tblLook w:firstColumn="1" w:firstRow="1" w:lastColumn="0" w:lastRow="0" w:noHBand="0" w:noVBand="1" w:val="04A0"/>
      </w:tblPr>
      <w:tblGrid>
        <w:gridCol w:w="5112"/>
        <w:gridCol w:w="5112"/>
      </w:tblGrid>
      <w:tr>
        <w:tc>
          <w:tcPr>
            <w:tcW w:type="dxa" w:w="5112"/>
            <w:shd w:fill="17365D"/>
          </w:tcPr>
          <w:p>
            <w:r>
              <w:rPr>
                <w:b/>
                <w:color w:val="FFFFFF"/>
                <w:sz w:val="14"/>
              </w:rPr>
              <w:t>Source</w:t>
            </w:r>
          </w:p>
        </w:tc>
        <w:tc>
          <w:tcPr>
            <w:tcW w:type="dxa" w:w="5112"/>
            <w:shd w:fill="17365D"/>
          </w:tcPr>
          <w:p>
            <w:r>
              <w:rPr>
                <w:b/>
                <w:color w:val="FFFFFF"/>
                <w:sz w:val="14"/>
              </w:rPr>
              <w:t>Official reference</w:t>
            </w:r>
          </w:p>
        </w:tc>
      </w:tr>
      <w:tr>
        <w:tc>
          <w:tcPr>
            <w:tcW w:type="dxa" w:w="5112"/>
            <w:vAlign w:val="center"/>
          </w:tcPr>
          <w:p>
            <w:r>
              <w:rPr>
                <w:sz w:val="14"/>
              </w:rPr>
              <w:t>Mysolution — ATS &amp; back-office</w:t>
            </w:r>
          </w:p>
        </w:tc>
        <w:tc>
          <w:tcPr>
            <w:tcW w:type="dxa" w:w="5112"/>
            <w:vAlign w:val="center"/>
          </w:tcPr>
          <w:p>
            <w:r>
              <w:rPr>
                <w:sz w:val="14"/>
              </w:rPr>
              <w:t>https://www.mysolution.com/welke-software-combineert-ats-en-backoffice</w:t>
            </w:r>
          </w:p>
        </w:tc>
      </w:tr>
      <w:tr>
        <w:tc>
          <w:tcPr>
            <w:tcW w:type="dxa" w:w="5112"/>
            <w:vAlign w:val="center"/>
          </w:tcPr>
          <w:p>
            <w:r>
              <w:rPr>
                <w:sz w:val="14"/>
              </w:rPr>
              <w:t>Mysolution — Total Talent</w:t>
            </w:r>
          </w:p>
        </w:tc>
        <w:tc>
          <w:tcPr>
            <w:tcW w:type="dxa" w:w="5112"/>
            <w:vAlign w:val="center"/>
          </w:tcPr>
          <w:p>
            <w:r>
              <w:rPr>
                <w:sz w:val="14"/>
              </w:rPr>
              <w:t>https://www.mysolution.com/en/solutions/total-talent</w:t>
            </w:r>
          </w:p>
        </w:tc>
      </w:tr>
      <w:tr>
        <w:tc>
          <w:tcPr>
            <w:tcW w:type="dxa" w:w="5112"/>
            <w:vAlign w:val="center"/>
          </w:tcPr>
          <w:p>
            <w:r>
              <w:rPr>
                <w:sz w:val="14"/>
              </w:rPr>
              <w:t>Bullhorn NL — ATS</w:t>
            </w:r>
          </w:p>
        </w:tc>
        <w:tc>
          <w:tcPr>
            <w:tcW w:type="dxa" w:w="5112"/>
            <w:vAlign w:val="center"/>
          </w:tcPr>
          <w:p>
            <w:r>
              <w:rPr>
                <w:sz w:val="14"/>
              </w:rPr>
              <w:t>https://www.bullhorn.com/nl/ats-software/</w:t>
            </w:r>
          </w:p>
        </w:tc>
      </w:tr>
      <w:tr>
        <w:tc>
          <w:tcPr>
            <w:tcW w:type="dxa" w:w="5112"/>
            <w:vAlign w:val="center"/>
          </w:tcPr>
          <w:p>
            <w:r>
              <w:rPr>
                <w:sz w:val="14"/>
              </w:rPr>
              <w:t>Bullhorn NL — Recruitment automation</w:t>
            </w:r>
          </w:p>
        </w:tc>
        <w:tc>
          <w:tcPr>
            <w:tcW w:type="dxa" w:w="5112"/>
            <w:vAlign w:val="center"/>
          </w:tcPr>
          <w:p>
            <w:r>
              <w:rPr>
                <w:sz w:val="14"/>
              </w:rPr>
              <w:t>https://www.bullhorn.com/nl/recruitmentsoftware-kleine-bureaus/recruitment-automatisering/</w:t>
            </w:r>
          </w:p>
        </w:tc>
      </w:tr>
      <w:tr>
        <w:tc>
          <w:tcPr>
            <w:tcW w:type="dxa" w:w="5112"/>
            <w:vAlign w:val="center"/>
          </w:tcPr>
          <w:p>
            <w:r>
              <w:rPr>
                <w:sz w:val="14"/>
              </w:rPr>
              <w:t>Carerix — GDPR workflow</w:t>
            </w:r>
          </w:p>
        </w:tc>
        <w:tc>
          <w:tcPr>
            <w:tcW w:type="dxa" w:w="5112"/>
            <w:vAlign w:val="center"/>
          </w:tcPr>
          <w:p>
            <w:r>
              <w:rPr>
                <w:sz w:val="14"/>
              </w:rPr>
              <w:t>https://help.carerix.com/en/articles/1801923-working-gdpr-compliant-in-carerix</w:t>
            </w:r>
          </w:p>
        </w:tc>
      </w:tr>
      <w:tr>
        <w:tc>
          <w:tcPr>
            <w:tcW w:type="dxa" w:w="5112"/>
            <w:vAlign w:val="center"/>
          </w:tcPr>
          <w:p>
            <w:r>
              <w:rPr>
                <w:sz w:val="14"/>
              </w:rPr>
              <w:t>Carerix — Client portal</w:t>
            </w:r>
          </w:p>
        </w:tc>
        <w:tc>
          <w:tcPr>
            <w:tcW w:type="dxa" w:w="5112"/>
            <w:vAlign w:val="center"/>
          </w:tcPr>
          <w:p>
            <w:r>
              <w:rPr>
                <w:sz w:val="14"/>
              </w:rPr>
              <w:t>https://help.carerix.com/nl/articles/2058746-klantportaal</w:t>
            </w:r>
          </w:p>
        </w:tc>
      </w:tr>
      <w:tr>
        <w:tc>
          <w:tcPr>
            <w:tcW w:type="dxa" w:w="5112"/>
            <w:vAlign w:val="center"/>
          </w:tcPr>
          <w:p>
            <w:r>
              <w:rPr>
                <w:sz w:val="14"/>
              </w:rPr>
              <w:t>NEN — NEN 4400-1:2023</w:t>
            </w:r>
          </w:p>
        </w:tc>
        <w:tc>
          <w:tcPr>
            <w:tcW w:type="dxa" w:w="5112"/>
            <w:vAlign w:val="center"/>
          </w:tcPr>
          <w:p>
            <w:r>
              <w:rPr>
                <w:sz w:val="14"/>
              </w:rPr>
              <w:t>https://www.nen.nl/en/nen-4400-1-2023-nl-305720</w:t>
            </w:r>
          </w:p>
        </w:tc>
      </w:tr>
      <w:tr>
        <w:tc>
          <w:tcPr>
            <w:tcW w:type="dxa" w:w="5112"/>
            <w:vAlign w:val="center"/>
          </w:tcPr>
          <w:p>
            <w:r>
              <w:rPr>
                <w:sz w:val="14"/>
              </w:rPr>
              <w:t>Autoriteit Persoonsgegevens — Retention</w:t>
            </w:r>
          </w:p>
        </w:tc>
        <w:tc>
          <w:tcPr>
            <w:tcW w:type="dxa" w:w="5112"/>
            <w:vAlign w:val="center"/>
          </w:tcPr>
          <w:p>
            <w:r>
              <w:rPr>
                <w:sz w:val="14"/>
              </w:rPr>
              <w:t>https://autoriteitpersoonsgegevens.nl/en/themes/basic-gdpr/privacy-and-personal-data/retention-of-personal-data</w:t>
            </w:r>
          </w:p>
        </w:tc>
      </w:tr>
    </w:tbl>
    <w:p/>
    <w:p>
      <w:pPr>
        <w:spacing w:after="100"/>
      </w:pPr>
      <w:r>
        <w:t>This is a product/engineering specification, not legal advice. Exact GDPR retention periods, VOG/BGC handling, employment/contract rules, immigration requirements and NEN evidence requirements must be confirmed with the organisation's Dutch legal/privacy/compliance advisers.</w:t>
      </w:r>
    </w:p>
    <w:p>
      <w:r>
        <w:br w:type="page"/>
      </w:r>
    </w:p>
    <w:p>
      <w:pPr>
        <w:pStyle w:val="Heading1"/>
      </w:pPr>
      <w:r>
        <w:t>27. Executive Build Summary</w:t>
      </w:r>
    </w:p>
    <w:tbl>
      <w:tblPr>
        <w:tblStyle w:val="TableGrid"/>
        <w:tblW w:type="auto" w:w="0"/>
        <w:tblLook w:firstColumn="1" w:firstRow="1" w:lastColumn="0" w:lastRow="0" w:noHBand="0" w:noVBand="1" w:val="04A0"/>
      </w:tblPr>
      <w:tblGrid>
        <w:gridCol w:w="10224"/>
      </w:tblGrid>
      <w:tr>
        <w:tc>
          <w:tcPr>
            <w:tcW w:type="dxa" w:w="10224"/>
            <w:shd w:fill="EAF2F8"/>
          </w:tcPr>
          <w:p>
            <w:r/>
            <w:r>
              <w:rPr>
                <w:b/>
                <w:color w:val="17365D"/>
                <w:sz w:val="20"/>
              </w:rPr>
              <w:t>The product in one sentence</w:t>
              <w:br/>
            </w:r>
            <w:r>
              <w:rPr>
                <w:sz w:val="18"/>
              </w:rPr>
              <w:t>A secure BA/consultant control tower that turns the existing Excel tracker into a system of record, preserves every agreement, calculates commercial values, tracks compliance and automatically tells the team what needs attention.</w:t>
            </w:r>
          </w:p>
        </w:tc>
      </w:tr>
    </w:tbl>
    <w:p/>
    <w:tbl>
      <w:tblPr>
        <w:tblStyle w:val="TableGrid"/>
        <w:tblW w:type="auto" w:w="0"/>
        <w:tblLook w:firstColumn="1" w:firstRow="1" w:lastColumn="0" w:lastRow="0" w:noHBand="0" w:noVBand="1" w:val="04A0"/>
      </w:tblPr>
      <w:tblGrid>
        <w:gridCol w:w="10224"/>
      </w:tblGrid>
      <w:tr>
        <w:tc>
          <w:tcPr>
            <w:tcW w:type="dxa" w:w="10224"/>
            <w:shd w:fill="F4F6F7"/>
          </w:tcPr>
          <w:p>
            <w:r/>
            <w:r>
              <w:rPr>
                <w:rFonts w:ascii="Courier New" w:hAnsi="Courier New"/>
                <w:sz w:val="16"/>
              </w:rPr>
              <w:t>Dashboard       → What needs attention?</w:t>
            </w:r>
          </w:p>
          <w:p>
            <w:r>
              <w:rPr>
                <w:rFonts w:ascii="Courier New" w:hAnsi="Courier New"/>
                <w:sz w:val="16"/>
              </w:rPr>
              <w:t>BAs             → Who are our people?</w:t>
            </w:r>
          </w:p>
          <w:p>
            <w:r>
              <w:rPr>
                <w:rFonts w:ascii="Courier New" w:hAnsi="Courier New"/>
                <w:sz w:val="16"/>
              </w:rPr>
              <w:t>Clients         → Who are they working for?</w:t>
            </w:r>
          </w:p>
          <w:p>
            <w:r>
              <w:rPr>
                <w:rFonts w:ascii="Courier New" w:hAnsi="Courier New"/>
                <w:sz w:val="16"/>
              </w:rPr>
              <w:t>Agreements      → What is current and what changed?</w:t>
            </w:r>
          </w:p>
          <w:p>
            <w:r>
              <w:rPr>
                <w:rFonts w:ascii="Courier New" w:hAnsi="Courier New"/>
                <w:sz w:val="16"/>
              </w:rPr>
              <w:t>Compliance      → Are they ready/compliant?</w:t>
            </w:r>
          </w:p>
          <w:p>
            <w:r>
              <w:rPr>
                <w:rFonts w:ascii="Courier New" w:hAnsi="Courier New"/>
                <w:sz w:val="16"/>
              </w:rPr>
              <w:t>Reports         → What does management need to know?</w:t>
            </w:r>
          </w:p>
        </w:tc>
      </w:tr>
    </w:tbl>
    <w:p/>
    <w:p>
      <w:pPr>
        <w:spacing w:after="100"/>
      </w:pPr>
      <w:r>
        <w:t>The most important architectural decision is to keep the user experience simple while making the underlying data model structured. The current spreadsheet's agreement columns should become unlimited agreement records. This is the key to clean reporting, extension history, auditability and future growth.</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BA Control Tower — Product &amp; Development Bible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54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