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8E48FB" w14:textId="5F658D2C" w:rsidR="00685877" w:rsidRPr="00685877" w:rsidRDefault="00685877" w:rsidP="00685877">
      <w:pPr>
        <w:tabs>
          <w:tab w:val="left" w:pos="4056"/>
        </w:tabs>
        <w:jc w:val="center"/>
        <w:rPr>
          <w:sz w:val="28"/>
          <w:szCs w:val="28"/>
        </w:rPr>
      </w:pPr>
      <w:r w:rsidRPr="00685877">
        <w:rPr>
          <w:b/>
          <w:bCs/>
          <w:sz w:val="28"/>
          <w:szCs w:val="28"/>
        </w:rPr>
        <w:t>Project Design Phase</w:t>
      </w:r>
    </w:p>
    <w:p w14:paraId="16929B94" w14:textId="55E5CC17" w:rsidR="00685877" w:rsidRPr="00685877" w:rsidRDefault="00685877" w:rsidP="00685877">
      <w:pPr>
        <w:tabs>
          <w:tab w:val="left" w:pos="4056"/>
        </w:tabs>
        <w:jc w:val="center"/>
        <w:rPr>
          <w:sz w:val="28"/>
          <w:szCs w:val="28"/>
        </w:rPr>
      </w:pPr>
      <w:r w:rsidRPr="00685877">
        <w:rPr>
          <w:b/>
          <w:bCs/>
          <w:sz w:val="28"/>
          <w:szCs w:val="28"/>
        </w:rPr>
        <w:t>Solution Architecture</w:t>
      </w:r>
    </w:p>
    <w:p w14:paraId="1BE89526" w14:textId="116740CE" w:rsidR="004332BE" w:rsidRPr="00685877" w:rsidRDefault="004332BE" w:rsidP="00685877">
      <w:pPr>
        <w:tabs>
          <w:tab w:val="left" w:pos="4056"/>
        </w:tabs>
        <w:jc w:val="center"/>
        <w:rPr>
          <w:sz w:val="28"/>
          <w:szCs w:val="28"/>
        </w:rPr>
      </w:pPr>
    </w:p>
    <w:tbl>
      <w:tblPr>
        <w:tblStyle w:val="TableGrid"/>
        <w:tblW w:w="0" w:type="auto"/>
        <w:tblLook w:val="04A0" w:firstRow="1" w:lastRow="0" w:firstColumn="1" w:lastColumn="0" w:noHBand="0" w:noVBand="1"/>
      </w:tblPr>
      <w:tblGrid>
        <w:gridCol w:w="4508"/>
        <w:gridCol w:w="4508"/>
      </w:tblGrid>
      <w:tr w:rsidR="00685877" w14:paraId="77466646" w14:textId="77777777">
        <w:tc>
          <w:tcPr>
            <w:tcW w:w="4508" w:type="dxa"/>
          </w:tcPr>
          <w:p w14:paraId="4914B0A3" w14:textId="28492FE9" w:rsidR="00685877" w:rsidRDefault="00685877" w:rsidP="00685877">
            <w:r>
              <w:t>Date</w:t>
            </w:r>
          </w:p>
        </w:tc>
        <w:tc>
          <w:tcPr>
            <w:tcW w:w="4508" w:type="dxa"/>
          </w:tcPr>
          <w:p w14:paraId="39C936C1" w14:textId="64DDFBA7" w:rsidR="00685877" w:rsidRDefault="00685877" w:rsidP="00685877">
            <w:r>
              <w:t>28-06-2025</w:t>
            </w:r>
          </w:p>
        </w:tc>
      </w:tr>
      <w:tr w:rsidR="00685877" w14:paraId="61006585" w14:textId="77777777">
        <w:tc>
          <w:tcPr>
            <w:tcW w:w="4508" w:type="dxa"/>
          </w:tcPr>
          <w:p w14:paraId="62CE754D" w14:textId="03C396AD" w:rsidR="00685877" w:rsidRDefault="00685877" w:rsidP="00685877">
            <w:r>
              <w:t>Team id</w:t>
            </w:r>
          </w:p>
        </w:tc>
        <w:tc>
          <w:tcPr>
            <w:tcW w:w="4508" w:type="dxa"/>
          </w:tcPr>
          <w:p w14:paraId="2576FE24" w14:textId="5EAE2730" w:rsidR="00685877" w:rsidRDefault="00982DDC" w:rsidP="00685877">
            <w:r w:rsidRPr="00982DDC">
              <w:t>LTVIP2025TMID49157</w:t>
            </w:r>
          </w:p>
        </w:tc>
      </w:tr>
      <w:tr w:rsidR="00685877" w14:paraId="4ED1273B" w14:textId="77777777">
        <w:tc>
          <w:tcPr>
            <w:tcW w:w="4508" w:type="dxa"/>
          </w:tcPr>
          <w:p w14:paraId="6743933A" w14:textId="4C52354B" w:rsidR="00685877" w:rsidRDefault="00685877" w:rsidP="00685877">
            <w:r>
              <w:t>Project name</w:t>
            </w:r>
          </w:p>
        </w:tc>
        <w:tc>
          <w:tcPr>
            <w:tcW w:w="4508" w:type="dxa"/>
          </w:tcPr>
          <w:p w14:paraId="26741833" w14:textId="3B92F19A" w:rsidR="00685877" w:rsidRDefault="00685877" w:rsidP="00685877">
            <w:r w:rsidRPr="00685877">
              <w:t xml:space="preserve">Cosmetic </w:t>
            </w:r>
            <w:proofErr w:type="gramStart"/>
            <w:r w:rsidRPr="00685877">
              <w:t>Insights :</w:t>
            </w:r>
            <w:proofErr w:type="gramEnd"/>
            <w:r w:rsidRPr="00685877">
              <w:t xml:space="preserve"> Navigation cosmetics trends and consumer insights using Tableau</w:t>
            </w:r>
          </w:p>
        </w:tc>
      </w:tr>
      <w:tr w:rsidR="00685877" w14:paraId="6FFF727A" w14:textId="77777777">
        <w:tc>
          <w:tcPr>
            <w:tcW w:w="4508" w:type="dxa"/>
          </w:tcPr>
          <w:p w14:paraId="48DADFF2" w14:textId="2F76C613" w:rsidR="00685877" w:rsidRDefault="00685877" w:rsidP="00685877">
            <w:r>
              <w:t>Maximum marks</w:t>
            </w:r>
          </w:p>
        </w:tc>
        <w:tc>
          <w:tcPr>
            <w:tcW w:w="4508" w:type="dxa"/>
          </w:tcPr>
          <w:p w14:paraId="0FCE14C5" w14:textId="6DD4FCE9" w:rsidR="00685877" w:rsidRDefault="00685877" w:rsidP="00685877">
            <w:r>
              <w:t>4 marks</w:t>
            </w:r>
          </w:p>
        </w:tc>
      </w:tr>
    </w:tbl>
    <w:p w14:paraId="0CEB3EE5" w14:textId="77777777" w:rsidR="00685877" w:rsidRPr="00685877" w:rsidRDefault="00685877" w:rsidP="00685877"/>
    <w:p w14:paraId="7293798C" w14:textId="020AFC2B" w:rsidR="00685877" w:rsidRPr="00685877" w:rsidRDefault="00B76944" w:rsidP="00685877">
      <w:r w:rsidRPr="00B76944">
        <w:rPr>
          <w:b/>
          <w:bCs/>
        </w:rPr>
        <w:t>Solution Architecture:</w:t>
      </w:r>
    </w:p>
    <w:p w14:paraId="3B502980" w14:textId="77777777" w:rsidR="00B76944" w:rsidRDefault="00B76944" w:rsidP="00685877">
      <w:pPr>
        <w:tabs>
          <w:tab w:val="left" w:pos="1800"/>
        </w:tabs>
      </w:pPr>
      <w:r w:rsidRPr="00B76944">
        <w:t>The solution architecture of the Cosmetic Insights project is structured to provide meaningful visual analytics using Tableau. It begins with a cosmetics dataset containing information such as brand, label, price, ranking, and skin-type suitability.</w:t>
      </w:r>
    </w:p>
    <w:p w14:paraId="0F8C23FC" w14:textId="77777777" w:rsidR="00B76944" w:rsidRDefault="00B76944" w:rsidP="00685877">
      <w:pPr>
        <w:tabs>
          <w:tab w:val="left" w:pos="1800"/>
        </w:tabs>
      </w:pPr>
      <w:r w:rsidRPr="00B76944">
        <w:t xml:space="preserve"> This data is cleaned and prepared for analysis by handling null values, filtering key fields, and creating calculated columns. The processed data is then used to build various visualizations—such as bar charts, pie charts, box plots, and word clouds—organized into interactive dashboards. </w:t>
      </w:r>
    </w:p>
    <w:p w14:paraId="4B629346" w14:textId="0D54F6C9" w:rsidR="00685877" w:rsidRDefault="00B76944" w:rsidP="00685877">
      <w:pPr>
        <w:tabs>
          <w:tab w:val="left" w:pos="1800"/>
        </w:tabs>
      </w:pPr>
      <w:r w:rsidRPr="00B76944">
        <w:t>Users can interact with the dashboards using filters for brand, skin type, and product label. Finally, the dashboards are published on Tableau Public and shared through reports or public links to enhance user decision-making and promote data-driven skincare product choices</w:t>
      </w:r>
      <w:r w:rsidR="00685877">
        <w:tab/>
      </w:r>
    </w:p>
    <w:p w14:paraId="292AD9C9" w14:textId="77777777" w:rsidR="00B76944" w:rsidRDefault="00B76944" w:rsidP="00B76944"/>
    <w:p w14:paraId="32A1EE91" w14:textId="77777777" w:rsidR="00B76944" w:rsidRDefault="00B76944" w:rsidP="00B76944"/>
    <w:p w14:paraId="349323DA" w14:textId="62FFADA1" w:rsidR="00B76944" w:rsidRPr="00B76944" w:rsidRDefault="00B76944" w:rsidP="00B76944">
      <w:r w:rsidRPr="00B76944">
        <w:t>Solution architecture is a complex process – with many sub-processes – that bridges the gap between business problems and technology solutions. Its goals are to:</w:t>
      </w:r>
    </w:p>
    <w:p w14:paraId="0BD34302" w14:textId="77777777" w:rsidR="00B76944" w:rsidRPr="00B76944" w:rsidRDefault="00B76944" w:rsidP="00B76944">
      <w:pPr>
        <w:numPr>
          <w:ilvl w:val="0"/>
          <w:numId w:val="2"/>
        </w:numPr>
      </w:pPr>
      <w:r w:rsidRPr="00B76944">
        <w:t>Find the best tech solution to solve existing business problems.</w:t>
      </w:r>
    </w:p>
    <w:p w14:paraId="42BE4AEA" w14:textId="77777777" w:rsidR="00B76944" w:rsidRPr="00B76944" w:rsidRDefault="00B76944" w:rsidP="00B76944">
      <w:pPr>
        <w:numPr>
          <w:ilvl w:val="0"/>
          <w:numId w:val="2"/>
        </w:numPr>
      </w:pPr>
      <w:r w:rsidRPr="00B76944">
        <w:t xml:space="preserve">Describe the structure, characteristics, </w:t>
      </w:r>
      <w:proofErr w:type="spellStart"/>
      <w:r w:rsidRPr="00B76944">
        <w:t>behavior</w:t>
      </w:r>
      <w:proofErr w:type="spellEnd"/>
      <w:r w:rsidRPr="00B76944">
        <w:t>, and other aspects of the software to project stakeholders.</w:t>
      </w:r>
    </w:p>
    <w:p w14:paraId="194CCCC6" w14:textId="77777777" w:rsidR="00B76944" w:rsidRPr="00B76944" w:rsidRDefault="00B76944" w:rsidP="00B76944">
      <w:pPr>
        <w:numPr>
          <w:ilvl w:val="0"/>
          <w:numId w:val="2"/>
        </w:numPr>
      </w:pPr>
      <w:r w:rsidRPr="00B76944">
        <w:t>Define features, development phases, and solution requirements.</w:t>
      </w:r>
    </w:p>
    <w:p w14:paraId="325892A2" w14:textId="77777777" w:rsidR="00B76944" w:rsidRPr="00B76944" w:rsidRDefault="00B76944" w:rsidP="00B76944">
      <w:pPr>
        <w:numPr>
          <w:ilvl w:val="0"/>
          <w:numId w:val="2"/>
        </w:numPr>
      </w:pPr>
      <w:r w:rsidRPr="00B76944">
        <w:t>Provide specifications according to which the solution is defined, managed, and delivered.</w:t>
      </w:r>
    </w:p>
    <w:p w14:paraId="0CB5F6C3" w14:textId="77777777" w:rsidR="00685877" w:rsidRDefault="00685877">
      <w:r>
        <w:br w:type="page"/>
      </w:r>
    </w:p>
    <w:p w14:paraId="37BA2CFC" w14:textId="1FB8B9A0" w:rsidR="00685877" w:rsidRPr="00685877" w:rsidRDefault="00685877" w:rsidP="00685877">
      <w:pPr>
        <w:tabs>
          <w:tab w:val="left" w:pos="1800"/>
        </w:tabs>
      </w:pPr>
      <w:r>
        <w:rPr>
          <w:noProof/>
        </w:rPr>
        <w:lastRenderedPageBreak/>
        <w:drawing>
          <wp:inline distT="0" distB="0" distL="0" distR="0" wp14:anchorId="3853DFBA" wp14:editId="4A182A20">
            <wp:extent cx="5731510" cy="3599180"/>
            <wp:effectExtent l="0" t="0" r="2540" b="1270"/>
            <wp:docPr id="1433283064" name="Picture 1" descr="Data Analytics Proce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Analytics Process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599180"/>
                    </a:xfrm>
                    <a:prstGeom prst="rect">
                      <a:avLst/>
                    </a:prstGeom>
                    <a:noFill/>
                    <a:ln>
                      <a:noFill/>
                    </a:ln>
                  </pic:spPr>
                </pic:pic>
              </a:graphicData>
            </a:graphic>
          </wp:inline>
        </w:drawing>
      </w:r>
    </w:p>
    <w:sectPr w:rsidR="00685877" w:rsidRPr="006858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797B59"/>
    <w:multiLevelType w:val="multilevel"/>
    <w:tmpl w:val="CF44F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9B6233"/>
    <w:multiLevelType w:val="multilevel"/>
    <w:tmpl w:val="1DA6C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7955908">
    <w:abstractNumId w:val="0"/>
  </w:num>
  <w:num w:numId="2" w16cid:durableId="5306561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877"/>
    <w:rsid w:val="00236B0A"/>
    <w:rsid w:val="00347AAE"/>
    <w:rsid w:val="003B773F"/>
    <w:rsid w:val="004332BE"/>
    <w:rsid w:val="00685877"/>
    <w:rsid w:val="00982DDC"/>
    <w:rsid w:val="00A90D7E"/>
    <w:rsid w:val="00B769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48343"/>
  <w15:chartTrackingRefBased/>
  <w15:docId w15:val="{0F77DABF-06EF-415F-B6AF-69EBD03E1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58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58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58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58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58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58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58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58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58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8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58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58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58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58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58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58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58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5877"/>
    <w:rPr>
      <w:rFonts w:eastAsiaTheme="majorEastAsia" w:cstheme="majorBidi"/>
      <w:color w:val="272727" w:themeColor="text1" w:themeTint="D8"/>
    </w:rPr>
  </w:style>
  <w:style w:type="paragraph" w:styleId="Title">
    <w:name w:val="Title"/>
    <w:basedOn w:val="Normal"/>
    <w:next w:val="Normal"/>
    <w:link w:val="TitleChar"/>
    <w:uiPriority w:val="10"/>
    <w:qFormat/>
    <w:rsid w:val="006858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58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58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58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5877"/>
    <w:pPr>
      <w:spacing w:before="160"/>
      <w:jc w:val="center"/>
    </w:pPr>
    <w:rPr>
      <w:i/>
      <w:iCs/>
      <w:color w:val="404040" w:themeColor="text1" w:themeTint="BF"/>
    </w:rPr>
  </w:style>
  <w:style w:type="character" w:customStyle="1" w:styleId="QuoteChar">
    <w:name w:val="Quote Char"/>
    <w:basedOn w:val="DefaultParagraphFont"/>
    <w:link w:val="Quote"/>
    <w:uiPriority w:val="29"/>
    <w:rsid w:val="00685877"/>
    <w:rPr>
      <w:i/>
      <w:iCs/>
      <w:color w:val="404040" w:themeColor="text1" w:themeTint="BF"/>
    </w:rPr>
  </w:style>
  <w:style w:type="paragraph" w:styleId="ListParagraph">
    <w:name w:val="List Paragraph"/>
    <w:basedOn w:val="Normal"/>
    <w:uiPriority w:val="34"/>
    <w:qFormat/>
    <w:rsid w:val="00685877"/>
    <w:pPr>
      <w:ind w:left="720"/>
      <w:contextualSpacing/>
    </w:pPr>
  </w:style>
  <w:style w:type="character" w:styleId="IntenseEmphasis">
    <w:name w:val="Intense Emphasis"/>
    <w:basedOn w:val="DefaultParagraphFont"/>
    <w:uiPriority w:val="21"/>
    <w:qFormat/>
    <w:rsid w:val="00685877"/>
    <w:rPr>
      <w:i/>
      <w:iCs/>
      <w:color w:val="0F4761" w:themeColor="accent1" w:themeShade="BF"/>
    </w:rPr>
  </w:style>
  <w:style w:type="paragraph" w:styleId="IntenseQuote">
    <w:name w:val="Intense Quote"/>
    <w:basedOn w:val="Normal"/>
    <w:next w:val="Normal"/>
    <w:link w:val="IntenseQuoteChar"/>
    <w:uiPriority w:val="30"/>
    <w:qFormat/>
    <w:rsid w:val="006858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5877"/>
    <w:rPr>
      <w:i/>
      <w:iCs/>
      <w:color w:val="0F4761" w:themeColor="accent1" w:themeShade="BF"/>
    </w:rPr>
  </w:style>
  <w:style w:type="character" w:styleId="IntenseReference">
    <w:name w:val="Intense Reference"/>
    <w:basedOn w:val="DefaultParagraphFont"/>
    <w:uiPriority w:val="32"/>
    <w:qFormat/>
    <w:rsid w:val="00685877"/>
    <w:rPr>
      <w:b/>
      <w:bCs/>
      <w:smallCaps/>
      <w:color w:val="0F4761" w:themeColor="accent1" w:themeShade="BF"/>
      <w:spacing w:val="5"/>
    </w:rPr>
  </w:style>
  <w:style w:type="paragraph" w:styleId="NormalWeb">
    <w:name w:val="Normal (Web)"/>
    <w:basedOn w:val="Normal"/>
    <w:uiPriority w:val="99"/>
    <w:semiHidden/>
    <w:unhideWhenUsed/>
    <w:rsid w:val="00685877"/>
    <w:rPr>
      <w:rFonts w:ascii="Times New Roman" w:hAnsi="Times New Roman" w:cs="Times New Roman"/>
      <w:sz w:val="24"/>
      <w:szCs w:val="24"/>
    </w:rPr>
  </w:style>
  <w:style w:type="table" w:styleId="TableGrid">
    <w:name w:val="Table Grid"/>
    <w:basedOn w:val="TableNormal"/>
    <w:uiPriority w:val="39"/>
    <w:rsid w:val="006858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8070905">
      <w:bodyDiv w:val="1"/>
      <w:marLeft w:val="0"/>
      <w:marRight w:val="0"/>
      <w:marTop w:val="0"/>
      <w:marBottom w:val="0"/>
      <w:divBdr>
        <w:top w:val="none" w:sz="0" w:space="0" w:color="auto"/>
        <w:left w:val="none" w:sz="0" w:space="0" w:color="auto"/>
        <w:bottom w:val="none" w:sz="0" w:space="0" w:color="auto"/>
        <w:right w:val="none" w:sz="0" w:space="0" w:color="auto"/>
      </w:divBdr>
    </w:div>
    <w:div w:id="1384282941">
      <w:bodyDiv w:val="1"/>
      <w:marLeft w:val="0"/>
      <w:marRight w:val="0"/>
      <w:marTop w:val="0"/>
      <w:marBottom w:val="0"/>
      <w:divBdr>
        <w:top w:val="none" w:sz="0" w:space="0" w:color="auto"/>
        <w:left w:val="none" w:sz="0" w:space="0" w:color="auto"/>
        <w:bottom w:val="none" w:sz="0" w:space="0" w:color="auto"/>
        <w:right w:val="none" w:sz="0" w:space="0" w:color="auto"/>
      </w:divBdr>
    </w:div>
    <w:div w:id="1612737625">
      <w:bodyDiv w:val="1"/>
      <w:marLeft w:val="0"/>
      <w:marRight w:val="0"/>
      <w:marTop w:val="0"/>
      <w:marBottom w:val="0"/>
      <w:divBdr>
        <w:top w:val="none" w:sz="0" w:space="0" w:color="auto"/>
        <w:left w:val="none" w:sz="0" w:space="0" w:color="auto"/>
        <w:bottom w:val="none" w:sz="0" w:space="0" w:color="auto"/>
        <w:right w:val="none" w:sz="0" w:space="0" w:color="auto"/>
      </w:divBdr>
    </w:div>
    <w:div w:id="1870071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231</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njayasree8897@gmail.com</dc:creator>
  <cp:keywords/>
  <dc:description/>
  <cp:lastModifiedBy>tata javvadi</cp:lastModifiedBy>
  <cp:revision>2</cp:revision>
  <dcterms:created xsi:type="dcterms:W3CDTF">2025-07-02T06:56:00Z</dcterms:created>
  <dcterms:modified xsi:type="dcterms:W3CDTF">2025-07-02T06:56:00Z</dcterms:modified>
</cp:coreProperties>
</file>