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64F702F">
      <w:r w:rsidR="5C48CE11">
        <w:rPr/>
        <w:t>Scaler-DSML-Tableau</w:t>
      </w:r>
    </w:p>
    <w:p w:rsidR="5C48CE11" w:rsidP="5C48CE11" w:rsidRDefault="5C48CE11" w14:paraId="2D0C3BF4" w14:textId="15852E20">
      <w:pPr>
        <w:pStyle w:val="Normal"/>
      </w:pPr>
    </w:p>
    <w:p w:rsidR="5C48CE11" w:rsidP="5C48CE11" w:rsidRDefault="5C48CE11" w14:paraId="39E645D2" w14:textId="444AD6C9">
      <w:pPr>
        <w:pStyle w:val="Normal"/>
      </w:pPr>
      <w:hyperlink r:id="R5409a53649fe4a1a">
        <w:r w:rsidRPr="5C48CE11" w:rsidR="5C48CE11">
          <w:rPr>
            <w:rStyle w:val="Hyperlink"/>
          </w:rPr>
          <w:t>Tableau App Download Link</w:t>
        </w:r>
      </w:hyperlink>
    </w:p>
    <w:p w:rsidR="5C48CE11" w:rsidP="5C48CE11" w:rsidRDefault="5C48CE11" w14:paraId="408CB864" w14:textId="00CA918A">
      <w:pPr>
        <w:pStyle w:val="Normal"/>
      </w:pPr>
      <w:r>
        <w:drawing>
          <wp:inline wp14:editId="776ACEBF" wp14:anchorId="6F71283F">
            <wp:extent cx="5943600" cy="3676650"/>
            <wp:effectExtent l="0" t="0" r="0" b="0"/>
            <wp:docPr id="97471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16140de68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48CE11">
        <w:rPr/>
        <w:t>Business Intelligence -&gt; The whole above process</w:t>
      </w:r>
    </w:p>
    <w:p w:rsidR="5C48CE11" w:rsidP="5C48CE11" w:rsidRDefault="5C48CE11" w14:paraId="3703F379" w14:textId="43633A65">
      <w:pPr>
        <w:pStyle w:val="Normal"/>
      </w:pPr>
    </w:p>
    <w:p w:rsidR="5C48CE11" w:rsidP="5C48CE11" w:rsidRDefault="5C48CE11" w14:paraId="35BECBFA" w14:textId="5432B65F">
      <w:pPr>
        <w:pStyle w:val="Normal"/>
      </w:pPr>
      <w:r>
        <w:drawing>
          <wp:inline wp14:editId="682B5E70" wp14:anchorId="49C23A06">
            <wp:extent cx="5943600" cy="2066925"/>
            <wp:effectExtent l="0" t="0" r="0" b="0"/>
            <wp:docPr id="1715565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e38eeb5d6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473DE8D4" w14:textId="42D1EA22">
      <w:pPr>
        <w:pStyle w:val="Normal"/>
      </w:pPr>
      <w:r>
        <w:drawing>
          <wp:inline wp14:editId="096E6C5F" wp14:anchorId="15859238">
            <wp:extent cx="5943600" cy="1371600"/>
            <wp:effectExtent l="0" t="0" r="0" b="0"/>
            <wp:docPr id="177607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1ccf04ff7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232D8FEB" w14:textId="2E6BF0B2">
      <w:pPr>
        <w:pStyle w:val="Normal"/>
      </w:pPr>
      <w:r>
        <w:drawing>
          <wp:inline wp14:editId="64AEB5F9" wp14:anchorId="421FDB2F">
            <wp:extent cx="5943600" cy="3143250"/>
            <wp:effectExtent l="0" t="0" r="0" b="0"/>
            <wp:docPr id="283378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28eb4ba47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7386D189" w14:textId="0B7D1858">
      <w:pPr>
        <w:pStyle w:val="Normal"/>
      </w:pPr>
      <w:hyperlink r:id="Re18f57d9b3134c23">
        <w:r w:rsidRPr="5C48CE11" w:rsidR="5C48CE11">
          <w:rPr>
            <w:rStyle w:val="Hyperlink"/>
          </w:rPr>
          <w:t>Tableau Product Suite</w:t>
        </w:r>
      </w:hyperlink>
    </w:p>
    <w:p w:rsidR="5C48CE11" w:rsidP="5C48CE11" w:rsidRDefault="5C48CE11" w14:paraId="32C17A65" w14:textId="158E1ACC">
      <w:pPr>
        <w:pStyle w:val="Normal"/>
      </w:pPr>
      <w:hyperlink r:id="Re9212ec372b3480b">
        <w:r w:rsidRPr="5C48CE11" w:rsidR="5C48CE11">
          <w:rPr>
            <w:rStyle w:val="Hyperlink"/>
          </w:rPr>
          <w:t>Tableau Pricing</w:t>
        </w:r>
      </w:hyperlink>
    </w:p>
    <w:p w:rsidR="5C48CE11" w:rsidP="5C48CE11" w:rsidRDefault="5C48CE11" w14:paraId="62D41C07" w14:textId="555E32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48CE11" w:rsidR="5C48CE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what</w:t>
      </w:r>
      <w:r w:rsidRPr="5C48CE11" w:rsidR="5C48CE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is the input for </w:t>
      </w:r>
      <w:r w:rsidRPr="5C48CE11" w:rsidR="5C48CE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tableau ?</w:t>
      </w:r>
      <w:r w:rsidRPr="5C48CE11" w:rsidR="5C48CE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SQL or </w:t>
      </w:r>
      <w:r w:rsidRPr="5C48CE11" w:rsidR="5C48CE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>nonsql</w:t>
      </w:r>
      <w:r w:rsidRPr="5C48CE11" w:rsidR="5C48CE1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  <w:t xml:space="preserve"> ? --&gt; SQL</w:t>
      </w:r>
    </w:p>
    <w:p w:rsidR="5C48CE11" w:rsidP="5C48CE11" w:rsidRDefault="5C48CE11" w14:paraId="710FFB5B" w14:textId="7A5719E4">
      <w:pPr>
        <w:pStyle w:val="Normal"/>
      </w:pPr>
      <w:r>
        <w:drawing>
          <wp:inline wp14:editId="4C95C5C0" wp14:anchorId="5346825A">
            <wp:extent cx="3762900" cy="2648320"/>
            <wp:effectExtent l="0" t="0" r="0" b="0"/>
            <wp:docPr id="5836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2c9452392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133B484C" w14:textId="19DCCAA6">
      <w:pPr>
        <w:pStyle w:val="Normal"/>
      </w:pPr>
      <w:r>
        <w:drawing>
          <wp:inline wp14:editId="5EAEF061" wp14:anchorId="3CDF39F6">
            <wp:extent cx="4239216" cy="2429214"/>
            <wp:effectExtent l="0" t="0" r="0" b="0"/>
            <wp:docPr id="1766100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d30b1d87f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02201188" w14:textId="094C726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US"/>
        </w:rPr>
      </w:pPr>
    </w:p>
    <w:p w:rsidR="5C48CE11" w:rsidP="5C48CE11" w:rsidRDefault="5C48CE11" w14:paraId="37486E48" w14:textId="7CE0768B">
      <w:pPr>
        <w:pStyle w:val="Normal"/>
      </w:pPr>
      <w:r>
        <w:drawing>
          <wp:inline wp14:editId="6EE204BE" wp14:anchorId="56D05876">
            <wp:extent cx="2152650" cy="5943600"/>
            <wp:effectExtent l="0" t="0" r="0" b="0"/>
            <wp:docPr id="79024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336c9cc7c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3EEE4C0E" w14:textId="234A944D">
      <w:pPr>
        <w:pStyle w:val="Normal"/>
      </w:pPr>
      <w:r w:rsidR="5C48CE11">
        <w:rPr/>
        <w:t xml:space="preserve">Data Source Connection </w:t>
      </w:r>
    </w:p>
    <w:p w:rsidR="5C48CE11" w:rsidP="5C48CE11" w:rsidRDefault="5C48CE11" w14:paraId="0416E9BB" w14:textId="39CE5C6E">
      <w:pPr>
        <w:pStyle w:val="Normal"/>
      </w:pPr>
      <w:r w:rsidR="5C48CE11">
        <w:rPr/>
        <w:t>If upgraded, the data will get automatically refreshed</w:t>
      </w:r>
    </w:p>
    <w:p w:rsidR="5C48CE11" w:rsidP="5C48CE11" w:rsidRDefault="5C48CE11" w14:paraId="763B85DA" w14:textId="47D6452A">
      <w:pPr>
        <w:pStyle w:val="Normal"/>
      </w:pPr>
    </w:p>
    <w:p w:rsidR="5C48CE11" w:rsidP="5C48CE11" w:rsidRDefault="5C48CE11" w14:paraId="50666A9A" w14:textId="2C5910C1">
      <w:pPr>
        <w:pStyle w:val="Normal"/>
      </w:pPr>
      <w:r>
        <w:drawing>
          <wp:inline wp14:editId="7987D0F7" wp14:anchorId="5274EFDC">
            <wp:extent cx="5943600" cy="4476750"/>
            <wp:effectExtent l="0" t="0" r="0" b="0"/>
            <wp:docPr id="184635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c08ffafab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48B6A78F" w14:textId="521DC23C">
      <w:pPr>
        <w:pStyle w:val="Normal"/>
      </w:pPr>
      <w:r w:rsidR="5C48CE11">
        <w:rPr/>
        <w:t>Workbooks --&gt; The project we will prepare(analysis)</w:t>
      </w:r>
    </w:p>
    <w:p w:rsidR="5C48CE11" w:rsidP="5C48CE11" w:rsidRDefault="5C48CE11" w14:paraId="79866DF5" w14:textId="444D2A54">
      <w:pPr>
        <w:pStyle w:val="Normal"/>
      </w:pPr>
      <w:r>
        <w:drawing>
          <wp:inline wp14:editId="0AE0030F" wp14:anchorId="444BA2AA">
            <wp:extent cx="2466975" cy="5943600"/>
            <wp:effectExtent l="0" t="0" r="0" b="0"/>
            <wp:docPr id="24281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a57bb39a7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193332D6" w14:textId="04A40E1C">
      <w:pPr>
        <w:pStyle w:val="Normal"/>
      </w:pPr>
      <w:r w:rsidR="5C48CE11">
        <w:rPr/>
        <w:t>Discover --&gt; Read blogs</w:t>
      </w:r>
    </w:p>
    <w:p w:rsidR="5C48CE11" w:rsidP="5C48CE11" w:rsidRDefault="5C48CE11" w14:paraId="72876ADA" w14:textId="74869E67">
      <w:pPr>
        <w:pStyle w:val="Normal"/>
      </w:pPr>
    </w:p>
    <w:p w:rsidR="5C48CE11" w:rsidP="5C48CE11" w:rsidRDefault="5C48CE11" w14:paraId="57AB23DB" w14:textId="7362CE94">
      <w:pPr>
        <w:pStyle w:val="Normal"/>
      </w:pPr>
      <w:r w:rsidR="5C48CE11">
        <w:rPr/>
        <w:t>We cannot keep our data private with this.</w:t>
      </w:r>
    </w:p>
    <w:p w:rsidR="5C48CE11" w:rsidP="5C48CE11" w:rsidRDefault="5C48CE11" w14:paraId="67BAD05A" w14:textId="502CDC59">
      <w:pPr>
        <w:pStyle w:val="Normal"/>
        <w:pBdr>
          <w:bottom w:val="single" w:color="000000" w:sz="6" w:space="1"/>
        </w:pBdr>
      </w:pPr>
    </w:p>
    <w:p w:rsidR="5C48CE11" w:rsidP="5C48CE11" w:rsidRDefault="5C48CE11" w14:paraId="3AF933A5" w14:textId="6705C48F">
      <w:pPr>
        <w:pStyle w:val="Normal"/>
      </w:pPr>
    </w:p>
    <w:p w:rsidR="5C48CE11" w:rsidP="5C48CE11" w:rsidRDefault="5C48CE11" w14:paraId="0E8AD3AA" w14:textId="684D7CA6">
      <w:pPr>
        <w:pStyle w:val="Normal"/>
      </w:pPr>
      <w:hyperlink r:id="R5dda0e33bebc4861">
        <w:r w:rsidRPr="5C48CE11" w:rsidR="5C48CE11">
          <w:rPr>
            <w:rStyle w:val="Hyperlink"/>
          </w:rPr>
          <w:t>sample_superstore_dataset</w:t>
        </w:r>
      </w:hyperlink>
    </w:p>
    <w:p w:rsidR="5C48CE11" w:rsidP="5C48CE11" w:rsidRDefault="5C48CE11" w14:paraId="0112C775" w14:textId="236B836D">
      <w:pPr>
        <w:pStyle w:val="Normal"/>
      </w:pPr>
      <w:r>
        <w:drawing>
          <wp:inline wp14:editId="3C1AEE07" wp14:anchorId="3BAB8D79">
            <wp:extent cx="3896268" cy="419158"/>
            <wp:effectExtent l="0" t="0" r="0" b="0"/>
            <wp:docPr id="461454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7716f5c7a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292B2B" wp14:anchorId="16502703">
            <wp:extent cx="579535" cy="428697"/>
            <wp:effectExtent l="0" t="0" r="0" b="0"/>
            <wp:docPr id="1338168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216084696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35" cy="4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58D4841E" w14:textId="6B47048C">
      <w:pPr>
        <w:pStyle w:val="Normal"/>
      </w:pPr>
      <w:r w:rsidR="5C48CE11">
        <w:rPr/>
        <w:t>Datatype</w:t>
      </w:r>
    </w:p>
    <w:p w:rsidR="5C48CE11" w:rsidP="5C48CE11" w:rsidRDefault="5C48CE11" w14:paraId="4EF2EE79" w14:textId="1227EC8B">
      <w:pPr>
        <w:pStyle w:val="Normal"/>
      </w:pPr>
      <w:r w:rsidR="5C48CE11">
        <w:rPr/>
        <w:t>Tableau automatically auto assigns datatype</w:t>
      </w:r>
    </w:p>
    <w:p w:rsidR="5C48CE11" w:rsidP="5C48CE11" w:rsidRDefault="5C48CE11" w14:paraId="6213F6A4" w14:textId="5DE73293">
      <w:pPr>
        <w:pStyle w:val="ListParagraph"/>
        <w:numPr>
          <w:ilvl w:val="0"/>
          <w:numId w:val="3"/>
        </w:numPr>
        <w:rPr/>
      </w:pPr>
      <w:r w:rsidR="5C48CE11">
        <w:rPr/>
        <w:t>String(text) - Abc</w:t>
      </w:r>
    </w:p>
    <w:p w:rsidR="5C48CE11" w:rsidP="5C48CE11" w:rsidRDefault="5C48CE11" w14:paraId="55B68DC0" w14:textId="3B387C8E">
      <w:pPr>
        <w:pStyle w:val="ListParagraph"/>
        <w:numPr>
          <w:ilvl w:val="0"/>
          <w:numId w:val="3"/>
        </w:numPr>
        <w:rPr/>
      </w:pPr>
      <w:r w:rsidR="5C48CE11">
        <w:rPr/>
        <w:t>Integer-#</w:t>
      </w:r>
    </w:p>
    <w:p w:rsidR="5C48CE11" w:rsidP="5C48CE11" w:rsidRDefault="5C48CE11" w14:paraId="246EF5ED" w14:textId="2B63AD24">
      <w:pPr>
        <w:pStyle w:val="ListParagraph"/>
        <w:numPr>
          <w:ilvl w:val="0"/>
          <w:numId w:val="3"/>
        </w:numPr>
        <w:rPr/>
      </w:pPr>
      <w:r w:rsidR="5C48CE11">
        <w:rPr/>
        <w:t>Date-</w:t>
      </w:r>
      <w:r w:rsidR="5C48CE11">
        <w:rPr/>
        <w:t>Calendar</w:t>
      </w:r>
      <w:r w:rsidR="5C48CE11">
        <w:rPr/>
        <w:t>(Any format)</w:t>
      </w:r>
    </w:p>
    <w:p w:rsidR="5C48CE11" w:rsidP="5C48CE11" w:rsidRDefault="5C48CE11" w14:paraId="401EC71D" w14:textId="39A88175">
      <w:pPr>
        <w:pStyle w:val="ListParagraph"/>
        <w:numPr>
          <w:ilvl w:val="0"/>
          <w:numId w:val="3"/>
        </w:numPr>
        <w:rPr/>
      </w:pPr>
      <w:r w:rsidR="5C48CE11">
        <w:rPr/>
        <w:t>Timestamp-</w:t>
      </w:r>
      <w:r w:rsidR="5C48CE11">
        <w:rPr/>
        <w:t>Calender</w:t>
      </w:r>
      <w:r w:rsidR="5C48CE11">
        <w:rPr/>
        <w:t>(Any format)</w:t>
      </w:r>
    </w:p>
    <w:p w:rsidR="5C48CE11" w:rsidP="5C48CE11" w:rsidRDefault="5C48CE11" w14:paraId="1B52FD5F" w14:textId="710124B2">
      <w:pPr>
        <w:pStyle w:val="ListParagraph"/>
        <w:numPr>
          <w:ilvl w:val="0"/>
          <w:numId w:val="3"/>
        </w:numPr>
        <w:rPr/>
      </w:pPr>
      <w:r w:rsidR="5C48CE11">
        <w:rPr/>
        <w:t>Boolean-T|F</w:t>
      </w:r>
    </w:p>
    <w:p w:rsidR="5C48CE11" w:rsidP="5C48CE11" w:rsidRDefault="5C48CE11" w14:paraId="1F22C8DA" w14:textId="25AE8C59">
      <w:pPr>
        <w:pStyle w:val="ListParagraph"/>
        <w:numPr>
          <w:ilvl w:val="0"/>
          <w:numId w:val="3"/>
        </w:numPr>
        <w:rPr/>
      </w:pPr>
      <w:r w:rsidR="5C48CE11">
        <w:rPr/>
        <w:t>Geographic-Globe</w:t>
      </w:r>
    </w:p>
    <w:p w:rsidR="5C48CE11" w:rsidP="5C48CE11" w:rsidRDefault="5C48CE11" w14:paraId="625BE11F" w14:textId="0AD62B29">
      <w:pPr>
        <w:pStyle w:val="ListParagraph"/>
        <w:numPr>
          <w:ilvl w:val="0"/>
          <w:numId w:val="3"/>
        </w:numPr>
        <w:rPr/>
      </w:pPr>
      <w:r w:rsidR="5C48CE11">
        <w:rPr/>
        <w:t>Cluster/</w:t>
      </w:r>
      <w:r w:rsidR="5C48CE11">
        <w:rPr/>
        <w:t>Grouped-crown</w:t>
      </w:r>
      <w:r w:rsidR="5C48CE11">
        <w:rPr/>
        <w:t xml:space="preserve"> type</w:t>
      </w:r>
    </w:p>
    <w:p w:rsidR="5C48CE11" w:rsidP="5C48CE11" w:rsidRDefault="5C48CE11" w14:paraId="4A1EE7D8" w14:textId="7F48B36D">
      <w:pPr>
        <w:pStyle w:val="Normal"/>
      </w:pPr>
    </w:p>
    <w:p w:rsidR="5C48CE11" w:rsidP="5C48CE11" w:rsidRDefault="5C48CE11" w14:paraId="56F6E9BA" w14:textId="758CB69B">
      <w:pPr>
        <w:pStyle w:val="Normal"/>
      </w:pPr>
      <w:r w:rsidR="5C48CE11">
        <w:rPr/>
        <w:t>We can change the datatype manually</w:t>
      </w:r>
    </w:p>
    <w:p w:rsidR="5C48CE11" w:rsidP="5C48CE11" w:rsidRDefault="5C48CE11" w14:paraId="577DFAAE" w14:textId="5129A940">
      <w:pPr>
        <w:pStyle w:val="Normal"/>
      </w:pPr>
      <w:hyperlink w:anchor=":~:text=Tableau%20can%20map%20three%20types,%3A%20points%2C%20lines%20and%20polygons." r:id="R71829e52cab44846">
        <w:r w:rsidRPr="5C48CE11" w:rsidR="5C48CE11">
          <w:rPr>
            <w:rStyle w:val="Hyperlink"/>
          </w:rPr>
          <w:t>Spatial</w:t>
        </w:r>
      </w:hyperlink>
    </w:p>
    <w:p w:rsidR="5C48CE11" w:rsidP="5C48CE11" w:rsidRDefault="5C48CE11" w14:paraId="1F9A6947" w14:textId="4A91139D">
      <w:pPr>
        <w:pStyle w:val="Normal"/>
      </w:pPr>
      <w:r w:rsidR="5C48CE11">
        <w:rPr/>
        <w:t xml:space="preserve">2 </w:t>
      </w:r>
      <w:r w:rsidR="5C48CE11">
        <w:rPr/>
        <w:t>main</w:t>
      </w:r>
      <w:r w:rsidR="5C48CE11">
        <w:rPr/>
        <w:t xml:space="preserve"> types</w:t>
      </w:r>
    </w:p>
    <w:p w:rsidR="5C48CE11" w:rsidP="5C48CE11" w:rsidRDefault="5C48CE11" w14:paraId="7D07ACB4" w14:textId="614429C8">
      <w:pPr>
        <w:pStyle w:val="ListParagraph"/>
        <w:numPr>
          <w:ilvl w:val="0"/>
          <w:numId w:val="2"/>
        </w:numPr>
        <w:rPr/>
      </w:pPr>
      <w:r w:rsidR="5C48CE11">
        <w:rPr/>
        <w:t>Dimension</w:t>
      </w:r>
    </w:p>
    <w:p w:rsidR="5C48CE11" w:rsidP="5C48CE11" w:rsidRDefault="5C48CE11" w14:paraId="71C09A2A" w14:textId="73A8893C">
      <w:pPr>
        <w:pStyle w:val="ListParagraph"/>
        <w:numPr>
          <w:ilvl w:val="0"/>
          <w:numId w:val="1"/>
        </w:numPr>
        <w:rPr/>
      </w:pPr>
      <w:r w:rsidR="5C48CE11">
        <w:rPr/>
        <w:t>Measure</w:t>
      </w:r>
    </w:p>
    <w:p w:rsidR="5C48CE11" w:rsidP="5C48CE11" w:rsidRDefault="5C48CE11" w14:paraId="6CCDCCB5" w14:textId="2F3C3723">
      <w:pPr>
        <w:pStyle w:val="Normal"/>
      </w:pPr>
      <w:r w:rsidR="5C48CE11">
        <w:rPr/>
        <w:t>Green icons – Measures (Dependent field) - a function of 1 or more dimensions - Quantitative</w:t>
      </w:r>
    </w:p>
    <w:p w:rsidR="5C48CE11" w:rsidP="5C48CE11" w:rsidRDefault="5C48CE11" w14:paraId="4FE8124E" w14:textId="4DDF440E">
      <w:pPr>
        <w:pStyle w:val="Normal"/>
      </w:pPr>
      <w:r w:rsidR="5C48CE11">
        <w:rPr/>
        <w:t>Blue icons – Dimensions (Independent field) - Q</w:t>
      </w:r>
      <w:r w:rsidR="5C48CE11">
        <w:rPr/>
        <w:t>ualitative</w:t>
      </w:r>
    </w:p>
    <w:p w:rsidR="5C48CE11" w:rsidP="5C48CE11" w:rsidRDefault="5C48CE11" w14:paraId="508E2E4A" w14:textId="75BF14CF">
      <w:pPr>
        <w:pStyle w:val="Normal"/>
      </w:pPr>
    </w:p>
    <w:p w:rsidR="5C48CE11" w:rsidP="5C48CE11" w:rsidRDefault="5C48CE11" w14:paraId="6EA63D60" w14:textId="26DF7F6C">
      <w:pPr>
        <w:pStyle w:val="Normal"/>
      </w:pPr>
      <w:r w:rsidR="5C48CE11">
        <w:rPr/>
        <w:t>Meta data info</w:t>
      </w:r>
    </w:p>
    <w:p w:rsidR="5C48CE11" w:rsidP="5C48CE11" w:rsidRDefault="5C48CE11" w14:paraId="7CCC1096" w14:textId="68F6A07D">
      <w:pPr>
        <w:pStyle w:val="Normal"/>
      </w:pPr>
      <w:r w:rsidR="5C48CE11">
        <w:rPr/>
        <w:t>Data preview</w:t>
      </w:r>
    </w:p>
    <w:p w:rsidR="5C48CE11" w:rsidP="5C48CE11" w:rsidRDefault="5C48CE11" w14:paraId="49BA8B6B" w14:textId="3C696A6D">
      <w:pPr>
        <w:pStyle w:val="Normal"/>
      </w:pPr>
      <w:r w:rsidR="5C48CE11">
        <w:rPr/>
        <w:t>Physical realm where we define relationships</w:t>
      </w:r>
    </w:p>
    <w:p w:rsidR="5C48CE11" w:rsidP="5C48CE11" w:rsidRDefault="5C48CE11" w14:paraId="5BB59AFF" w14:textId="14F11245">
      <w:pPr>
        <w:pStyle w:val="Normal"/>
      </w:pPr>
      <w:r>
        <w:drawing>
          <wp:inline wp14:editId="6F85DC1A" wp14:anchorId="24C0925D">
            <wp:extent cx="5943600" cy="3362325"/>
            <wp:effectExtent l="0" t="0" r="0" b="0"/>
            <wp:docPr id="126131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ca89dc7c3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21491F3A" w14:textId="065AD47E">
      <w:pPr>
        <w:pStyle w:val="Normal"/>
      </w:pPr>
      <w:r>
        <w:drawing>
          <wp:inline wp14:editId="4EAB6658" wp14:anchorId="26A30F53">
            <wp:extent cx="5687220" cy="2734056"/>
            <wp:effectExtent l="0" t="0" r="0" b="0"/>
            <wp:docPr id="134553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46cc79c95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3FFD438E" w14:textId="61B8B994">
      <w:pPr>
        <w:pStyle w:val="Normal"/>
      </w:pPr>
      <w:r>
        <w:drawing>
          <wp:inline wp14:editId="48348B73" wp14:anchorId="7E0951E6">
            <wp:extent cx="4991796" cy="2600688"/>
            <wp:effectExtent l="0" t="0" r="0" b="0"/>
            <wp:docPr id="607035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833bc082c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5A770A14" w14:textId="0FA38222">
      <w:pPr>
        <w:pStyle w:val="Normal"/>
      </w:pPr>
      <w:r>
        <w:drawing>
          <wp:inline wp14:editId="2F1195E9" wp14:anchorId="4B268288">
            <wp:extent cx="3305636" cy="3029373"/>
            <wp:effectExtent l="0" t="0" r="0" b="0"/>
            <wp:docPr id="833464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002e6c0a7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3B242896" w14:textId="77E057A7">
      <w:pPr>
        <w:pStyle w:val="Normal"/>
      </w:pPr>
      <w:r>
        <w:drawing>
          <wp:inline wp14:editId="499E3D7B" wp14:anchorId="4722A07B">
            <wp:extent cx="4305901" cy="2676898"/>
            <wp:effectExtent l="0" t="0" r="0" b="0"/>
            <wp:docPr id="116608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cbf54058e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33A9BA" wp14:anchorId="5CB12F74">
            <wp:extent cx="5734852" cy="3324689"/>
            <wp:effectExtent l="0" t="0" r="0" b="0"/>
            <wp:docPr id="22161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ef0d8f2fe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584D06AF" w14:textId="633CAE6A">
      <w:pPr>
        <w:pStyle w:val="Normal"/>
      </w:pPr>
      <w:r>
        <w:drawing>
          <wp:inline wp14:editId="53D90913" wp14:anchorId="0A43143B">
            <wp:extent cx="5906324" cy="3019846"/>
            <wp:effectExtent l="0" t="0" r="0" b="0"/>
            <wp:docPr id="173807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db97a6eeb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338027DB" w14:textId="49801841">
      <w:pPr>
        <w:pStyle w:val="Normal"/>
      </w:pPr>
    </w:p>
    <w:p w:rsidR="5C48CE11" w:rsidP="5C48CE11" w:rsidRDefault="5C48CE11" w14:paraId="7B6EB7E2" w14:textId="6C25CF71">
      <w:pPr>
        <w:pStyle w:val="Normal"/>
      </w:pPr>
    </w:p>
    <w:p w:rsidR="5C48CE11" w:rsidP="5C48CE11" w:rsidRDefault="5C48CE11" w14:paraId="2134AB96" w14:textId="32AA4480">
      <w:pPr>
        <w:pStyle w:val="Normal"/>
      </w:pPr>
      <w:r w:rsidR="5C48CE11">
        <w:rPr/>
        <w:t>Each Worksheet works as analysis</w:t>
      </w:r>
    </w:p>
    <w:p w:rsidR="5C48CE11" w:rsidP="5C48CE11" w:rsidRDefault="5C48CE11" w14:paraId="428B1CCF" w14:textId="7CF56793">
      <w:pPr>
        <w:pStyle w:val="Normal"/>
      </w:pPr>
      <w:r w:rsidR="5C48CE11">
        <w:rPr/>
        <w:t>Tableau always works on aggregated values.</w:t>
      </w:r>
    </w:p>
    <w:p w:rsidR="5C48CE11" w:rsidP="5C48CE11" w:rsidRDefault="5C48CE11" w14:paraId="36F8C0D3" w14:textId="555E985F">
      <w:pPr>
        <w:pStyle w:val="Normal"/>
      </w:pPr>
      <w:r w:rsidR="5C48CE11">
        <w:rPr/>
        <w:t>We can change measures to dimensions and vice versa</w:t>
      </w:r>
    </w:p>
    <w:p w:rsidR="5C48CE11" w:rsidP="5C48CE11" w:rsidRDefault="5C48CE11" w14:paraId="1C54EF6C" w14:textId="771B5F76">
      <w:pPr>
        <w:pStyle w:val="Normal"/>
        <w:pBdr>
          <w:bottom w:val="single" w:color="000000" w:sz="6" w:space="1"/>
        </w:pBdr>
      </w:pPr>
    </w:p>
    <w:p w:rsidR="5C48CE11" w:rsidP="5C48CE11" w:rsidRDefault="5C48CE11" w14:paraId="7F458435" w14:textId="07D20679">
      <w:pPr>
        <w:pStyle w:val="Normal"/>
      </w:pPr>
      <w:r w:rsidR="5C48CE11">
        <w:rPr/>
        <w:t xml:space="preserve">Discrete vs </w:t>
      </w:r>
      <w:r w:rsidR="5C48CE11">
        <w:rPr/>
        <w:t>continuous</w:t>
      </w:r>
    </w:p>
    <w:p w:rsidR="5C48CE11" w:rsidP="5C48CE11" w:rsidRDefault="5C48CE11" w14:paraId="3A72A774" w14:textId="4BC6B0E5">
      <w:pPr>
        <w:pStyle w:val="Normal"/>
      </w:pPr>
    </w:p>
    <w:p w:rsidR="5C48CE11" w:rsidP="5C48CE11" w:rsidRDefault="5C48CE11" w14:paraId="646A2724" w14:textId="63006452">
      <w:pPr>
        <w:pStyle w:val="Normal"/>
      </w:pPr>
      <w:r w:rsidR="5C48CE11">
        <w:rPr/>
        <w:t xml:space="preserve">Continuous – unbroken, something which we </w:t>
      </w:r>
      <w:r w:rsidR="5C48CE11">
        <w:rPr/>
        <w:t>can’t</w:t>
      </w:r>
      <w:r w:rsidR="5C48CE11">
        <w:rPr/>
        <w:t xml:space="preserve"> count (Weight)</w:t>
      </w:r>
    </w:p>
    <w:p w:rsidR="5C48CE11" w:rsidP="5C48CE11" w:rsidRDefault="5C48CE11" w14:paraId="6D96A2CD" w14:textId="716855B4">
      <w:pPr>
        <w:pStyle w:val="Normal"/>
      </w:pPr>
      <w:r w:rsidR="5C48CE11">
        <w:rPr/>
        <w:t>Discrete – individual separate values, something which we can count (Quantity)</w:t>
      </w:r>
    </w:p>
    <w:p w:rsidR="5C48CE11" w:rsidP="5C48CE11" w:rsidRDefault="5C48CE11" w14:paraId="60610C17" w14:textId="6FAF5165">
      <w:pPr>
        <w:pStyle w:val="Normal"/>
      </w:pPr>
      <w:r w:rsidR="5C48CE11">
        <w:rPr/>
        <w:t>Discrete -&gt; Bar chart</w:t>
      </w:r>
    </w:p>
    <w:p w:rsidR="5C48CE11" w:rsidP="5C48CE11" w:rsidRDefault="5C48CE11" w14:paraId="39707BF6" w14:textId="3298805E">
      <w:pPr>
        <w:pStyle w:val="Normal"/>
      </w:pPr>
      <w:r w:rsidR="5C48CE11">
        <w:rPr/>
        <w:t>Continuous -&gt; Line chart</w:t>
      </w:r>
    </w:p>
    <w:p w:rsidR="5C48CE11" w:rsidP="5C48CE11" w:rsidRDefault="5C48CE11" w14:paraId="4A536EAD" w14:textId="30621308">
      <w:pPr>
        <w:pStyle w:val="Normal"/>
        <w:pBdr>
          <w:bottom w:val="single" w:color="000000" w:sz="6" w:space="1"/>
        </w:pBdr>
      </w:pPr>
    </w:p>
    <w:p w:rsidR="5C48CE11" w:rsidP="5C48CE11" w:rsidRDefault="5C48CE11" w14:paraId="4B10D816" w14:textId="4D73D3CC">
      <w:pPr>
        <w:pStyle w:val="Normal"/>
      </w:pPr>
      <w:r w:rsidR="5C48CE11">
        <w:rPr/>
        <w:t xml:space="preserve">Q1. </w:t>
      </w:r>
      <w:r w:rsidR="5C48CE11">
        <w:rPr/>
        <w:t>Determine</w:t>
      </w:r>
      <w:r w:rsidR="5C48CE11">
        <w:rPr/>
        <w:t xml:space="preserve"> the total sales value of each category</w:t>
      </w:r>
    </w:p>
    <w:p w:rsidR="5C48CE11" w:rsidP="5C48CE11" w:rsidRDefault="5C48CE11" w14:paraId="1A644582" w14:textId="28FDC912">
      <w:pPr>
        <w:pStyle w:val="Normal"/>
      </w:pPr>
    </w:p>
    <w:p w:rsidR="5C48CE11" w:rsidP="5C48CE11" w:rsidRDefault="5C48CE11" w14:paraId="0CA6279D" w14:textId="5A62FE6D">
      <w:pPr>
        <w:pStyle w:val="Normal"/>
      </w:pPr>
    </w:p>
    <w:p w:rsidR="5C48CE11" w:rsidP="5C48CE11" w:rsidRDefault="5C48CE11" w14:paraId="11F2EDB3" w14:textId="15311893">
      <w:pPr>
        <w:pStyle w:val="Normal"/>
      </w:pPr>
    </w:p>
    <w:p w:rsidR="5C48CE11" w:rsidP="5C48CE11" w:rsidRDefault="5C48CE11" w14:paraId="05DE2E7E" w14:textId="18ED7DBC">
      <w:pPr>
        <w:pStyle w:val="Normal"/>
      </w:pPr>
      <w:r>
        <w:drawing>
          <wp:inline wp14:editId="76F4AC84" wp14:anchorId="474E1380">
            <wp:extent cx="4848903" cy="3839111"/>
            <wp:effectExtent l="0" t="0" r="0" b="0"/>
            <wp:docPr id="2098612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f2f0eb98b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8CE11" w:rsidP="5C48CE11" w:rsidRDefault="5C48CE11" w14:paraId="0EA110A4" w14:textId="4090AB87">
      <w:pPr>
        <w:pStyle w:val="Normal"/>
      </w:pPr>
      <w:r>
        <w:drawing>
          <wp:inline wp14:editId="06FE3546" wp14:anchorId="68F80E88">
            <wp:extent cx="5943600" cy="3876675"/>
            <wp:effectExtent l="0" t="0" r="0" b="0"/>
            <wp:docPr id="197099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5c1e032ca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108a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e24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7e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E104B"/>
    <w:rsid w:val="5C48CE11"/>
    <w:rsid w:val="6D1E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104B"/>
  <w15:chartTrackingRefBased/>
  <w15:docId w15:val="{106D5967-3203-4A02-9DA0-2ABAB4D41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ableau.com/en-gb/products/public/download" TargetMode="External" Id="R5409a53649fe4a1a" /><Relationship Type="http://schemas.openxmlformats.org/officeDocument/2006/relationships/image" Target="/media/image.png" Id="Rd4416140de684f93" /><Relationship Type="http://schemas.openxmlformats.org/officeDocument/2006/relationships/image" Target="/media/image2.png" Id="R913e38eeb5d64766" /><Relationship Type="http://schemas.openxmlformats.org/officeDocument/2006/relationships/image" Target="/media/image3.png" Id="Rc5a1ccf04ff74040" /><Relationship Type="http://schemas.openxmlformats.org/officeDocument/2006/relationships/image" Target="/media/image4.png" Id="R00928eb4ba474a25" /><Relationship Type="http://schemas.openxmlformats.org/officeDocument/2006/relationships/hyperlink" Target="https://public.tableau.com/views/TableauProductSuite/ProductSuite?:embed=y&amp;:showVizHome=no&amp;:display_count=y&amp;:display_static_image=y&amp;:bootstrapWhenNotified=true" TargetMode="External" Id="Re18f57d9b3134c23" /><Relationship Type="http://schemas.openxmlformats.org/officeDocument/2006/relationships/hyperlink" Target="https://www.tableau.com/pricing/teams-orgs" TargetMode="External" Id="Re9212ec372b3480b" /><Relationship Type="http://schemas.openxmlformats.org/officeDocument/2006/relationships/image" Target="/media/image5.png" Id="Rde52c9452392410a" /><Relationship Type="http://schemas.openxmlformats.org/officeDocument/2006/relationships/image" Target="/media/image6.png" Id="R307d30b1d87f4f4b" /><Relationship Type="http://schemas.openxmlformats.org/officeDocument/2006/relationships/image" Target="/media/image7.png" Id="R39c336c9cc7c4f3a" /><Relationship Type="http://schemas.openxmlformats.org/officeDocument/2006/relationships/image" Target="/media/image8.png" Id="R9dbc08ffafab4330" /><Relationship Type="http://schemas.openxmlformats.org/officeDocument/2006/relationships/image" Target="/media/image9.png" Id="R8f6a57bb39a74684" /><Relationship Type="http://schemas.openxmlformats.org/officeDocument/2006/relationships/hyperlink" Target="https://docs.google.com/spreadsheets/d/1yEDocbFhGgZ1BWQO8FHy1jYg4tW8YP8X/edit?usp=sharing&amp;ouid=100286367410441414804&amp;rtpof=true&amp;sd=true" TargetMode="External" Id="R5dda0e33bebc4861" /><Relationship Type="http://schemas.openxmlformats.org/officeDocument/2006/relationships/image" Target="/media/imagea.png" Id="R1997716f5c7a4089" /><Relationship Type="http://schemas.openxmlformats.org/officeDocument/2006/relationships/image" Target="/media/imageb.png" Id="Rb35216084696452b" /><Relationship Type="http://schemas.openxmlformats.org/officeDocument/2006/relationships/hyperlink" Target="https://www.tableau.com/blog/guide-to-mapping-in-tableau" TargetMode="External" Id="R71829e52cab44846" /><Relationship Type="http://schemas.openxmlformats.org/officeDocument/2006/relationships/image" Target="/media/imagec.png" Id="R0c9ca89dc7c34676" /><Relationship Type="http://schemas.openxmlformats.org/officeDocument/2006/relationships/image" Target="/media/imaged.png" Id="R18046cc79c95481f" /><Relationship Type="http://schemas.openxmlformats.org/officeDocument/2006/relationships/image" Target="/media/imagee.png" Id="Rac9833bc082c4e2a" /><Relationship Type="http://schemas.openxmlformats.org/officeDocument/2006/relationships/image" Target="/media/imagef.png" Id="R6dd002e6c0a744f8" /><Relationship Type="http://schemas.openxmlformats.org/officeDocument/2006/relationships/image" Target="/media/image10.png" Id="R17ccbf54058e4576" /><Relationship Type="http://schemas.openxmlformats.org/officeDocument/2006/relationships/image" Target="/media/image11.png" Id="R615ef0d8f2fe4628" /><Relationship Type="http://schemas.openxmlformats.org/officeDocument/2006/relationships/image" Target="/media/image12.png" Id="Rc2cdb97a6eeb4b83" /><Relationship Type="http://schemas.openxmlformats.org/officeDocument/2006/relationships/image" Target="/media/image13.png" Id="R776f2f0eb98b4685" /><Relationship Type="http://schemas.openxmlformats.org/officeDocument/2006/relationships/image" Target="/media/image14.png" Id="R25e5c1e032ca4f23" /><Relationship Type="http://schemas.openxmlformats.org/officeDocument/2006/relationships/numbering" Target="numbering.xml" Id="R75d4df2f97f943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2024-02-26T01:44:57.6156706Z</dcterms:created>
  <dcterms:modified xsi:type="dcterms:W3CDTF">2024-02-26T03:15:22.7042465Z</dcterms:modified>
  <dc:creator>Karthik Raghavan</dc:creator>
  <lastModifiedBy>Karthik Raghavan</lastModifiedBy>
</coreProperties>
</file>