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rxj8fpbh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Project Blueprint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md77dm0lr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Adaptive Portfolio Allocation and Risk Analytics under Dynamic Correlation &amp; Sentiment Regimes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rb7zmgxwv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Vision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yi6n437s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quantitative portfolio allocation and risk analytics platform that dynamically adapts to: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market correlations,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macroeconomic uncertainty,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regime shifts,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Risk Parity (HRP),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correlation structures,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regime detection,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financial NLP-based uncertainty analysis.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1qk6h4yz0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Research Question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clustering-based risk allocation produce more robust portfolios under changing market correlation and uncertainty regimes compared to traditional allocation methods?”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the intellectual center of the project.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must support this question.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nfekkeda3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the Project is REALLY About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prediction,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trading,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“AI predicts the market.”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nafgpxvgc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robust portfolio allocation and systemic risk management framework.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studies: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diversification behavior,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instability,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stress,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propagation,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adaptive risk allocation.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framing is very important.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u7g6hzbc9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Philosophy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portfolio optimisation often fails because: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Covariance matrices are unstable,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correlations change during crises,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diversification collapses under stress,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markets react to uncertainty dynamically.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attempts to address this using: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clustering-based diversification,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correlation analysis,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regime-aware allocation,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macro/sentiment-informed risk adaptation.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qrr8v04g8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Financial Market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Macroeconomic / Earnings Information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Data Pipeline &amp; Feature Engineering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Returns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Rolling Volatility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Rolling Correlations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Covariance Matrices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Momentum Metrics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Liquidity Metrics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Financial NLP &amp; Uncertainty Engine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Earnings Call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Macro Report Sentiment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Uncertainty Detection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Sector-Level Risk Signals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Market Regime Detection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Volatility Regimes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Correlation Shock Detection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Crisis / Recovery Identification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Portfolio Construction Engine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Equal Weight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Mean Variance Optimisation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Inverse Volatility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Hierarchical Risk Parity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Dynamic Risk Allocation Layer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Sentiment-Aware Risk Adjustment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Cluster Risk Scaling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Defensive Allocation Shifts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Rolling Backtesting Engine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Monthly Rebalancing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Rolling Training Windows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Historical Evaluation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 Risk Analytics &amp; Evaluation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Sharpe Ratio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Sortino Ratio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Max Drawdown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VaR / CVaR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Turnover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8. Dashboard &amp; Visualization Layer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Dendrograms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Correlation Heatmaps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Allocation Drift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Regime Visualization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Portfolio Performance Tracking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ymukn82sl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Asset Universe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z1pkmu1d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Recommended Universe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00fg44vc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20–25 diversified Indian large-cap equities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n6pkt4u4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sector/index ETFs.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l6ycp2vbm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meaningful clustering,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correlation behavior,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diversification,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interpretable risk structures.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76dgcjz3e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Categories</w:t>
      </w:r>
    </w:p>
    <w:tbl>
      <w:tblPr>
        <w:tblStyle w:val="Table1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900"/>
        <w:tblGridChange w:id="0">
          <w:tblGrid>
            <w:gridCol w:w="125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HDFC Bank, ICICI Bank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TCS, Infosys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FMCG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HUL, ITC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Sun Pharma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Industrials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L&amp;T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NIFTYBEES, GOLDBEES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6pmzfmcpr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NOT random stock selection?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project studies: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ab8yc55ri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diversification structures,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stock-picking.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diversity is essential.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yusbhm121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Time Horizon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7zqei3ika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Period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j632z0k2e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2018–2025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COVID crash,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recovery,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inflationary periods,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shocks,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transitions.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stress testing.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nl8ch4nox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Rebalancing Strategy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qg0fnp4wk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Rebalancing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balance between: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realism,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responsiveness,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stability.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rebalancing would become noisy and unrealistic.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9pn2clks1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Core Quantitative Components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v9mvtr912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Return Calculation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log returns: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r_t = \ln\left(\frac{P_t}{P_{t-1}}\right)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daahljjk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Rolling Covariance Estimation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windows: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60-day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120-day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252-day comparisons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study: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instability,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diversification breakdown.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gj4qqjc49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Correlation Distance for HRP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d_{ij}=\sqrt{\frac{1-\rho_{ij}}{2}}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clustering,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dendrogram generation,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discovery.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fs8nwhoas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Mean Variance Optimization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comparison model: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\min_w w^T \Sigma 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because:</w:t>
        <w:br w:type="textWrapping"/>
        <w:t xml:space="preserve">HRP must justify itself against classical optimization.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l2ckc3bku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Inverse Volatility Allocation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Risk-balanced benchmark: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w_i \propto \frac{1}{\sigma_i}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r8q9d2sr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Hierarchical Risk Parity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methodology: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clustering,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cluster-level diversification,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bisection,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parity allocation.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xcubthplu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Financial NLP Module (UPDATED &amp; REFINED)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usinjv9g6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CHANGE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NLP system does NOT react to: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stock news,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commentary,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clickbait articles.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weaken the project.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b9fmlf50i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Instead, NLP focuses on: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xqvwup1ig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Earnings Call Transcripts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tone,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uncertainty,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confidence,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guidance.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ex2vv1edr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Macroeconomic Reports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RBI commentary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outlooks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 reports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outlooks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yb94degl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Sector-Level Risk Narratives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stress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volatility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export slowdown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6cqnem9eo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Objective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“predict stock prices.”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e46ydx4ri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estimate systemic uncertainty and risk conditions.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jasuvnhvj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Methods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FinBERT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transformer-based sentiment scoring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keyword analysis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scvgvrs8s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Output</w:t>
      </w:r>
    </w:p>
    <w:tbl>
      <w:tblPr>
        <w:tblStyle w:val="Table2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315"/>
        <w:tblGridChange w:id="0">
          <w:tblGrid>
            <w:gridCol w:w="200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Rising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defensive allocation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Positive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growth regime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Macro 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correlation shock risk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eyh0m6bxd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Market Regime Detection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1i6ssfciq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diversification behaves under stress.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ejzehzsch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Regimes</w:t>
      </w:r>
    </w:p>
    <w:tbl>
      <w:tblPr>
        <w:tblStyle w:val="Table3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150"/>
        <w:tblGridChange w:id="0">
          <w:tblGrid>
            <w:gridCol w:w="120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low volatility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high correlations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momentum reversal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Defensive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macro uncertainty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u7yn3sxtx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Detection Features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volatility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spikes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intensity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uncertainty signals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grh3t5c32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Dynamic Risk Allocation Layer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project becomes adaptive.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guqebzz2q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Instead of: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“sentiment predicts returns”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does: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qkow2c1nl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sentiment modifies risk posture.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l4dva0yt4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Logic</w:t>
      </w:r>
    </w:p>
    <w:tbl>
      <w:tblPr>
        <w:tblStyle w:val="Table4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170"/>
        <w:tblGridChange w:id="0">
          <w:tblGrid>
            <w:gridCol w:w="228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High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reduce concentration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Correlation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diversify defensively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Stable macro outlook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allow higher cyclical exposure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defensible.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c9n5cnv0v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Backtesting Framework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ri2fn9nec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MODULE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this:</w:t>
        <w:br w:type="textWrapping"/>
        <w:t xml:space="preserve">the project becomes academic only.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hz7lemwi7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Framework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pah0y3hql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Rolling Window Structure</w:t>
      </w:r>
    </w:p>
    <w:tbl>
      <w:tblPr>
        <w:tblStyle w:val="Table5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370"/>
        <w:tblGridChange w:id="0">
          <w:tblGrid>
            <w:gridCol w:w="182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Previous 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Next month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Rebalance monthly.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s4ycdtjmr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Evaluate Across: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periods,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periods,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periods.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vcdi6r3dp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Benchmark Portfolios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wgopeenzb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Compare Against</w:t>
      </w:r>
    </w:p>
    <w:tbl>
      <w:tblPr>
        <w:tblStyle w:val="Table6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315"/>
        <w:tblGridChange w:id="0">
          <w:tblGrid>
            <w:gridCol w:w="188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Equal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naive baseline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Mean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classical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Inverse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risk-balanced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proposed approach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benchmarks:</w:t>
        <w:br w:type="textWrapping"/>
        <w:t xml:space="preserve">results are meaningless.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wzs11a96e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Risk Metrics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xyxuzf5nj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Sharpe Ratio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Sharpe=\frac{R_p-R_f}{\sigma_p}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i68t358ql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Sortino Ratio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Downside-risk evaluation.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22qmxkev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Maximum Drawdown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resilience.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0yxwxz2lp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VaR &amp; CVaR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Tail-risk estimation.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3mmsa3v2j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Turnover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stability and practical feasibility.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f7t1ib2r1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Visual Analytics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53nmizw69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Visualizations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mz5mi91ww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Correlation Heatmaps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evolving relationships.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axiq3w3ej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Dynamic Dendrograms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changing cluster structures.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6q2nhujd5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Portfolio Weight Evolution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 drift over time.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i3nbgahdg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Regime-Wise Performance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portfolios behave under stress.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152ukpa4t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Drawdown Curves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visualization.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2bvtiu9eub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Dashboard Layer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9gijp8asd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Features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uitypu5u3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universe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 frequency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preference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lookback window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uc5gkjfw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allocations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metrics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visualization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status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indicators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012psvzu3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Team Division (4 Members)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lwtubsok7p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1 — Data &amp; Feature Engineering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covariance matrices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metrics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2v06ttco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2 — Portfolio Optimization &amp; HRP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EW/MVO/IVP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HRP allocation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bisection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ne4wvrbno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3 — NLP &amp; Regime Intelligence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earnings call NLP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sentiment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analysis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detection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x6k4ssu7g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4 — Backtesting &amp; Dashboard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backtests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analytics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app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f2gtc7m3m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What Makes the Project Strong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now demonstrates:</w:t>
      </w:r>
    </w:p>
    <w:tbl>
      <w:tblPr>
        <w:tblStyle w:val="Table7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355"/>
        <w:tblGridChange w:id="0">
          <w:tblGrid>
            <w:gridCol w:w="255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Quantitative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Risk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Statistical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NLP/AI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Meaningful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Business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9khk1wk9a9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Most Important Conceptual Insight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fundamentally about: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j3fc6z21w1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robustness under uncertainty.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prices,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beating markets,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building trading signals.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studies: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correlations evolve,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diversification breaks,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portfolios can adapt more intelligently under changing market structures.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architecture coherent and intellectually defensible.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