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40126" w14:textId="77777777" w:rsidR="00516F68" w:rsidRPr="00516F68" w:rsidRDefault="00516F68" w:rsidP="00516F68">
      <w:pPr>
        <w:rPr>
          <w:b/>
          <w:bCs/>
        </w:rPr>
      </w:pPr>
      <w:r w:rsidRPr="00516F68">
        <w:rPr>
          <w:b/>
          <w:bCs/>
        </w:rPr>
        <w:t>PDF Content (with Personal Information and General Content)</w:t>
      </w:r>
    </w:p>
    <w:p w14:paraId="31DCD5B0" w14:textId="77777777" w:rsidR="00516F68" w:rsidRPr="00516F68" w:rsidRDefault="00516F68" w:rsidP="00516F68">
      <w:r w:rsidRPr="00516F68">
        <w:pict w14:anchorId="6EE464E3">
          <v:rect id="_x0000_i1037" style="width:0;height:1.5pt" o:hralign="center" o:hrstd="t" o:hr="t" fillcolor="#a0a0a0" stroked="f"/>
        </w:pict>
      </w:r>
    </w:p>
    <w:p w14:paraId="7FFE9454" w14:textId="77777777" w:rsidR="00516F68" w:rsidRPr="00516F68" w:rsidRDefault="00516F68" w:rsidP="00516F68">
      <w:r w:rsidRPr="00516F68">
        <w:rPr>
          <w:b/>
          <w:bCs/>
        </w:rPr>
        <w:t>Personal Information for Testing - PDF Content</w:t>
      </w:r>
    </w:p>
    <w:p w14:paraId="648D6116" w14:textId="77777777" w:rsidR="00516F68" w:rsidRPr="00516F68" w:rsidRDefault="00516F68" w:rsidP="00516F68">
      <w:r w:rsidRPr="00516F68">
        <w:pict w14:anchorId="4AFF4B2E">
          <v:rect id="_x0000_i1038" style="width:0;height:1.5pt" o:hralign="center" o:hrstd="t" o:hr="t" fillcolor="#a0a0a0" stroked="f"/>
        </w:pict>
      </w:r>
    </w:p>
    <w:p w14:paraId="1ED26B86" w14:textId="77777777" w:rsidR="00516F68" w:rsidRPr="00516F68" w:rsidRDefault="00516F68" w:rsidP="00516F68">
      <w:r w:rsidRPr="00516F68">
        <w:t xml:space="preserve">In today’s digital age, the management of personal information has become increasingly important. Individuals, organizations, and governments are continually finding ways to safeguard sensitive data. Personal details such as </w:t>
      </w:r>
      <w:r w:rsidRPr="00516F68">
        <w:rPr>
          <w:b/>
          <w:bCs/>
        </w:rPr>
        <w:t>John Doe's</w:t>
      </w:r>
      <w:r w:rsidRPr="00516F68">
        <w:t xml:space="preserve"> home address at </w:t>
      </w:r>
      <w:r w:rsidRPr="00516F68">
        <w:rPr>
          <w:b/>
          <w:bCs/>
        </w:rPr>
        <w:t>1234 Elm Street, Springfield, IL, 62701</w:t>
      </w:r>
      <w:r w:rsidRPr="00516F68">
        <w:t xml:space="preserve">, and his </w:t>
      </w:r>
      <w:r w:rsidRPr="00516F68">
        <w:rPr>
          <w:b/>
          <w:bCs/>
        </w:rPr>
        <w:t>phone number</w:t>
      </w:r>
      <w:r w:rsidRPr="00516F68">
        <w:t xml:space="preserve"> +1-555-123-4567, must be kept secure from unauthorized access. While technology advances, the privacy of citizens remains a top priority. In fact, </w:t>
      </w:r>
      <w:r w:rsidRPr="00516F68">
        <w:rPr>
          <w:b/>
          <w:bCs/>
        </w:rPr>
        <w:t>John's</w:t>
      </w:r>
      <w:r w:rsidRPr="00516F68">
        <w:t xml:space="preserve"> Social Security Number, </w:t>
      </w:r>
      <w:r w:rsidRPr="00516F68">
        <w:rPr>
          <w:b/>
          <w:bCs/>
        </w:rPr>
        <w:t>123-45-6789</w:t>
      </w:r>
      <w:r w:rsidRPr="00516F68">
        <w:t xml:space="preserve">, and his </w:t>
      </w:r>
      <w:r w:rsidRPr="00516F68">
        <w:rPr>
          <w:b/>
          <w:bCs/>
        </w:rPr>
        <w:t>email</w:t>
      </w:r>
      <w:r w:rsidRPr="00516F68">
        <w:t xml:space="preserve"> john.doe@example.com are among the many personal identifiers that require protection in today's interconnected world.</w:t>
      </w:r>
    </w:p>
    <w:p w14:paraId="0973C80D" w14:textId="77777777" w:rsidR="00516F68" w:rsidRPr="00516F68" w:rsidRDefault="00516F68" w:rsidP="00516F68">
      <w:r w:rsidRPr="00516F68">
        <w:t xml:space="preserve">As the digital landscape grows, it has become essential to understand the intersection between personal privacy and technological advancements. With tools like artificial intelligence, information such as </w:t>
      </w:r>
      <w:r w:rsidRPr="00516F68">
        <w:rPr>
          <w:b/>
          <w:bCs/>
        </w:rPr>
        <w:t>credit card numbers</w:t>
      </w:r>
      <w:r w:rsidRPr="00516F68">
        <w:t xml:space="preserve">, </w:t>
      </w:r>
      <w:r w:rsidRPr="00516F68">
        <w:rPr>
          <w:b/>
          <w:bCs/>
        </w:rPr>
        <w:t>bank account details</w:t>
      </w:r>
      <w:r w:rsidRPr="00516F68">
        <w:t xml:space="preserve">, and </w:t>
      </w:r>
      <w:r w:rsidRPr="00516F68">
        <w:rPr>
          <w:b/>
          <w:bCs/>
        </w:rPr>
        <w:t>passport numbers</w:t>
      </w:r>
      <w:r w:rsidRPr="00516F68">
        <w:t xml:space="preserve"> can be anonymized to prevent misuse. </w:t>
      </w:r>
      <w:r w:rsidRPr="00516F68">
        <w:rPr>
          <w:b/>
          <w:bCs/>
        </w:rPr>
        <w:t>Jane Doe</w:t>
      </w:r>
      <w:r w:rsidRPr="00516F68">
        <w:t xml:space="preserve">, a close relative of John, can be reached at +1-555-987-6543 in case of an emergency. Her details, just like those of </w:t>
      </w:r>
      <w:r w:rsidRPr="00516F68">
        <w:rPr>
          <w:b/>
          <w:bCs/>
        </w:rPr>
        <w:t>John's</w:t>
      </w:r>
      <w:r w:rsidRPr="00516F68">
        <w:t xml:space="preserve"> </w:t>
      </w:r>
      <w:r w:rsidRPr="00516F68">
        <w:rPr>
          <w:b/>
          <w:bCs/>
        </w:rPr>
        <w:t>employer</w:t>
      </w:r>
      <w:r w:rsidRPr="00516F68">
        <w:t xml:space="preserve">, </w:t>
      </w:r>
      <w:r w:rsidRPr="00516F68">
        <w:rPr>
          <w:b/>
          <w:bCs/>
        </w:rPr>
        <w:t>Acme Corp</w:t>
      </w:r>
      <w:r w:rsidRPr="00516F68">
        <w:t xml:space="preserve">, located at </w:t>
      </w:r>
      <w:r w:rsidRPr="00516F68">
        <w:rPr>
          <w:b/>
          <w:bCs/>
        </w:rPr>
        <w:t>987 Business Ave, Springfield, IL</w:t>
      </w:r>
      <w:r w:rsidRPr="00516F68">
        <w:t>, are important in ensuring that privacy regulations are met.</w:t>
      </w:r>
    </w:p>
    <w:p w14:paraId="39CE626E" w14:textId="77777777" w:rsidR="00516F68" w:rsidRPr="00516F68" w:rsidRDefault="00516F68" w:rsidP="00516F68">
      <w:r w:rsidRPr="00516F68">
        <w:t xml:space="preserve">However, these technological developments are not without their challenges. Despite the progress, there remains a significant need for compliance with data protection laws, such as the </w:t>
      </w:r>
      <w:r w:rsidRPr="00516F68">
        <w:rPr>
          <w:b/>
          <w:bCs/>
        </w:rPr>
        <w:t>General Data Protection Regulation (GDPR)</w:t>
      </w:r>
      <w:r w:rsidRPr="00516F68">
        <w:t xml:space="preserve"> in Europe and similar regulations in other regions. For example, it’s crucial for companies to properly redact sensitive information like </w:t>
      </w:r>
      <w:r w:rsidRPr="00516F68">
        <w:rPr>
          <w:b/>
          <w:bCs/>
        </w:rPr>
        <w:t>Sarah Connor’s</w:t>
      </w:r>
      <w:r w:rsidRPr="00516F68">
        <w:t xml:space="preserve"> </w:t>
      </w:r>
      <w:r w:rsidRPr="00516F68">
        <w:rPr>
          <w:b/>
          <w:bCs/>
        </w:rPr>
        <w:t>Social Security Number</w:t>
      </w:r>
      <w:r w:rsidRPr="00516F68">
        <w:t xml:space="preserve"> (987-65-4321) when processing personal records. Moreover, using data responsibly in </w:t>
      </w:r>
      <w:r w:rsidRPr="00516F68">
        <w:rPr>
          <w:b/>
          <w:bCs/>
        </w:rPr>
        <w:t>medical records</w:t>
      </w:r>
      <w:r w:rsidRPr="00516F68">
        <w:t xml:space="preserve">, such as </w:t>
      </w:r>
      <w:r w:rsidRPr="00516F68">
        <w:rPr>
          <w:b/>
          <w:bCs/>
        </w:rPr>
        <w:t>Sarah's</w:t>
      </w:r>
      <w:r w:rsidRPr="00516F68">
        <w:t xml:space="preserve"> health history of </w:t>
      </w:r>
      <w:r w:rsidRPr="00516F68">
        <w:rPr>
          <w:b/>
          <w:bCs/>
        </w:rPr>
        <w:t>diabetes</w:t>
      </w:r>
      <w:r w:rsidRPr="00516F68">
        <w:t xml:space="preserve"> and </w:t>
      </w:r>
      <w:r w:rsidRPr="00516F68">
        <w:rPr>
          <w:b/>
          <w:bCs/>
        </w:rPr>
        <w:t>migraines</w:t>
      </w:r>
      <w:r w:rsidRPr="00516F68">
        <w:t>, is vital in avoiding the unintentional exposure of private details. These laws serve as a reminder that privacy and transparency are paramount.</w:t>
      </w:r>
    </w:p>
    <w:p w14:paraId="3DA2E948" w14:textId="77777777" w:rsidR="00516F68" w:rsidRPr="00516F68" w:rsidRDefault="00516F68" w:rsidP="00516F68">
      <w:r w:rsidRPr="00516F68">
        <w:t xml:space="preserve">Even though the protection of personal data is a serious matter, it’s equally important to understand the broader implications of data security in everyday life. For instance, </w:t>
      </w:r>
      <w:r w:rsidRPr="00516F68">
        <w:rPr>
          <w:b/>
          <w:bCs/>
        </w:rPr>
        <w:t>Sarah’s</w:t>
      </w:r>
      <w:r w:rsidRPr="00516F68">
        <w:t xml:space="preserve"> medical </w:t>
      </w:r>
      <w:r w:rsidRPr="00516F68">
        <w:rPr>
          <w:b/>
          <w:bCs/>
        </w:rPr>
        <w:t>insurance number</w:t>
      </w:r>
      <w:r w:rsidRPr="00516F68">
        <w:t xml:space="preserve"> (H987654321) and </w:t>
      </w:r>
      <w:r w:rsidRPr="00516F68">
        <w:rPr>
          <w:b/>
          <w:bCs/>
        </w:rPr>
        <w:t>Dr. Bob Johnson’s</w:t>
      </w:r>
      <w:r w:rsidRPr="00516F68">
        <w:t xml:space="preserve"> contact details, along with general workplace and contact information, should be safeguarded from unauthorized access. As individuals, we are continuously interacting with technology, and knowing how to manage and redact sensitive information is becoming more important to prevent misuse. Ultimately, securing personal data not only protects individual privacy but also ensures the long-term sustainability of trust in digital systems.</w:t>
      </w:r>
    </w:p>
    <w:p w14:paraId="3EF01074" w14:textId="77777777" w:rsidR="005A4AA3" w:rsidRDefault="005A4AA3"/>
    <w:sectPr w:rsidR="005A4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68"/>
    <w:rsid w:val="003B4066"/>
    <w:rsid w:val="004F3BDE"/>
    <w:rsid w:val="00516F68"/>
    <w:rsid w:val="005A4AA3"/>
    <w:rsid w:val="006258C5"/>
    <w:rsid w:val="00AB7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73AE"/>
  <w15:chartTrackingRefBased/>
  <w15:docId w15:val="{74D2FA55-3B89-4E28-8215-D00CA695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F68"/>
    <w:rPr>
      <w:rFonts w:eastAsiaTheme="majorEastAsia" w:cstheme="majorBidi"/>
      <w:color w:val="272727" w:themeColor="text1" w:themeTint="D8"/>
    </w:rPr>
  </w:style>
  <w:style w:type="paragraph" w:styleId="Title">
    <w:name w:val="Title"/>
    <w:basedOn w:val="Normal"/>
    <w:next w:val="Normal"/>
    <w:link w:val="TitleChar"/>
    <w:uiPriority w:val="10"/>
    <w:qFormat/>
    <w:rsid w:val="00516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F68"/>
    <w:pPr>
      <w:spacing w:before="160"/>
      <w:jc w:val="center"/>
    </w:pPr>
    <w:rPr>
      <w:i/>
      <w:iCs/>
      <w:color w:val="404040" w:themeColor="text1" w:themeTint="BF"/>
    </w:rPr>
  </w:style>
  <w:style w:type="character" w:customStyle="1" w:styleId="QuoteChar">
    <w:name w:val="Quote Char"/>
    <w:basedOn w:val="DefaultParagraphFont"/>
    <w:link w:val="Quote"/>
    <w:uiPriority w:val="29"/>
    <w:rsid w:val="00516F68"/>
    <w:rPr>
      <w:i/>
      <w:iCs/>
      <w:color w:val="404040" w:themeColor="text1" w:themeTint="BF"/>
    </w:rPr>
  </w:style>
  <w:style w:type="paragraph" w:styleId="ListParagraph">
    <w:name w:val="List Paragraph"/>
    <w:basedOn w:val="Normal"/>
    <w:uiPriority w:val="34"/>
    <w:qFormat/>
    <w:rsid w:val="00516F68"/>
    <w:pPr>
      <w:ind w:left="720"/>
      <w:contextualSpacing/>
    </w:pPr>
  </w:style>
  <w:style w:type="character" w:styleId="IntenseEmphasis">
    <w:name w:val="Intense Emphasis"/>
    <w:basedOn w:val="DefaultParagraphFont"/>
    <w:uiPriority w:val="21"/>
    <w:qFormat/>
    <w:rsid w:val="00516F68"/>
    <w:rPr>
      <w:i/>
      <w:iCs/>
      <w:color w:val="2F5496" w:themeColor="accent1" w:themeShade="BF"/>
    </w:rPr>
  </w:style>
  <w:style w:type="paragraph" w:styleId="IntenseQuote">
    <w:name w:val="Intense Quote"/>
    <w:basedOn w:val="Normal"/>
    <w:next w:val="Normal"/>
    <w:link w:val="IntenseQuoteChar"/>
    <w:uiPriority w:val="30"/>
    <w:qFormat/>
    <w:rsid w:val="00516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F68"/>
    <w:rPr>
      <w:i/>
      <w:iCs/>
      <w:color w:val="2F5496" w:themeColor="accent1" w:themeShade="BF"/>
    </w:rPr>
  </w:style>
  <w:style w:type="character" w:styleId="IntenseReference">
    <w:name w:val="Intense Reference"/>
    <w:basedOn w:val="DefaultParagraphFont"/>
    <w:uiPriority w:val="32"/>
    <w:qFormat/>
    <w:rsid w:val="00516F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817">
      <w:bodyDiv w:val="1"/>
      <w:marLeft w:val="0"/>
      <w:marRight w:val="0"/>
      <w:marTop w:val="0"/>
      <w:marBottom w:val="0"/>
      <w:divBdr>
        <w:top w:val="none" w:sz="0" w:space="0" w:color="auto"/>
        <w:left w:val="none" w:sz="0" w:space="0" w:color="auto"/>
        <w:bottom w:val="none" w:sz="0" w:space="0" w:color="auto"/>
        <w:right w:val="none" w:sz="0" w:space="0" w:color="auto"/>
      </w:divBdr>
    </w:div>
    <w:div w:id="84647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Balaji</dc:creator>
  <cp:keywords/>
  <dc:description/>
  <cp:lastModifiedBy>Karthik Balaji</cp:lastModifiedBy>
  <cp:revision>1</cp:revision>
  <dcterms:created xsi:type="dcterms:W3CDTF">2025-05-07T19:06:00Z</dcterms:created>
  <dcterms:modified xsi:type="dcterms:W3CDTF">2025-05-07T19:06:00Z</dcterms:modified>
</cp:coreProperties>
</file>