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uide-to-using-jupyter-notebooks"/>
    <w:p>
      <w:pPr>
        <w:pStyle w:val="Heading1"/>
      </w:pPr>
      <w:r>
        <w:t xml:space="preserve">Guide to Using Jupyter Notebooks</w:t>
      </w:r>
    </w:p>
    <w:p>
      <w:pPr>
        <w:pStyle w:val="FirstParagraph"/>
      </w:pPr>
      <w:r>
        <w:t xml:space="preserve">In this lecture we will be going over the basics of the Jupyter (previously called iPython Notebooks).</w:t>
      </w:r>
    </w:p>
    <w:p>
      <w:pPr>
        <w:pStyle w:val="BodyText"/>
      </w:pPr>
      <w:r>
        <w:t xml:space="preserve">For a complete User Manual check out the</w:t>
      </w:r>
      <w:r>
        <w:t xml:space="preserve"> </w:t>
      </w:r>
      <w:hyperlink r:id="rId9">
        <w:r>
          <w:rPr>
            <w:rStyle w:val="Hyperlink"/>
          </w:rPr>
          <w:t xml:space="preserve">Bryn Mawr College Computer Science Guide</w:t>
        </w:r>
      </w:hyperlink>
      <w:r>
        <w:t xml:space="preserve">.</w:t>
      </w:r>
    </w:p>
    <w:p>
      <w:pPr>
        <w:pStyle w:val="BodyText"/>
      </w:pPr>
      <w:r>
        <w:t xml:space="preserve">Most of the breakdown will actually occur in the presentation corresponding to this Notebook. So please refer to either the presentation or the full User Manual linked above.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jupyter.brynmawr.edu/services/public/dblank/Jupyter%20Notebook%20Users%20Manual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jupyter.brynmawr.edu/services/public/dblank/Jupyter%20Notebook%20Users%20Manual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2026-07-04T17:53:22Z</dcterms:created>
  <dcterms:modified xsi:type="dcterms:W3CDTF">2026-07-04T17:53:22Z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