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Dayglow Architecture and Technology</w:t>
      </w:r>
    </w:p>
    <w:p>
      <w:r>
        <w:t>Karthik Murugan  |  October 10 2026  |  Version 2</w:t>
      </w:r>
    </w:p>
    <w:p>
      <w:r>
        <w:t>Dayglow combines a coastal planning interface, a local language model agent and a deterministic scheduler. These diagrams show the implemented system and where each technology fits.</w:t>
      </w:r>
    </w:p>
    <w:p>
      <w:r>
        <w:drawing>
          <wp:inline xmlns:a="http://schemas.openxmlformats.org/drawingml/2006/main" xmlns:pic="http://schemas.openxmlformats.org/drawingml/2006/picture">
            <wp:extent cx="6400800" cy="4960620"/>
            <wp:docPr id="1" name="Picture 1" descr="Browser communicates with FastAPI, which invokes the LangChain agent. The agent uses Ollama, message checkpoints and tools. The planning tool calls a LangGraph scheduler with separate checkpoints; read tools obtain seeded context."/>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4960620"/>
                    </a:xfrm>
                    <a:prstGeom prst="rect"/>
                  </pic:spPr>
                </pic:pic>
              </a:graphicData>
            </a:graphic>
          </wp:inline>
        </w:drawing>
      </w:r>
    </w:p>
    <w:p>
      <w:pPr>
        <w:pStyle w:val="Heading2"/>
      </w:pPr>
      <w:r>
        <w:t>The key design decision</w:t>
      </w:r>
    </w:p>
    <w:p>
      <w:r>
        <w:t>The model selects tools and explains results. LangGraph decides the actual task times and checks them. The calendar is rendered from structured scheduling output, rather than reconstructed from model text.</w:t>
      </w:r>
    </w:p>
    <w:p>
      <w:r>
        <w:t>Current choices: one FastAPI origin, SQLite checkpoints and local Ollama. React, Next.js, Vercel, Docker and external calendar connectors are not used.</w:t>
      </w:r>
    </w:p>
    <w:p>
      <w:r>
        <w:br w:type="page"/>
      </w:r>
    </w:p>
    <w:p>
      <w:pPr>
        <w:pStyle w:val="Heading1"/>
      </w:pPr>
      <w:r>
        <w:t>Technology stack</w:t>
      </w:r>
    </w:p>
    <w:p>
      <w:r>
        <w:t>Versions below were checked in the current local Python environment. uv.lock records the project dependency resolution.</w:t>
      </w:r>
    </w:p>
    <w:tbl>
      <w:tblPr>
        <w:tblW w:type="auto" w:w="0"/>
        <w:tblLayout w:type="fixed"/>
        <w:tblLook w:firstColumn="1" w:firstRow="1" w:lastColumn="0" w:lastRow="0" w:noHBand="0" w:noVBand="1" w:val="04A0"/>
      </w:tblPr>
      <w:tblGrid>
        <w:gridCol w:w="1800"/>
        <w:gridCol w:w="3240"/>
        <w:gridCol w:w="5040"/>
      </w:tblGrid>
      <w:tr>
        <w:trPr>
          <w:tblHeader/>
        </w:trPr>
        <w:tc>
          <w:tcPr>
            <w:tcW w:type="dxa" w:w="1800"/>
            <w:vAlign w:val="center"/>
            <w:tcBorders>
              <w:top w:val="single" w:sz="4" w:color="D9D9D9"/>
              <w:left w:val="single" w:sz="4" w:color="D9D9D9"/>
              <w:bottom w:val="single" w:sz="4" w:color="D9D9D9"/>
              <w:right w:val="single" w:sz="4" w:color="D9D9D9"/>
            </w:tcBorders>
            <w:shd w:fill="DDE8E5"/>
            <w:tcMar>
              <w:top w:w="100" w:type="dxa"/>
              <w:left w:w="100" w:type="dxa"/>
              <w:bottom w:w="100" w:type="dxa"/>
              <w:right w:w="100" w:type="dxa"/>
            </w:tcMar>
          </w:tcPr>
          <w:p>
            <w:pPr>
              <w:spacing w:after="80"/>
            </w:pPr>
            <w:r>
              <w:rPr>
                <w:b/>
                <w:sz w:val="21"/>
              </w:rPr>
              <w:t>Layer</w:t>
            </w:r>
          </w:p>
        </w:tc>
        <w:tc>
          <w:tcPr>
            <w:tcW w:type="dxa" w:w="3240"/>
            <w:vAlign w:val="center"/>
            <w:tcBorders>
              <w:top w:val="single" w:sz="4" w:color="D9D9D9"/>
              <w:left w:val="single" w:sz="4" w:color="D9D9D9"/>
              <w:bottom w:val="single" w:sz="4" w:color="D9D9D9"/>
              <w:right w:val="single" w:sz="4" w:color="D9D9D9"/>
            </w:tcBorders>
            <w:shd w:fill="DDE8E5"/>
            <w:tcMar>
              <w:top w:w="100" w:type="dxa"/>
              <w:left w:w="100" w:type="dxa"/>
              <w:bottom w:w="100" w:type="dxa"/>
              <w:right w:w="100" w:type="dxa"/>
            </w:tcMar>
          </w:tcPr>
          <w:p>
            <w:pPr>
              <w:spacing w:after="80"/>
            </w:pPr>
            <w:r>
              <w:rPr>
                <w:b/>
                <w:sz w:val="21"/>
              </w:rPr>
              <w:t>Technology</w:t>
            </w:r>
          </w:p>
        </w:tc>
        <w:tc>
          <w:tcPr>
            <w:tcW w:type="dxa" w:w="5040"/>
            <w:vAlign w:val="center"/>
            <w:tcBorders>
              <w:top w:val="single" w:sz="4" w:color="D9D9D9"/>
              <w:left w:val="single" w:sz="4" w:color="D9D9D9"/>
              <w:bottom w:val="single" w:sz="4" w:color="D9D9D9"/>
              <w:right w:val="single" w:sz="4" w:color="D9D9D9"/>
            </w:tcBorders>
            <w:shd w:fill="DDE8E5"/>
            <w:tcMar>
              <w:top w:w="100" w:type="dxa"/>
              <w:left w:w="100" w:type="dxa"/>
              <w:bottom w:w="100" w:type="dxa"/>
              <w:right w:w="100" w:type="dxa"/>
            </w:tcMar>
          </w:tcPr>
          <w:p>
            <w:pPr>
              <w:spacing w:after="80"/>
            </w:pPr>
            <w:r>
              <w:rPr>
                <w:b/>
                <w:sz w:val="21"/>
              </w:rPr>
              <w:t>Purpose</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Interface</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HTML CSS JavaScript</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Responsive coastal UI, navigation, calendar and one shared Copilot panel. No frontend framework or build step.</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Backend language</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Python 3.11 or newer</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API, agent tools and scheduling logic; the project declares this minimum.</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API framework</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FastAPI 0.142.4</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HTTP endpoints, validation with Pydantic, and static frontend hosting.</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Application server</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Uvicorn 0.54.0</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Runs the FastAPI application on localhost:8000.</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Agent framework</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LangChain 1.4.4</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create_agent supplies the model and tool invocation loop.</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Graph orchestration</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LangGraph 1.2.14</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Explicit scheduler nodes, state transitions and checkpointed runs.</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Model adapter</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langchain-ollama 1.1.0</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ChatOllama connects the agent to the local Ollama service.</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Language model</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Ollama with qwen3:8b</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Local inference; temperature 0 and 8192-token context configured in code.</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Memory</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SQLite with checkpoint adapter 3.1.1</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Separate databases for agent messages and scheduler state.</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Verification</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pytest and Playwright with Chrome</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24 backend tests plus browser workflow checks.</w:t>
            </w:r>
          </w:p>
        </w:tc>
      </w:tr>
      <w:tr>
        <w:tc>
          <w:tcPr>
            <w:tcW w:type="dxa" w:w="180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Project tools</w:t>
            </w:r>
          </w:p>
        </w:tc>
        <w:tc>
          <w:tcPr>
            <w:tcW w:type="dxa" w:w="32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uv Git and GitHub</w:t>
            </w:r>
          </w:p>
        </w:tc>
        <w:tc>
          <w:tcPr>
            <w:tcW w:type="dxa" w:w="504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Dependency management, locked versions and source control.</w:t>
            </w:r>
          </w:p>
        </w:tc>
      </w:tr>
    </w:tbl>
    <w:p/>
    <w:p>
      <w:pPr>
        <w:pStyle w:val="Heading2"/>
      </w:pPr>
      <w:r>
        <w:t>Where the code lives</w:t>
      </w:r>
    </w:p>
    <w:p>
      <w:r>
        <w:t>dist/index.html and styles.css define the interface. dist/app.js manages UI state; api.js handles HTTP. backend/main.py exposes APIs; agent_service.py defines the agent; planner.py builds the scheduler graph; repository.py supplies current seeded data.</w:t>
      </w:r>
    </w:p>
    <w:p>
      <w:r>
        <w:br w:type="page"/>
      </w:r>
    </w:p>
    <w:p>
      <w:pPr>
        <w:pStyle w:val="Heading1"/>
      </w:pPr>
      <w:r>
        <w:t>Agent and scheduler workflows</w:t>
      </w:r>
    </w:p>
    <w:p>
      <w:r>
        <w:drawing>
          <wp:inline xmlns:a="http://schemas.openxmlformats.org/drawingml/2006/main" xmlns:pic="http://schemas.openxmlformats.org/drawingml/2006/picture">
            <wp:extent cx="6400800" cy="2560320"/>
            <wp:docPr id="2" name="Picture 2" descr="Six steps: user action, request validation, agent and model, tools, reply and optional plan, interface update. Model and tools can iterate."/>
            <wp:cNvGraphicFramePr>
              <a:graphicFrameLocks noChangeAspect="1"/>
            </wp:cNvGraphicFramePr>
            <a:graphic>
              <a:graphicData uri="http://schemas.openxmlformats.org/drawingml/2006/picture">
                <pic:pic>
                  <pic:nvPicPr>
                    <pic:cNvPr id="0" name="request-flow.png"/>
                    <pic:cNvPicPr/>
                  </pic:nvPicPr>
                  <pic:blipFill>
                    <a:blip r:embed="rId10"/>
                    <a:stretch>
                      <a:fillRect/>
                    </a:stretch>
                  </pic:blipFill>
                  <pic:spPr>
                    <a:xfrm>
                      <a:off x="0" y="0"/>
                      <a:ext cx="6400800" cy="2560320"/>
                    </a:xfrm>
                    <a:prstGeom prst="rect"/>
                  </pic:spPr>
                </pic:pic>
              </a:graphicData>
            </a:graphic>
          </wp:inline>
        </w:drawing>
      </w:r>
    </w:p>
    <w:p>
      <w:pPr>
        <w:pStyle w:val="Heading2"/>
      </w:pPr>
      <w:r>
        <w:t>Four tools available to the agent</w:t>
      </w:r>
    </w:p>
    <w:p>
      <w:r>
        <w:t>get_calendar reads commitments. get_work_tasks and get_home_tasks read incomplete tasks. build_day_plan invokes the scheduler. Plan my day requires that last tool to run; a chat reply may use history without producing a new plan.</w:t>
      </w:r>
    </w:p>
    <w:p>
      <w:pPr>
        <w:pStyle w:val="Heading2"/>
      </w:pPr>
      <w:r>
        <w:t>Inside the planning tool</w:t>
      </w:r>
    </w:p>
    <w:p>
      <w:r>
        <w:drawing>
          <wp:inline xmlns:a="http://schemas.openxmlformats.org/drawingml/2006/main" xmlns:pic="http://schemas.openxmlformats.org/drawingml/2006/picture">
            <wp:extent cx="6400800" cy="1200150"/>
            <wp:docPr id="3" name="Picture 3" descr="The LangGraph scheduler runs Gather context, Detect conflicts, Schedule tasks, Validate plan and Summarize in sequence."/>
            <wp:cNvGraphicFramePr>
              <a:graphicFrameLocks noChangeAspect="1"/>
            </wp:cNvGraphicFramePr>
            <a:graphic>
              <a:graphicData uri="http://schemas.openxmlformats.org/drawingml/2006/picture">
                <pic:pic>
                  <pic:nvPicPr>
                    <pic:cNvPr id="0" name="scheduler.png"/>
                    <pic:cNvPicPr/>
                  </pic:nvPicPr>
                  <pic:blipFill>
                    <a:blip r:embed="rId11"/>
                    <a:stretch>
                      <a:fillRect/>
                    </a:stretch>
                  </pic:blipFill>
                  <pic:spPr>
                    <a:xfrm>
                      <a:off x="0" y="0"/>
                      <a:ext cx="6400800" cy="1200150"/>
                    </a:xfrm>
                    <a:prstGeom prst="rect"/>
                  </pic:spPr>
                </pic:pic>
              </a:graphicData>
            </a:graphic>
          </wp:inline>
        </w:drawing>
      </w:r>
    </w:p>
    <w:p>
      <w:r>
        <w:t>Tasks are sorted by deadline, priority and ID, then placed in the first uninterrupted free slot. Existing commitments remain fixed. Overlapping calendar events are reported; tasks that cannot fit are deferred. The default planning window is 09:00 to 18:00.</w:t>
      </w:r>
    </w:p>
    <w:p>
      <w:pPr>
        <w:pStyle w:val="Heading2"/>
      </w:pPr>
      <w:r>
        <w:t>API entry points</w:t>
      </w:r>
    </w:p>
    <w:p>
      <w:r>
        <w:t>POST /api/agent/plan runs the model-driven planning path. POST /api/chat runs conversation through the same agent. POST /api/plan runs only the deterministic scheduler. GET /api/calendar, /api/work and /api/home supply context. GET /api/plan/{thread_id} retrieves stored scheduler state.</w:t>
      </w:r>
    </w:p>
    <w:p>
      <w:r>
        <w:t>The agent returns reply plus plan. plan is null unless a planning tool ran during that request. When present, it includes scheduled blocks, original calendar, conflicts, deferred tasks and planning activity.</w:t>
      </w:r>
    </w:p>
    <w:p>
      <w:r>
        <w:br w:type="page"/>
      </w:r>
    </w:p>
    <w:p>
      <w:pPr>
        <w:pStyle w:val="Heading1"/>
      </w:pPr>
      <w:r>
        <w:t>Memory and deployment architecture</w:t>
      </w:r>
    </w:p>
    <w:p>
      <w:r>
        <w:drawing>
          <wp:inline xmlns:a="http://schemas.openxmlformats.org/drawingml/2006/main" xmlns:pic="http://schemas.openxmlformats.org/drawingml/2006/picture">
            <wp:extent cx="6400800" cy="2240280"/>
            <wp:docPr id="4" name="Picture 4" descr="A browser session UUID identifies planner checkpoints and copilot-prefixed agent checkpoints. Refresh creates a new UUID but does not delete persisted records."/>
            <wp:cNvGraphicFramePr>
              <a:graphicFrameLocks noChangeAspect="1"/>
            </wp:cNvGraphicFramePr>
            <a:graphic>
              <a:graphicData uri="http://schemas.openxmlformats.org/drawingml/2006/picture">
                <pic:pic>
                  <pic:nvPicPr>
                    <pic:cNvPr id="0" name="memory.png"/>
                    <pic:cNvPicPr/>
                  </pic:nvPicPr>
                  <pic:blipFill>
                    <a:blip r:embed="rId12"/>
                    <a:stretch>
                      <a:fillRect/>
                    </a:stretch>
                  </pic:blipFill>
                  <pic:spPr>
                    <a:xfrm>
                      <a:off x="0" y="0"/>
                      <a:ext cx="6400800" cy="2240280"/>
                    </a:xfrm>
                    <a:prstGeom prst="rect"/>
                  </pic:spPr>
                </pic:pic>
              </a:graphicData>
            </a:graphic>
          </wp:inline>
        </w:drawing>
      </w:r>
    </w:p>
    <w:p>
      <w:pPr>
        <w:pStyle w:val="Heading2"/>
      </w:pPr>
      <w:r>
        <w:t>Two different types of state</w:t>
      </w:r>
    </w:p>
    <w:p>
      <w:r>
        <w:t>Browser state holds the visible panels, completed selections and current conversation. Refresh starts a new session on Today with the calendar and Copilot closed. The server retains old graph and message checkpoints; the UI does not automatically restore them.</w:t>
      </w:r>
    </w:p>
    <w:p>
      <w:r>
        <w:t>Planner data is stored in backend/data/checkpoints.sqlite. Agent messages are stored in backend/data/api-agent-checkpoints.sqlite. Separate process-local locks protect agent and scheduler operations. This is a single-process design; all agent requests share one lock.</w:t>
      </w:r>
    </w:p>
    <w:p>
      <w:pPr>
        <w:pStyle w:val="Heading2"/>
      </w:pPr>
      <w:r>
        <w:t>Current system and future cloud deployment</w:t>
      </w:r>
    </w:p>
    <w:tbl>
      <w:tblPr>
        <w:tblW w:type="auto" w:w="0"/>
        <w:tblLayout w:type="fixed"/>
        <w:tblLook w:firstColumn="1" w:firstRow="1" w:lastColumn="0" w:lastRow="0" w:noHBand="0" w:noVBand="1" w:val="04A0"/>
      </w:tblPr>
      <w:tblGrid>
        <w:gridCol w:w="1728"/>
        <w:gridCol w:w="3960"/>
        <w:gridCol w:w="4392"/>
      </w:tblGrid>
      <w:tr>
        <w:trPr>
          <w:tblHeader/>
        </w:trPr>
        <w:tc>
          <w:tcPr>
            <w:tcW w:type="dxa" w:w="1728"/>
            <w:vAlign w:val="center"/>
            <w:tcBorders>
              <w:top w:val="single" w:sz="4" w:color="D9D9D9"/>
              <w:left w:val="single" w:sz="4" w:color="D9D9D9"/>
              <w:bottom w:val="single" w:sz="4" w:color="D9D9D9"/>
              <w:right w:val="single" w:sz="4" w:color="D9D9D9"/>
            </w:tcBorders>
            <w:shd w:fill="DDE8E5"/>
            <w:tcMar>
              <w:top w:w="100" w:type="dxa"/>
              <w:left w:w="100" w:type="dxa"/>
              <w:bottom w:w="100" w:type="dxa"/>
              <w:right w:w="100" w:type="dxa"/>
            </w:tcMar>
          </w:tcPr>
          <w:p>
            <w:pPr>
              <w:spacing w:after="80"/>
            </w:pPr>
            <w:r>
              <w:rPr>
                <w:b/>
                <w:sz w:val="21"/>
              </w:rPr>
              <w:t>Concern</w:t>
            </w:r>
          </w:p>
        </w:tc>
        <w:tc>
          <w:tcPr>
            <w:tcW w:type="dxa" w:w="3960"/>
            <w:vAlign w:val="center"/>
            <w:tcBorders>
              <w:top w:val="single" w:sz="4" w:color="D9D9D9"/>
              <w:left w:val="single" w:sz="4" w:color="D9D9D9"/>
              <w:bottom w:val="single" w:sz="4" w:color="D9D9D9"/>
              <w:right w:val="single" w:sz="4" w:color="D9D9D9"/>
            </w:tcBorders>
            <w:shd w:fill="DDE8E5"/>
            <w:tcMar>
              <w:top w:w="100" w:type="dxa"/>
              <w:left w:w="100" w:type="dxa"/>
              <w:bottom w:w="100" w:type="dxa"/>
              <w:right w:w="100" w:type="dxa"/>
            </w:tcMar>
          </w:tcPr>
          <w:p>
            <w:pPr>
              <w:spacing w:after="80"/>
            </w:pPr>
            <w:r>
              <w:rPr>
                <w:b/>
                <w:sz w:val="21"/>
              </w:rPr>
              <w:t>Current implementation</w:t>
            </w:r>
          </w:p>
        </w:tc>
        <w:tc>
          <w:tcPr>
            <w:tcW w:type="dxa" w:w="4392"/>
            <w:vAlign w:val="center"/>
            <w:tcBorders>
              <w:top w:val="single" w:sz="4" w:color="D9D9D9"/>
              <w:left w:val="single" w:sz="4" w:color="D9D9D9"/>
              <w:bottom w:val="single" w:sz="4" w:color="D9D9D9"/>
              <w:right w:val="single" w:sz="4" w:color="D9D9D9"/>
            </w:tcBorders>
            <w:shd w:fill="DDE8E5"/>
            <w:tcMar>
              <w:top w:w="100" w:type="dxa"/>
              <w:left w:w="100" w:type="dxa"/>
              <w:bottom w:w="100" w:type="dxa"/>
              <w:right w:w="100" w:type="dxa"/>
            </w:tcMar>
          </w:tcPr>
          <w:p>
            <w:pPr>
              <w:spacing w:after="80"/>
            </w:pPr>
            <w:r>
              <w:rPr>
                <w:b/>
                <w:sz w:val="21"/>
              </w:rPr>
              <w:t>Future deployment</w:t>
            </w:r>
          </w:p>
        </w:tc>
      </w:tr>
      <w:tr>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Hosting</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FastAPI and Ollama on the Mac</w:t>
            </w:r>
          </w:p>
        </w:tc>
        <w:tc>
          <w:tcPr>
            <w:tcW w:type="dxa" w:w="439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Hosted Python API and private model service</w:t>
            </w:r>
          </w:p>
        </w:tc>
      </w:tr>
      <w:tr>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Storage</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Local SQLite checkpoints</w:t>
            </w:r>
          </w:p>
        </w:tc>
        <w:tc>
          <w:tcPr>
            <w:tcW w:type="dxa" w:w="439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Managed database and durable user task storage</w:t>
            </w:r>
          </w:p>
        </w:tc>
      </w:tr>
      <w:tr>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Identity</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Session UUID and fixed profile</w:t>
            </w:r>
          </w:p>
        </w:tc>
        <w:tc>
          <w:tcPr>
            <w:tcW w:type="dxa" w:w="439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Authentication and per-user authorization</w:t>
            </w:r>
          </w:p>
        </w:tc>
      </w:tr>
      <w:tr>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Data sources</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Seeded calendar and task lists</w:t>
            </w:r>
          </w:p>
        </w:tc>
        <w:tc>
          <w:tcPr>
            <w:tcW w:type="dxa" w:w="439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Calendar and task connectors</w:t>
            </w:r>
          </w:p>
        </w:tc>
      </w:tr>
      <w:tr>
        <w:tc>
          <w:tcPr>
            <w:tcW w:type="dxa" w:w="1728"/>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Concurrency</w:t>
            </w:r>
          </w:p>
        </w:tc>
        <w:tc>
          <w:tcPr>
            <w:tcW w:type="dxa" w:w="3960"/>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Single-process locks</w:t>
            </w:r>
          </w:p>
        </w:tc>
        <w:tc>
          <w:tcPr>
            <w:tcW w:type="dxa" w:w="4392"/>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tcPr>
          <w:p>
            <w:pPr>
              <w:spacing w:after="80"/>
            </w:pPr>
            <w:r>
              <w:rPr>
                <w:b w:val="0"/>
                <w:sz w:val="21"/>
              </w:rPr>
              <w:t>Background jobs and multi-instance coordination</w:t>
            </w:r>
          </w:p>
        </w:tc>
      </w:tr>
    </w:tbl>
    <w:p/>
    <w:p>
      <w:pPr>
        <w:pStyle w:val="Heading2"/>
      </w:pPr>
      <w:r>
        <w:t>Operational boundaries</w:t>
      </w:r>
    </w:p>
    <w:p>
      <w:r>
        <w:t>The app does not write external calendar events, optimize globally or apply personal preferences to time slots. Refresh does not cancel work already running on the server. Browser timeouts are 30 seconds for context and five minutes for model requests. Cloud deployment is a future extension, not a currently deployed service.</w:t>
      </w:r>
    </w:p>
    <w:p>
      <w:r>
        <w:t>Source baseline: LifeOSAgent commit ab0dbad. The current code has passed 24 backend tests and the final browser regression suite. Repository: https://github.com/KarthikMurugan/LifeOSAgent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Dayglow Architecture and Technology</dc:title>
  <dc:subject/>
  <dc:creator>Karthik Murugan</dc:creator>
  <cp:keywords/>
  <dc:description>generated by python-docx</dc:description>
  <cp:lastModifiedBy/>
  <cp:revision>1</cp:revision>
  <dcterms:created xsi:type="dcterms:W3CDTF">2013-12-23T23:15:00Z</dcterms:created>
  <dcterms:modified xsi:type="dcterms:W3CDTF">2013-12-23T23:15:00Z</dcterms:modified>
  <cp:category/>
</cp:coreProperties>
</file>