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headerReference w:type="first" r:id="rId28"/>
      <w:footerReference w:type="first" r:id="rId29"/>
      <w:pgSz w:w="11905" w:h="16838"/>
      <w:pgMar w:top="1037" w:right="1094" w:bottom="979" w:left="1094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90"/>
    </w:pPr>
    <w:rPr>
      <w:rFonts w:ascii="Arial" w:hAnsi="Arial"/>
      <w:color w:val="233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203D35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03D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20"/>
    </w:pPr>
    <w:rPr>
      <w:rFonts w:ascii="Arial" w:hAnsi="Arial"/>
      <w:b/>
      <w:bCs/>
      <w:color w:val="52625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header" Target="header2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FormBridge report page styles</dc:title>
  <dc:subject>36118 Applied Natural Language Processing, AT2 Part B</dc:subject>
  <dc:creator>FormBridge project group</dc:creator>
  <cp:keywords>dialogue state tracking, restaurant booking, NLP, evidence, human review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