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numId w:val="0"/>
        </w:numPr>
        <w:suppressLineNumbers w:val="0"/>
        <w:bidi w:val="0"/>
        <w:spacing w:before="0" w:beforeAutospacing="0" w:after="0" w:afterAutospacing="0" w:line="360" w:lineRule="auto"/>
        <w:ind w:leftChars="0" w:right="0" w:rightChars="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52525"/>
          <w:spacing w:val="0"/>
          <w:sz w:val="24"/>
          <w:szCs w:val="24"/>
          <w:shd w:val="clear" w:fill="FFFFFF"/>
        </w:rPr>
        <w:t>Battery thermal management is crucial for the efficient operation and longevity of battery systems. Heat pipes are being used to transfer heat away from battery systems, such as immersion cooling, which directly immerses them in coolant solutions. This integration improves cooling efficiency by up to 35%. Thermal simulations are being used to optimize the integration of heat pipes and immersion cooling systems in battery thermal management. Composite materials, phase change materials, nanofluids, and carbon nanotubes are being investigated for heat transfer performance. Advanced thermal management systems are expected to inc</w:t>
      </w:r>
      <w:bookmarkStart w:id="0" w:name="_GoBack"/>
      <w:bookmarkEnd w:id="0"/>
      <w:r>
        <w:rPr>
          <w:rFonts w:hint="default" w:ascii="Times New Roman" w:hAnsi="Times New Roman" w:eastAsia="sans-serif" w:cs="Times New Roman"/>
          <w:i w:val="0"/>
          <w:iCs w:val="0"/>
          <w:caps w:val="0"/>
          <w:color w:val="252525"/>
          <w:spacing w:val="0"/>
          <w:sz w:val="24"/>
          <w:szCs w:val="24"/>
          <w:shd w:val="clear" w:fill="FFFFFF"/>
        </w:rPr>
        <w:t>rease energy density, improve heat dissipation, and enhance heat transfer and cooling efficiency. Heat pipes are also being developed for applications such as stationary storage, electric vehicles, aerospace, liquid cooling, hydrogen fuel cells, refrigeration systems, and high-performance thermoelectric materials. The integration of heat pipes with thermosyphon systems and smart temperature sensors can enhance monitoring and control of battery thermal management systems.Advances in battery thermal management technology have led to improved reliability and safety features, particularly in medical and military applications. The use of carbon nanotube in heat pipe fabrication has been shown to enhance heat transfer performance, while phase change materials and high-performance thermoelectric materials are being developed for efficient heat transfer and stable operating temperatures. This technology is also being used in electric air travel technologies, with graphite foam being developed to enhance thermal conductivity. High-power-density battery systems are being developed using heat pipe technology, and integration with thermosyphon systems can improve battery thermal management in higher density battery packs. Simulation models and smart temperature sensors are being used to understand complex thermal interactions between the battery system, heat pipes, and coolant solutions. Smart temperature sensors enable efficient monitoring and control of battery thermal management systems, while phased-array cooling systems enable effective cooling of battery cell modules. Advances in battery thermal management systems can reduce the environmental impact of battery production and disposal, and the integration of heat pipes and cooling systems in energy storage systems can reduce energy consumption and operating costs. This technology is also being used in building and home energy management, medical devices, and building and home cooling systems. Incorporating heat pipes in immersion cooling systems can improve battery thermal management and enhance cooling efficiency. Materials like copper, aluminum, and titanium are being developed for battery thermal management, with research focusing on improving overall energy efficiency.</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Advances in battery thermal management using heat pipe technology are transforming industrial processes, enabling more efficient and reliable storage of energy. The integration of heat pipes with renewable energy systems and advanced materials in heat pipe fabrication improves system strength and durability. This technology also contributes to the development of high-performance unmanned aerial vehicles, backup power systems, and efficient temperature control. Research is being conducted on liquid metal as a heat transport medium, thermoelectric cooling modules in conduction mode, and solar energy systems for sustainable energy storage. Advanced coatings and surface treatments are also being developed to enhance the overall performance of heat pipe fabrication. Overall, heat pipe technology is transforming the performance and reliability of grid-tied energy storage systems.</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Advanced thermal storage materials in battery thermal management systems can improve overall thermal performance, particularly in high radiation environments. Research is being conducted on the use of heat pipes in these systems, which can enhance system efficiency. Integration of heat pipes with heat pumps and heat pumps can improve thermal control and energy management. Solar thermal energy is being developed to enhance energy storage, while inductive heating systems can provide precise temperature control. Advances in heat pipe technology are enabling more efficient and reliable portable power systems. Phase change materials, microfluidic cooling systems, and nano-materials are being developed to enhance thermal performance and efficiency. These systems can be used for energy storage in remote and off-grid locations, as well as for renewable energy storage. Additionally, research is being conducted on the use of heat pipes in battery thermal management systems for nuclear applications.</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Advanced phase change materials in battery thermal management systems enable efficient cooling during fast charging, while heat pipes and advanced control systems enable precise temperature control. Research is being conducted on heat pipe integration in extreme environments like space. Advanced manufacturing techniques, such as nanomanufacturing, are being developed to enhance efficiency and performance. Heat pipe technology can be used in transportation, logistics, energy conversion, storage, marine environments, and the agri-food industry. Integration of heat pipes with big data analytics and AI systems further optimizes energy management.</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lang w:val="en-US"/>
        </w:rPr>
        <w:t>Advanced heat pipe materials in battery thermal management systems are enabling the development of more efficient and sustainable energy storage systems. These systems can be integrated with high-temperature thermal storage systems, allowing for renewable energy storage. Research is being conducted on subsea applications, enhancing the reliability and longevity of battery systems. Advanced cooling solutions, sensors, and control systems also contribute to more precise temperature and energy control. Heat pipes are also being used in the telecommunications industry, electric vehicles, aerospace, and artificial intelligence systems. Advanced thermal modeling and simulation tools are enabling efficient design and optimization of heat pipe-integrated battery thermal management systems. Advanced nanotechnologies are being developed to enhance the overall performance and efficiency of heat pipe-integrated battery thermal management systems. Real-time analysis and optimization of temperature control and energy management are also being achieved through the integration of heat pipes with data analytic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D3964"/>
    <w:rsid w:val="120D4630"/>
    <w:rsid w:val="13B27CB2"/>
    <w:rsid w:val="358C1C62"/>
    <w:rsid w:val="3FBD3964"/>
    <w:rsid w:val="4812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2023-08-13T03:32:00Z</dcterms:created>
  <dc:creator>Aruvi B</dc:creator>
  <cp:lastModifiedBy>Aruvi B</cp:lastModifiedBy>
  <dcterms:modified xsi:type="dcterms:W3CDTF">2023-08-13T06:28:57Z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939D831EA6D74B5E9D4BAC0E560F645E</vt:lpwstr>
  </property>
</Properties>
</file>