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for Data Scientist/Data Engineer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been tasked with creating a new assistive technology that can identify the class of health condition described in a given patient description. The technology should assist doctors as they review many such descriptions each day during their hospital rounds, and help them quickly identify key information about a patient's condition. The dataset provided to you contains descriptions of 5 different health conditions: those related to the digestive system, cardiovascular system, neoplasms, nervous system, and general pathological conditions. There are a total of 14438 records in the dataset, which is presented as text.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complete this assignment, you will need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450" w:hanging="270"/>
        <w:rPr/>
      </w:pPr>
      <w:r w:rsidDel="00000000" w:rsidR="00000000" w:rsidRPr="00000000">
        <w:rPr>
          <w:rtl w:val="0"/>
        </w:rPr>
        <w:t xml:space="preserve">Split the dataset into training and test sets as appropriate.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Perform exploratory data analysis on the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Build a text classification model based on the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Monitor relevant evaluation metrics while training the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Present any interesting or important findings from the exploratory data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Save the trained model, and make it available through an API (using either Flask or FastAPI).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Dockerize the API.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Host a local RabbitMQ message queue server, and send data for inference through the message queue.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Create a RabbitMQ Consumer that consumes data from the queue and makes an API call for model inference.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450" w:hanging="270"/>
        <w:rPr/>
      </w:pPr>
      <w:r w:rsidDel="00000000" w:rsidR="00000000" w:rsidRPr="00000000">
        <w:rPr>
          <w:rtl w:val="0"/>
        </w:rPr>
        <w:t xml:space="preserve">Save the inference results, along with the text on which model inference was made, in a Postgres/SQLite/MySQL Database (which can be locally hosted on your machine).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submit your assignment within 7 days to the following email addresses: aborgohain@inveniai.com and sanatan@inveniai.com.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 or concerns, please feel free to contact aborgohain@inveniai.com.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5476875</wp:posOffset>
          </wp:positionH>
          <wp:positionV relativeFrom="paragraph">
            <wp:posOffset>-209549</wp:posOffset>
          </wp:positionV>
          <wp:extent cx="1128713" cy="44884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8713" cy="4488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