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vs-platform"/>
    <w:p>
      <w:pPr>
        <w:pStyle w:val="Heading1"/>
      </w:pPr>
      <w:r>
        <w:t xml:space="preserve">MEVS Platform</w:t>
      </w:r>
    </w:p>
    <w:bookmarkEnd w:id="20"/>
    <w:bookmarkStart w:id="21" w:name="X61f5003ec5b82aa122665f8ee620220935c4d71"/>
    <w:p>
      <w:pPr>
        <w:pStyle w:val="Heading1"/>
      </w:pPr>
      <w:r>
        <w:t xml:space="preserve">US Customer Onboarding &amp; Business Verification Specification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Target Region:</w:t>
      </w:r>
      <w:r>
        <w:t xml:space="preserve"> </w:t>
      </w:r>
      <w:r>
        <w:t xml:space="preserve">United States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onboarding process is designed to:</w:t>
      </w:r>
    </w:p>
    <w:p>
      <w:pPr>
        <w:pStyle w:val="Compact"/>
        <w:numPr>
          <w:ilvl w:val="0"/>
          <w:numId w:val="1001"/>
        </w:numPr>
      </w:pPr>
      <w:r>
        <w:t xml:space="preserve">Create a secure organization workspace.</w:t>
      </w:r>
    </w:p>
    <w:p>
      <w:pPr>
        <w:pStyle w:val="Compact"/>
        <w:numPr>
          <w:ilvl w:val="0"/>
          <w:numId w:val="1001"/>
        </w:numPr>
      </w:pPr>
      <w:r>
        <w:t xml:space="preserve">Verify that the organization is a legitimate U.S. business.</w:t>
      </w:r>
    </w:p>
    <w:p>
      <w:pPr>
        <w:pStyle w:val="Compact"/>
        <w:numPr>
          <w:ilvl w:val="0"/>
          <w:numId w:val="1001"/>
        </w:numPr>
      </w:pPr>
      <w:r>
        <w:t xml:space="preserve">Establish the first Organization Administrator.</w:t>
      </w:r>
    </w:p>
    <w:p>
      <w:pPr>
        <w:pStyle w:val="Compact"/>
        <w:numPr>
          <w:ilvl w:val="0"/>
          <w:numId w:val="1001"/>
        </w:numPr>
      </w:pPr>
      <w:r>
        <w:t xml:space="preserve">Configure the platform for immediate use.</w:t>
      </w:r>
    </w:p>
    <w:p>
      <w:pPr>
        <w:pStyle w:val="Compact"/>
        <w:numPr>
          <w:ilvl w:val="0"/>
          <w:numId w:val="1001"/>
        </w:numPr>
      </w:pPr>
      <w:r>
        <w:t xml:space="preserve">Reduce fraudulent or fake account creation.</w:t>
      </w:r>
    </w:p>
    <w:p>
      <w:pPr>
        <w:pStyle w:val="Compact"/>
        <w:numPr>
          <w:ilvl w:val="0"/>
          <w:numId w:val="1001"/>
        </w:numPr>
      </w:pPr>
      <w:r>
        <w:t xml:space="preserve">Collect the minimum required business information while keeping onboarding friction low.</w:t>
      </w:r>
    </w:p>
    <w:p>
      <w:pPr>
        <w:pStyle w:val="FirstParagraph"/>
      </w:pPr>
      <w:r>
        <w:t xml:space="preserve">The onboarding process follows a progressive approach, allowing organizations to access the platform quickly while collecting additional information as required.</w:t>
      </w:r>
    </w:p>
    <w:p>
      <w:r>
        <w:pict>
          <v:rect style="width:0;height:1.5pt" o:hralign="center" o:hrstd="t" o:hr="t"/>
        </w:pict>
      </w:r>
    </w:p>
    <w:bookmarkEnd w:id="22"/>
    <w:bookmarkStart w:id="23" w:name="onboarding-workflow"/>
    <w:p>
      <w:pPr>
        <w:pStyle w:val="Heading1"/>
      </w:pPr>
      <w:r>
        <w:t xml:space="preserve">2. Onboarding Workflow</w:t>
      </w:r>
    </w:p>
    <w:p>
      <w:pPr>
        <w:pStyle w:val="SourceCode"/>
      </w:pPr>
      <w:r>
        <w:rPr>
          <w:rStyle w:val="VerbatimChar"/>
        </w:rPr>
        <w:t xml:space="preserve">Create User Account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Verify Email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Create Organization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Business Information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Business Verification (KYB)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Restaurant Setup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Finance Configuration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Security Configuration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Workspace Ready</w:t>
      </w:r>
    </w:p>
    <w:p>
      <w:r>
        <w:pict>
          <v:rect style="width:0;height:1.5pt" o:hralign="center" o:hrstd="t" o:hr="t"/>
        </w:pict>
      </w:r>
    </w:p>
    <w:bookmarkEnd w:id="23"/>
    <w:bookmarkStart w:id="28" w:name="phase-1-user-account-creation"/>
    <w:p>
      <w:pPr>
        <w:pStyle w:val="Heading1"/>
      </w:pPr>
      <w:r>
        <w:t xml:space="preserve">3. Phase 1 – User Account Creation</w:t>
      </w:r>
    </w:p>
    <w:bookmarkStart w:id="24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the first administrator for the organization.</w:t>
      </w:r>
    </w:p>
    <w:bookmarkEnd w:id="24"/>
    <w:bookmarkStart w:id="26" w:name="required-information"/>
    <w:p>
      <w:pPr>
        <w:pStyle w:val="Heading2"/>
      </w:pPr>
      <w:r>
        <w:t xml:space="preserve">Required Information</w:t>
      </w:r>
    </w:p>
    <w:bookmarkStart w:id="25" w:name="personal-information"/>
    <w:p>
      <w:pPr>
        <w:pStyle w:val="Heading3"/>
      </w:pPr>
      <w:r>
        <w:t xml:space="preserve">Personal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Phone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Title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Required</w:t>
      </w:r>
    </w:p>
    <w:p>
      <w:pPr>
        <w:pStyle w:val="Compact"/>
        <w:numPr>
          <w:ilvl w:val="0"/>
          <w:numId w:val="1002"/>
        </w:numPr>
      </w:pPr>
      <w:r>
        <w:t xml:space="preserve">Email Verification</w:t>
      </w:r>
    </w:p>
    <w:p>
      <w:pPr>
        <w:pStyle w:val="FirstParagraph"/>
      </w:pPr>
      <w:r>
        <w:t xml:space="preserve">Recommended</w:t>
      </w:r>
    </w:p>
    <w:p>
      <w:pPr>
        <w:pStyle w:val="Compact"/>
        <w:numPr>
          <w:ilvl w:val="0"/>
          <w:numId w:val="1003"/>
        </w:numPr>
      </w:pPr>
      <w:r>
        <w:t xml:space="preserve">Phone OTP</w:t>
      </w:r>
    </w:p>
    <w:p>
      <w:pPr>
        <w:pStyle w:val="Compact"/>
        <w:numPr>
          <w:ilvl w:val="0"/>
          <w:numId w:val="1003"/>
        </w:numPr>
      </w:pPr>
      <w:r>
        <w:t xml:space="preserve">Multi-Factor Authentication (MFA)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hase-2-organization-registration"/>
    <w:p>
      <w:pPr>
        <w:pStyle w:val="Heading1"/>
      </w:pPr>
      <w:r>
        <w:t xml:space="preserve">4. Phase 2 – Organization Registration</w:t>
      </w:r>
    </w:p>
    <w:bookmarkStart w:id="29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the company workspace.</w:t>
      </w:r>
    </w:p>
    <w:p>
      <w:r>
        <w:pict>
          <v:rect style="width:0;height:1.5pt" o:hralign="center" o:hrstd="t" o:hr="t"/>
        </w:pict>
      </w:r>
    </w:p>
    <w:bookmarkEnd w:id="29"/>
    <w:bookmarkStart w:id="30" w:name="company-information"/>
    <w:p>
      <w:pPr>
        <w:pStyle w:val="Heading2"/>
      </w:pPr>
      <w:r>
        <w:t xml:space="preserve">Company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Business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 (Doing Business As)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Website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business-types"/>
    <w:p>
      <w:pPr>
        <w:pStyle w:val="Heading2"/>
      </w:pPr>
      <w:r>
        <w:t xml:space="preserve">Business Types</w:t>
      </w:r>
    </w:p>
    <w:p>
      <w:pPr>
        <w:pStyle w:val="Compact"/>
        <w:numPr>
          <w:ilvl w:val="0"/>
          <w:numId w:val="1004"/>
        </w:numPr>
      </w:pPr>
      <w:r>
        <w:t xml:space="preserve">LLC</w:t>
      </w:r>
    </w:p>
    <w:p>
      <w:pPr>
        <w:pStyle w:val="Compact"/>
        <w:numPr>
          <w:ilvl w:val="0"/>
          <w:numId w:val="1004"/>
        </w:numPr>
      </w:pPr>
      <w:r>
        <w:t xml:space="preserve">Corporation (C-Corp)</w:t>
      </w:r>
    </w:p>
    <w:p>
      <w:pPr>
        <w:pStyle w:val="Compact"/>
        <w:numPr>
          <w:ilvl w:val="0"/>
          <w:numId w:val="1004"/>
        </w:numPr>
      </w:pPr>
      <w:r>
        <w:t xml:space="preserve">S-Corp</w:t>
      </w:r>
    </w:p>
    <w:p>
      <w:pPr>
        <w:pStyle w:val="Compact"/>
        <w:numPr>
          <w:ilvl w:val="0"/>
          <w:numId w:val="1004"/>
        </w:numPr>
      </w:pPr>
      <w:r>
        <w:t xml:space="preserve">Partnership</w:t>
      </w:r>
    </w:p>
    <w:p>
      <w:pPr>
        <w:pStyle w:val="Compact"/>
        <w:numPr>
          <w:ilvl w:val="0"/>
          <w:numId w:val="1004"/>
        </w:numPr>
      </w:pPr>
      <w:r>
        <w:t xml:space="preserve">Sole Proprietorship</w:t>
      </w:r>
    </w:p>
    <w:p>
      <w:pPr>
        <w:pStyle w:val="Compact"/>
        <w:numPr>
          <w:ilvl w:val="0"/>
          <w:numId w:val="1004"/>
        </w:numPr>
      </w:pPr>
      <w:r>
        <w:t xml:space="preserve">Nonprofit</w:t>
      </w:r>
    </w:p>
    <w:p>
      <w:r>
        <w:pict>
          <v:rect style="width:0;height:1.5pt" o:hralign="center" o:hrstd="t" o:hr="t"/>
        </w:pict>
      </w:r>
    </w:p>
    <w:bookmarkEnd w:id="31"/>
    <w:bookmarkStart w:id="32" w:name="industry"/>
    <w:p>
      <w:pPr>
        <w:pStyle w:val="Heading2"/>
      </w:pPr>
      <w:r>
        <w:t xml:space="preserve">Industry</w:t>
      </w:r>
    </w:p>
    <w:p>
      <w:pPr>
        <w:pStyle w:val="FirstParagraph"/>
      </w:pPr>
      <w:r>
        <w:t xml:space="preserve">Default</w:t>
      </w:r>
    </w:p>
    <w:p>
      <w:pPr>
        <w:pStyle w:val="BodyText"/>
      </w:pPr>
      <w:r>
        <w:t xml:space="preserve">Restaurant &amp; Hospitality</w:t>
      </w:r>
    </w:p>
    <w:p>
      <w:pPr>
        <w:pStyle w:val="BodyText"/>
      </w:pPr>
      <w:r>
        <w:t xml:space="preserve">Additional future industries may be supported.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business-address"/>
    <w:p>
      <w:pPr>
        <w:pStyle w:val="Heading1"/>
      </w:pPr>
      <w:r>
        <w:t xml:space="preserve">5. Business Address</w:t>
      </w:r>
    </w:p>
    <w:bookmarkStart w:id="34" w:name="required-fields"/>
    <w:p>
      <w:pPr>
        <w:pStyle w:val="Heading2"/>
      </w:pPr>
      <w:r>
        <w:t xml:space="preserve">Required Fields</w:t>
      </w:r>
    </w:p>
    <w:p>
      <w:pPr>
        <w:pStyle w:val="Compact"/>
        <w:numPr>
          <w:ilvl w:val="0"/>
          <w:numId w:val="1005"/>
        </w:numPr>
      </w:pPr>
      <w:r>
        <w:t xml:space="preserve">Street Address</w:t>
      </w:r>
    </w:p>
    <w:p>
      <w:pPr>
        <w:pStyle w:val="Compact"/>
        <w:numPr>
          <w:ilvl w:val="0"/>
          <w:numId w:val="1005"/>
        </w:numPr>
      </w:pPr>
      <w:r>
        <w:t xml:space="preserve">Suite / Unit</w:t>
      </w:r>
    </w:p>
    <w:p>
      <w:pPr>
        <w:pStyle w:val="Compact"/>
        <w:numPr>
          <w:ilvl w:val="0"/>
          <w:numId w:val="1005"/>
        </w:numPr>
      </w:pPr>
      <w:r>
        <w:t xml:space="preserve">City</w:t>
      </w:r>
    </w:p>
    <w:p>
      <w:pPr>
        <w:pStyle w:val="Compact"/>
        <w:numPr>
          <w:ilvl w:val="0"/>
          <w:numId w:val="1005"/>
        </w:numPr>
      </w:pPr>
      <w:r>
        <w:t xml:space="preserve">State</w:t>
      </w:r>
    </w:p>
    <w:p>
      <w:pPr>
        <w:pStyle w:val="Compact"/>
        <w:numPr>
          <w:ilvl w:val="0"/>
          <w:numId w:val="1005"/>
        </w:numPr>
      </w:pPr>
      <w:r>
        <w:t xml:space="preserve">ZIP Code</w:t>
      </w:r>
    </w:p>
    <w:p>
      <w:pPr>
        <w:pStyle w:val="FirstParagraph"/>
      </w:pPr>
      <w:r>
        <w:t xml:space="preserve">This address should represent the legal headquarters of the organization.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restaurant-information"/>
    <w:p>
      <w:pPr>
        <w:pStyle w:val="Heading1"/>
      </w:pPr>
      <w:r>
        <w:t xml:space="preserve">6. Restaurant Information</w:t>
      </w:r>
    </w:p>
    <w:p>
      <w:pPr>
        <w:pStyle w:val="FirstParagraph"/>
      </w:pPr>
      <w:r>
        <w:t xml:space="preserve">Since the platform targets restaurants, collect operational information.</w:t>
      </w:r>
    </w:p>
    <w:p>
      <w:r>
        <w:pict>
          <v:rect style="width:0;height:1.5pt" o:hralign="center" o:hrstd="t" o:hr="t"/>
        </w:pict>
      </w:r>
    </w:p>
    <w:bookmarkStart w:id="36" w:name="restaurant-brand"/>
    <w:p>
      <w:pPr>
        <w:pStyle w:val="Heading2"/>
      </w:pPr>
      <w:r>
        <w:t xml:space="preserve">Restaurant Brand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Joe's Pizza</w:t>
      </w:r>
    </w:p>
    <w:p>
      <w:r>
        <w:pict>
          <v:rect style="width:0;height:1.5pt" o:hralign="center" o:hrstd="t" o:hr="t"/>
        </w:pict>
      </w:r>
    </w:p>
    <w:bookmarkEnd w:id="36"/>
    <w:bookmarkStart w:id="37" w:name="restaurant-group"/>
    <w:p>
      <w:pPr>
        <w:pStyle w:val="Heading2"/>
      </w:pPr>
      <w:r>
        <w:t xml:space="preserve">Restaurant Group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Joe's Hospitality Group</w:t>
      </w:r>
    </w:p>
    <w:p>
      <w:r>
        <w:pict>
          <v:rect style="width:0;height:1.5pt" o:hralign="center" o:hrstd="t" o:hr="t"/>
        </w:pict>
      </w:r>
    </w:p>
    <w:bookmarkEnd w:id="37"/>
    <w:bookmarkStart w:id="38" w:name="restaurant-type"/>
    <w:p>
      <w:pPr>
        <w:pStyle w:val="Heading2"/>
      </w:pPr>
      <w:r>
        <w:t xml:space="preserve">Restaurant Type</w:t>
      </w:r>
    </w:p>
    <w:p>
      <w:pPr>
        <w:pStyle w:val="FirstParagraph"/>
      </w:pPr>
      <w:r>
        <w:t xml:space="preserve">Supported values</w:t>
      </w:r>
    </w:p>
    <w:p>
      <w:pPr>
        <w:pStyle w:val="Compact"/>
        <w:numPr>
          <w:ilvl w:val="0"/>
          <w:numId w:val="1006"/>
        </w:numPr>
      </w:pPr>
      <w:r>
        <w:t xml:space="preserve">Quick Service Restaurant (QSR)</w:t>
      </w:r>
    </w:p>
    <w:p>
      <w:pPr>
        <w:pStyle w:val="Compact"/>
        <w:numPr>
          <w:ilvl w:val="0"/>
          <w:numId w:val="1006"/>
        </w:numPr>
      </w:pPr>
      <w:r>
        <w:t xml:space="preserve">Full Service Restaurant</w:t>
      </w:r>
    </w:p>
    <w:p>
      <w:pPr>
        <w:pStyle w:val="Compact"/>
        <w:numPr>
          <w:ilvl w:val="0"/>
          <w:numId w:val="1006"/>
        </w:numPr>
      </w:pPr>
      <w:r>
        <w:t xml:space="preserve">Fine Dining</w:t>
      </w:r>
    </w:p>
    <w:p>
      <w:pPr>
        <w:pStyle w:val="Compact"/>
        <w:numPr>
          <w:ilvl w:val="0"/>
          <w:numId w:val="1006"/>
        </w:numPr>
      </w:pPr>
      <w:r>
        <w:t xml:space="preserve">Café</w:t>
      </w:r>
    </w:p>
    <w:p>
      <w:pPr>
        <w:pStyle w:val="Compact"/>
        <w:numPr>
          <w:ilvl w:val="0"/>
          <w:numId w:val="1006"/>
        </w:numPr>
      </w:pPr>
      <w:r>
        <w:t xml:space="preserve">Bakery</w:t>
      </w:r>
    </w:p>
    <w:p>
      <w:pPr>
        <w:pStyle w:val="Compact"/>
        <w:numPr>
          <w:ilvl w:val="0"/>
          <w:numId w:val="1006"/>
        </w:numPr>
      </w:pPr>
      <w:r>
        <w:t xml:space="preserve">Bar</w:t>
      </w:r>
    </w:p>
    <w:p>
      <w:pPr>
        <w:pStyle w:val="Compact"/>
        <w:numPr>
          <w:ilvl w:val="0"/>
          <w:numId w:val="1006"/>
        </w:numPr>
      </w:pPr>
      <w:r>
        <w:t xml:space="preserve">Hotel Restaurant</w:t>
      </w:r>
    </w:p>
    <w:p>
      <w:pPr>
        <w:pStyle w:val="Compact"/>
        <w:numPr>
          <w:ilvl w:val="0"/>
          <w:numId w:val="1006"/>
        </w:numPr>
      </w:pPr>
      <w:r>
        <w:t xml:space="preserve">Ghost Kitchen</w:t>
      </w:r>
    </w:p>
    <w:p>
      <w:pPr>
        <w:pStyle w:val="Compact"/>
        <w:numPr>
          <w:ilvl w:val="0"/>
          <w:numId w:val="1006"/>
        </w:numPr>
      </w:pPr>
      <w:r>
        <w:t xml:space="preserve">Food Truck</w:t>
      </w:r>
    </w:p>
    <w:p>
      <w:r>
        <w:pict>
          <v:rect style="width:0;height:1.5pt" o:hralign="center" o:hrstd="t" o:hr="t"/>
        </w:pict>
      </w:r>
    </w:p>
    <w:bookmarkEnd w:id="38"/>
    <w:bookmarkStart w:id="39" w:name="cuisine"/>
    <w:p>
      <w:pPr>
        <w:pStyle w:val="Heading2"/>
      </w:pPr>
      <w:r>
        <w:t xml:space="preserve">Cuisine</w:t>
      </w:r>
    </w:p>
    <w:p>
      <w:pPr>
        <w:pStyle w:val="FirstParagraph"/>
      </w:pPr>
      <w:r>
        <w:t xml:space="preserve">Examples</w:t>
      </w:r>
    </w:p>
    <w:p>
      <w:pPr>
        <w:pStyle w:val="Compact"/>
        <w:numPr>
          <w:ilvl w:val="0"/>
          <w:numId w:val="1007"/>
        </w:numPr>
      </w:pPr>
      <w:r>
        <w:t xml:space="preserve">American</w:t>
      </w:r>
    </w:p>
    <w:p>
      <w:pPr>
        <w:pStyle w:val="Compact"/>
        <w:numPr>
          <w:ilvl w:val="0"/>
          <w:numId w:val="1007"/>
        </w:numPr>
      </w:pPr>
      <w:r>
        <w:t xml:space="preserve">Mexican</w:t>
      </w:r>
    </w:p>
    <w:p>
      <w:pPr>
        <w:pStyle w:val="Compact"/>
        <w:numPr>
          <w:ilvl w:val="0"/>
          <w:numId w:val="1007"/>
        </w:numPr>
      </w:pPr>
      <w:r>
        <w:t xml:space="preserve">Italian</w:t>
      </w:r>
    </w:p>
    <w:p>
      <w:pPr>
        <w:pStyle w:val="Compact"/>
        <w:numPr>
          <w:ilvl w:val="0"/>
          <w:numId w:val="1007"/>
        </w:numPr>
      </w:pPr>
      <w:r>
        <w:t xml:space="preserve">Indian</w:t>
      </w:r>
    </w:p>
    <w:p>
      <w:pPr>
        <w:pStyle w:val="Compact"/>
        <w:numPr>
          <w:ilvl w:val="0"/>
          <w:numId w:val="1007"/>
        </w:numPr>
      </w:pPr>
      <w:r>
        <w:t xml:space="preserve">Chinese</w:t>
      </w:r>
    </w:p>
    <w:p>
      <w:pPr>
        <w:pStyle w:val="Compact"/>
        <w:numPr>
          <w:ilvl w:val="0"/>
          <w:numId w:val="1007"/>
        </w:numPr>
      </w:pPr>
      <w:r>
        <w:t xml:space="preserve">Mediterranean</w:t>
      </w:r>
    </w:p>
    <w:p>
      <w:pPr>
        <w:pStyle w:val="Compact"/>
        <w:numPr>
          <w:ilvl w:val="0"/>
          <w:numId w:val="1007"/>
        </w:numPr>
      </w:pPr>
      <w:r>
        <w:t xml:space="preserve">Multiple</w:t>
      </w:r>
    </w:p>
    <w:p>
      <w:r>
        <w:pict>
          <v:rect style="width:0;height:1.5pt" o:hralign="center" o:hrstd="t" o:hr="t"/>
        </w:pict>
      </w:r>
    </w:p>
    <w:bookmarkEnd w:id="39"/>
    <w:bookmarkStart w:id="40" w:name="number-of-locations"/>
    <w:p>
      <w:pPr>
        <w:pStyle w:val="Heading2"/>
      </w:pPr>
      <w:r>
        <w:t xml:space="preserve">Number of Locations</w:t>
      </w:r>
    </w:p>
    <w:p>
      <w:pPr>
        <w:pStyle w:val="FirstParagraph"/>
      </w:pPr>
      <w:r>
        <w:t xml:space="preserve">Store as integer.</w:t>
      </w:r>
    </w:p>
    <w:p>
      <w:pPr>
        <w:pStyle w:val="BodyText"/>
      </w:pPr>
      <w:r>
        <w:t xml:space="preserve">Additional locations can be created after onboarding.</w:t>
      </w:r>
    </w:p>
    <w:p>
      <w:r>
        <w:pict>
          <v:rect style="width:0;height:1.5pt" o:hralign="center" o:hrstd="t" o:hr="t"/>
        </w:pict>
      </w:r>
    </w:p>
    <w:bookmarkEnd w:id="40"/>
    <w:bookmarkStart w:id="41" w:name="estimated-monthly-invoice-volume"/>
    <w:p>
      <w:pPr>
        <w:pStyle w:val="Heading2"/>
      </w:pPr>
      <w:r>
        <w:t xml:space="preserve">Estimated Monthly Invoice Volume</w:t>
      </w:r>
    </w:p>
    <w:p>
      <w:pPr>
        <w:pStyle w:val="FirstParagraph"/>
      </w:pPr>
      <w:r>
        <w:t xml:space="preserve">Suggested options</w:t>
      </w:r>
    </w:p>
    <w:p>
      <w:pPr>
        <w:pStyle w:val="Compact"/>
        <w:numPr>
          <w:ilvl w:val="0"/>
          <w:numId w:val="1008"/>
        </w:numPr>
      </w:pPr>
      <w:r>
        <w:t xml:space="preserve">Less than 100</w:t>
      </w:r>
    </w:p>
    <w:p>
      <w:pPr>
        <w:pStyle w:val="Compact"/>
        <w:numPr>
          <w:ilvl w:val="0"/>
          <w:numId w:val="1008"/>
        </w:numPr>
      </w:pPr>
      <w:r>
        <w:t xml:space="preserve">100–500</w:t>
      </w:r>
    </w:p>
    <w:p>
      <w:pPr>
        <w:pStyle w:val="Compact"/>
        <w:numPr>
          <w:ilvl w:val="0"/>
          <w:numId w:val="1008"/>
        </w:numPr>
      </w:pPr>
      <w:r>
        <w:t xml:space="preserve">500–2,000</w:t>
      </w:r>
    </w:p>
    <w:p>
      <w:pPr>
        <w:pStyle w:val="Compact"/>
        <w:numPr>
          <w:ilvl w:val="0"/>
          <w:numId w:val="1008"/>
        </w:numPr>
      </w:pPr>
      <w:r>
        <w:t xml:space="preserve">More than 2,000</w:t>
      </w:r>
    </w:p>
    <w:p>
      <w:pPr>
        <w:pStyle w:val="FirstParagraph"/>
      </w:pPr>
      <w:r>
        <w:t xml:space="preserve">This value is used for infrastructure planning and onboarding recommendations.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business-verification-kyb"/>
    <w:p>
      <w:pPr>
        <w:pStyle w:val="Heading1"/>
      </w:pPr>
      <w:r>
        <w:t xml:space="preserve">7. Business Verification (KYB)</w:t>
      </w:r>
    </w:p>
    <w:bookmarkStart w:id="43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Verify that the organization is a legitimate U.S. business.</w:t>
      </w:r>
    </w:p>
    <w:p>
      <w:r>
        <w:pict>
          <v:rect style="width:0;height:1.5pt" o:hralign="center" o:hrstd="t" o:hr="t"/>
        </w:pict>
      </w:r>
    </w:p>
    <w:bookmarkEnd w:id="43"/>
    <w:bookmarkStart w:id="49" w:name="required-information-1"/>
    <w:p>
      <w:pPr>
        <w:pStyle w:val="Heading2"/>
      </w:pPr>
      <w:r>
        <w:t xml:space="preserve">Required Information</w:t>
      </w:r>
    </w:p>
    <w:bookmarkStart w:id="44" w:name="employer-identification-number-ein"/>
    <w:p>
      <w:pPr>
        <w:pStyle w:val="Heading3"/>
      </w:pPr>
      <w:r>
        <w:t xml:space="preserve">Employer Identification Number (EIN)</w:t>
      </w:r>
    </w:p>
    <w:p>
      <w:pPr>
        <w:pStyle w:val="FirstParagraph"/>
      </w:pPr>
      <w:r>
        <w:t xml:space="preserve">Format</w:t>
      </w:r>
    </w:p>
    <w:p>
      <w:pPr>
        <w:pStyle w:val="SourceCode"/>
      </w:pPr>
      <w:r>
        <w:rPr>
          <w:rStyle w:val="VerbatimChar"/>
        </w:rPr>
        <w:t xml:space="preserve">12-3456789</w:t>
      </w:r>
    </w:p>
    <w:p>
      <w:pPr>
        <w:pStyle w:val="FirstParagraph"/>
      </w:pPr>
      <w:r>
        <w:t xml:space="preserve">Required</w:t>
      </w:r>
    </w:p>
    <w:p>
      <w:pPr>
        <w:pStyle w:val="BodyText"/>
      </w:pPr>
      <w:r>
        <w:t xml:space="preserve">Yes</w:t>
      </w:r>
    </w:p>
    <w:p>
      <w:r>
        <w:pict>
          <v:rect style="width:0;height:1.5pt" o:hralign="center" o:hrstd="t" o:hr="t"/>
        </w:pict>
      </w:r>
    </w:p>
    <w:bookmarkEnd w:id="44"/>
    <w:bookmarkStart w:id="45" w:name="state-of-incorporation"/>
    <w:p>
      <w:pPr>
        <w:pStyle w:val="Heading3"/>
      </w:pPr>
      <w:r>
        <w:t xml:space="preserve">State of Incorporation</w:t>
      </w:r>
    </w:p>
    <w:p>
      <w:pPr>
        <w:pStyle w:val="FirstParagraph"/>
      </w:pPr>
      <w:r>
        <w:t xml:space="preserve">Examples</w:t>
      </w:r>
    </w:p>
    <w:p>
      <w:pPr>
        <w:pStyle w:val="Compact"/>
        <w:numPr>
          <w:ilvl w:val="0"/>
          <w:numId w:val="1009"/>
        </w:numPr>
      </w:pPr>
      <w:r>
        <w:t xml:space="preserve">Tennessee</w:t>
      </w:r>
    </w:p>
    <w:p>
      <w:pPr>
        <w:pStyle w:val="Compact"/>
        <w:numPr>
          <w:ilvl w:val="0"/>
          <w:numId w:val="1009"/>
        </w:numPr>
      </w:pPr>
      <w:r>
        <w:t xml:space="preserve">Delaware</w:t>
      </w:r>
    </w:p>
    <w:p>
      <w:pPr>
        <w:pStyle w:val="Compact"/>
        <w:numPr>
          <w:ilvl w:val="0"/>
          <w:numId w:val="1009"/>
        </w:numPr>
      </w:pPr>
      <w:r>
        <w:t xml:space="preserve">Texas</w:t>
      </w:r>
    </w:p>
    <w:p>
      <w:pPr>
        <w:pStyle w:val="Compact"/>
        <w:numPr>
          <w:ilvl w:val="0"/>
          <w:numId w:val="1009"/>
        </w:numPr>
      </w:pPr>
      <w:r>
        <w:t xml:space="preserve">Florida</w:t>
      </w:r>
    </w:p>
    <w:p>
      <w:r>
        <w:pict>
          <v:rect style="width:0;height:1.5pt" o:hralign="center" o:hrstd="t" o:hr="t"/>
        </w:pict>
      </w:r>
    </w:p>
    <w:bookmarkEnd w:id="45"/>
    <w:bookmarkStart w:id="46" w:name="business-formation-date"/>
    <w:p>
      <w:pPr>
        <w:pStyle w:val="Heading3"/>
      </w:pPr>
      <w:r>
        <w:t xml:space="preserve">Business Formation Date</w:t>
      </w:r>
    </w:p>
    <w:p>
      <w:pPr>
        <w:pStyle w:val="FirstParagraph"/>
      </w:pPr>
      <w:r>
        <w:t xml:space="preserve">Required</w:t>
      </w:r>
    </w:p>
    <w:p>
      <w:pPr>
        <w:pStyle w:val="BodyText"/>
      </w:pPr>
      <w:r>
        <w:t xml:space="preserve">Yes</w:t>
      </w:r>
    </w:p>
    <w:p>
      <w:r>
        <w:pict>
          <v:rect style="width:0;height:1.5pt" o:hralign="center" o:hrstd="t" o:hr="t"/>
        </w:pict>
      </w:r>
    </w:p>
    <w:bookmarkEnd w:id="46"/>
    <w:bookmarkStart w:id="47" w:name="entity-type"/>
    <w:p>
      <w:pPr>
        <w:pStyle w:val="Heading3"/>
      </w:pPr>
      <w:r>
        <w:t xml:space="preserve">Entity Type</w:t>
      </w:r>
    </w:p>
    <w:p>
      <w:pPr>
        <w:pStyle w:val="Compact"/>
        <w:numPr>
          <w:ilvl w:val="0"/>
          <w:numId w:val="1010"/>
        </w:numPr>
      </w:pPr>
      <w:r>
        <w:t xml:space="preserve">LLC</w:t>
      </w:r>
    </w:p>
    <w:p>
      <w:pPr>
        <w:pStyle w:val="Compact"/>
        <w:numPr>
          <w:ilvl w:val="0"/>
          <w:numId w:val="1010"/>
        </w:numPr>
      </w:pPr>
      <w:r>
        <w:t xml:space="preserve">Corporation</w:t>
      </w:r>
    </w:p>
    <w:p>
      <w:pPr>
        <w:pStyle w:val="Compact"/>
        <w:numPr>
          <w:ilvl w:val="0"/>
          <w:numId w:val="1010"/>
        </w:numPr>
      </w:pPr>
      <w:r>
        <w:t xml:space="preserve">S-Corp</w:t>
      </w:r>
    </w:p>
    <w:p>
      <w:pPr>
        <w:pStyle w:val="Compact"/>
        <w:numPr>
          <w:ilvl w:val="0"/>
          <w:numId w:val="1010"/>
        </w:numPr>
      </w:pPr>
      <w:r>
        <w:t xml:space="preserve">Partnership</w:t>
      </w:r>
    </w:p>
    <w:p>
      <w:pPr>
        <w:pStyle w:val="Compact"/>
        <w:numPr>
          <w:ilvl w:val="0"/>
          <w:numId w:val="1010"/>
        </w:numPr>
      </w:pPr>
      <w:r>
        <w:t xml:space="preserve">Sole Proprietorship</w:t>
      </w:r>
    </w:p>
    <w:p>
      <w:r>
        <w:pict>
          <v:rect style="width:0;height:1.5pt" o:hralign="center" o:hrstd="t" o:hr="t"/>
        </w:pict>
      </w:r>
    </w:p>
    <w:bookmarkEnd w:id="47"/>
    <w:bookmarkStart w:id="48" w:name="secretary-of-state-registration"/>
    <w:p>
      <w:pPr>
        <w:pStyle w:val="Heading3"/>
      </w:pPr>
      <w:r>
        <w:t xml:space="preserve">Secretary of State Registration</w:t>
      </w:r>
    </w:p>
    <w:p>
      <w:pPr>
        <w:pStyle w:val="FirstParagraph"/>
      </w:pPr>
      <w:r>
        <w:t xml:space="preserve">Collect</w:t>
      </w:r>
    </w:p>
    <w:p>
      <w:pPr>
        <w:pStyle w:val="Compact"/>
        <w:numPr>
          <w:ilvl w:val="0"/>
          <w:numId w:val="1011"/>
        </w:numPr>
      </w:pPr>
      <w:r>
        <w:t xml:space="preserve">State</w:t>
      </w:r>
    </w:p>
    <w:p>
      <w:pPr>
        <w:pStyle w:val="Compact"/>
        <w:numPr>
          <w:ilvl w:val="0"/>
          <w:numId w:val="1011"/>
        </w:numPr>
      </w:pPr>
      <w:r>
        <w:t xml:space="preserve">Registration Number (if available)</w:t>
      </w:r>
    </w:p>
    <w:p>
      <w:pPr>
        <w:pStyle w:val="FirstParagraph"/>
      </w:pPr>
      <w:r>
        <w:t xml:space="preserve">The platform should verify the business status where supported.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business-documents"/>
    <w:p>
      <w:pPr>
        <w:pStyle w:val="Heading1"/>
      </w:pPr>
      <w:r>
        <w:t xml:space="preserve">8. Business Documents</w:t>
      </w:r>
    </w:p>
    <w:p>
      <w:pPr>
        <w:pStyle w:val="FirstParagraph"/>
      </w:pPr>
      <w:r>
        <w:t xml:space="preserve">Require at least one document.</w:t>
      </w:r>
    </w:p>
    <w:p>
      <w:pPr>
        <w:pStyle w:val="BodyText"/>
      </w:pPr>
      <w:r>
        <w:t xml:space="preserve">Accepted Documents</w:t>
      </w:r>
    </w:p>
    <w:p>
      <w:pPr>
        <w:pStyle w:val="Compact"/>
        <w:numPr>
          <w:ilvl w:val="0"/>
          <w:numId w:val="1012"/>
        </w:numPr>
      </w:pPr>
      <w:r>
        <w:t xml:space="preserve">Certificate of Incorporation</w:t>
      </w:r>
    </w:p>
    <w:p>
      <w:pPr>
        <w:pStyle w:val="Compact"/>
        <w:numPr>
          <w:ilvl w:val="0"/>
          <w:numId w:val="1012"/>
        </w:numPr>
      </w:pPr>
      <w:r>
        <w:t xml:space="preserve">Articles of Organization</w:t>
      </w:r>
    </w:p>
    <w:p>
      <w:pPr>
        <w:pStyle w:val="Compact"/>
        <w:numPr>
          <w:ilvl w:val="0"/>
          <w:numId w:val="1012"/>
        </w:numPr>
      </w:pPr>
      <w:r>
        <w:t xml:space="preserve">Business License</w:t>
      </w:r>
    </w:p>
    <w:p>
      <w:pPr>
        <w:pStyle w:val="Compact"/>
        <w:numPr>
          <w:ilvl w:val="0"/>
          <w:numId w:val="1012"/>
        </w:numPr>
      </w:pPr>
      <w:r>
        <w:t xml:space="preserve">Sales Tax Permit</w:t>
      </w:r>
    </w:p>
    <w:p>
      <w:pPr>
        <w:pStyle w:val="Compact"/>
        <w:numPr>
          <w:ilvl w:val="0"/>
          <w:numId w:val="1012"/>
        </w:numPr>
      </w:pPr>
      <w:r>
        <w:t xml:space="preserve">IRS EIN Confirmation Letter (CP 575 or 147C)</w:t>
      </w:r>
    </w:p>
    <w:p>
      <w:pPr>
        <w:pStyle w:val="Compact"/>
        <w:numPr>
          <w:ilvl w:val="0"/>
          <w:numId w:val="1012"/>
        </w:numPr>
      </w:pPr>
      <w:r>
        <w:t xml:space="preserve">State Registration Certificate</w:t>
      </w:r>
    </w:p>
    <w:p>
      <w:pPr>
        <w:pStyle w:val="FirstParagraph"/>
      </w:pPr>
      <w:r>
        <w:t xml:space="preserve">Supported Formats</w:t>
      </w:r>
    </w:p>
    <w:p>
      <w:pPr>
        <w:pStyle w:val="Compact"/>
        <w:numPr>
          <w:ilvl w:val="0"/>
          <w:numId w:val="1013"/>
        </w:numPr>
      </w:pPr>
      <w:r>
        <w:t xml:space="preserve">PDF</w:t>
      </w:r>
    </w:p>
    <w:p>
      <w:pPr>
        <w:pStyle w:val="Compact"/>
        <w:numPr>
          <w:ilvl w:val="0"/>
          <w:numId w:val="1013"/>
        </w:numPr>
      </w:pPr>
      <w:r>
        <w:t xml:space="preserve">PNG</w:t>
      </w:r>
    </w:p>
    <w:p>
      <w:pPr>
        <w:pStyle w:val="Compact"/>
        <w:numPr>
          <w:ilvl w:val="0"/>
          <w:numId w:val="1013"/>
        </w:numPr>
      </w:pPr>
      <w:r>
        <w:t xml:space="preserve">JPG</w:t>
      </w:r>
    </w:p>
    <w:p>
      <w:r>
        <w:pict>
          <v:rect style="width:0;height:1.5pt" o:hralign="center" o:hrstd="t" o:hr="t"/>
        </w:pict>
      </w:r>
    </w:p>
    <w:bookmarkEnd w:id="51"/>
    <w:bookmarkStart w:id="56" w:name="finance-configuration"/>
    <w:p>
      <w:pPr>
        <w:pStyle w:val="Heading1"/>
      </w:pPr>
      <w:r>
        <w:t xml:space="preserve">9. Finance Configuration</w:t>
      </w:r>
    </w:p>
    <w:p>
      <w:pPr>
        <w:pStyle w:val="FirstParagraph"/>
      </w:pPr>
      <w:r>
        <w:t xml:space="preserve">Collect accounting information.</w:t>
      </w:r>
    </w:p>
    <w:p>
      <w:r>
        <w:pict>
          <v:rect style="width:0;height:1.5pt" o:hralign="center" o:hrstd="t" o:hr="t"/>
        </w:pict>
      </w:r>
    </w:p>
    <w:bookmarkStart w:id="52" w:name="accounts-payable-contact"/>
    <w:p>
      <w:pPr>
        <w:pStyle w:val="Heading2"/>
      </w:pPr>
      <w:r>
        <w:t xml:space="preserve">Accounts Payable Contact</w:t>
      </w:r>
    </w:p>
    <w:p>
      <w:pPr>
        <w:pStyle w:val="FirstParagraph"/>
      </w:pPr>
      <w:r>
        <w:t xml:space="preserve">Fields</w:t>
      </w:r>
    </w:p>
    <w:p>
      <w:pPr>
        <w:pStyle w:val="Compact"/>
        <w:numPr>
          <w:ilvl w:val="0"/>
          <w:numId w:val="1014"/>
        </w:numPr>
      </w:pPr>
      <w:r>
        <w:t xml:space="preserve">Name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Phone Number</w:t>
      </w:r>
    </w:p>
    <w:p>
      <w:r>
        <w:pict>
          <v:rect style="width:0;height:1.5pt" o:hralign="center" o:hrstd="t" o:hr="t"/>
        </w:pict>
      </w:r>
    </w:p>
    <w:bookmarkEnd w:id="52"/>
    <w:bookmarkStart w:id="53" w:name="accounting-software"/>
    <w:p>
      <w:pPr>
        <w:pStyle w:val="Heading2"/>
      </w:pPr>
      <w:r>
        <w:t xml:space="preserve">Accounting Software</w:t>
      </w:r>
    </w:p>
    <w:p>
      <w:pPr>
        <w:pStyle w:val="FirstParagraph"/>
      </w:pPr>
      <w:r>
        <w:t xml:space="preserve">Examples</w:t>
      </w:r>
    </w:p>
    <w:p>
      <w:pPr>
        <w:pStyle w:val="Compact"/>
        <w:numPr>
          <w:ilvl w:val="0"/>
          <w:numId w:val="1015"/>
        </w:numPr>
      </w:pPr>
      <w:r>
        <w:t xml:space="preserve">QuickBooks Online</w:t>
      </w:r>
    </w:p>
    <w:p>
      <w:pPr>
        <w:pStyle w:val="Compact"/>
        <w:numPr>
          <w:ilvl w:val="0"/>
          <w:numId w:val="1015"/>
        </w:numPr>
      </w:pPr>
      <w:r>
        <w:t xml:space="preserve">Restaurant365</w:t>
      </w:r>
    </w:p>
    <w:p>
      <w:pPr>
        <w:pStyle w:val="Compact"/>
        <w:numPr>
          <w:ilvl w:val="0"/>
          <w:numId w:val="1015"/>
        </w:numPr>
      </w:pPr>
      <w:r>
        <w:t xml:space="preserve">Sage Intacct</w:t>
      </w:r>
    </w:p>
    <w:p>
      <w:pPr>
        <w:pStyle w:val="Compact"/>
        <w:numPr>
          <w:ilvl w:val="0"/>
          <w:numId w:val="1015"/>
        </w:numPr>
      </w:pPr>
      <w:r>
        <w:t xml:space="preserve">NetSuite</w:t>
      </w:r>
    </w:p>
    <w:p>
      <w:pPr>
        <w:pStyle w:val="Compact"/>
        <w:numPr>
          <w:ilvl w:val="0"/>
          <w:numId w:val="1015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53"/>
    <w:bookmarkStart w:id="54" w:name="current-invoice-intake-method"/>
    <w:p>
      <w:pPr>
        <w:pStyle w:val="Heading2"/>
      </w:pPr>
      <w:r>
        <w:t xml:space="preserve">Current Invoice Intake Method</w:t>
      </w:r>
    </w:p>
    <w:p>
      <w:pPr>
        <w:pStyle w:val="FirstParagraph"/>
      </w:pPr>
      <w:r>
        <w:t xml:space="preserve">Supported options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Compact"/>
        <w:numPr>
          <w:ilvl w:val="0"/>
          <w:numId w:val="1016"/>
        </w:numPr>
      </w:pPr>
      <w:r>
        <w:t xml:space="preserve">Manual Upload</w:t>
      </w:r>
    </w:p>
    <w:p>
      <w:pPr>
        <w:pStyle w:val="Compact"/>
        <w:numPr>
          <w:ilvl w:val="0"/>
          <w:numId w:val="1016"/>
        </w:numPr>
      </w:pPr>
      <w:r>
        <w:t xml:space="preserve">Scanner</w:t>
      </w:r>
    </w:p>
    <w:p>
      <w:pPr>
        <w:pStyle w:val="Compact"/>
        <w:numPr>
          <w:ilvl w:val="0"/>
          <w:numId w:val="1016"/>
        </w:numPr>
      </w:pPr>
      <w:r>
        <w:t xml:space="preserve">ERP Integration</w:t>
      </w:r>
    </w:p>
    <w:p>
      <w:pPr>
        <w:pStyle w:val="Compact"/>
        <w:numPr>
          <w:ilvl w:val="0"/>
          <w:numId w:val="1016"/>
        </w:numPr>
      </w:pPr>
      <w:r>
        <w:t xml:space="preserve">MarginEdge Migration</w:t>
      </w:r>
    </w:p>
    <w:p>
      <w:r>
        <w:pict>
          <v:rect style="width:0;height:1.5pt" o:hralign="center" o:hrstd="t" o:hr="t"/>
        </w:pict>
      </w:r>
    </w:p>
    <w:bookmarkEnd w:id="54"/>
    <w:bookmarkStart w:id="55" w:name="preferred-payment-method"/>
    <w:p>
      <w:pPr>
        <w:pStyle w:val="Heading2"/>
      </w:pPr>
      <w:r>
        <w:t xml:space="preserve">Preferred Payment Method</w:t>
      </w:r>
    </w:p>
    <w:p>
      <w:pPr>
        <w:pStyle w:val="Compact"/>
        <w:numPr>
          <w:ilvl w:val="0"/>
          <w:numId w:val="1017"/>
        </w:numPr>
      </w:pPr>
      <w:r>
        <w:t xml:space="preserve">ACH</w:t>
      </w:r>
    </w:p>
    <w:p>
      <w:pPr>
        <w:pStyle w:val="Compact"/>
        <w:numPr>
          <w:ilvl w:val="0"/>
          <w:numId w:val="1017"/>
        </w:numPr>
      </w:pPr>
      <w:r>
        <w:t xml:space="preserve">Check</w:t>
      </w:r>
    </w:p>
    <w:p>
      <w:pPr>
        <w:pStyle w:val="Compact"/>
        <w:numPr>
          <w:ilvl w:val="0"/>
          <w:numId w:val="1017"/>
        </w:numPr>
      </w:pPr>
      <w:r>
        <w:t xml:space="preserve">Credit Card</w:t>
      </w:r>
    </w:p>
    <w:p>
      <w:pPr>
        <w:pStyle w:val="Compact"/>
        <w:numPr>
          <w:ilvl w:val="0"/>
          <w:numId w:val="1017"/>
        </w:numPr>
      </w:pPr>
      <w:r>
        <w:t xml:space="preserve">Wire Transfer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organization-administrator-verification"/>
    <w:p>
      <w:pPr>
        <w:pStyle w:val="Heading1"/>
      </w:pPr>
      <w:r>
        <w:t xml:space="preserve">10. Organization Administrator Verification</w:t>
      </w:r>
    </w:p>
    <w:p>
      <w:pPr>
        <w:pStyle w:val="FirstParagraph"/>
      </w:pPr>
      <w:r>
        <w:t xml:space="preserve">The first administrator represents the business.</w:t>
      </w:r>
    </w:p>
    <w:p>
      <w:pPr>
        <w:pStyle w:val="BodyText"/>
      </w:pPr>
      <w:r>
        <w:t xml:space="preserve">Collect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Title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Administrator must certify:</w:t>
      </w:r>
    </w:p>
    <w:p>
      <w:pPr>
        <w:pStyle w:val="BlockText"/>
      </w:pPr>
      <w:r>
        <w:t xml:space="preserve">“I certify that I am authorized to create and administer this organization on behalf of the business.”</w:t>
      </w:r>
    </w:p>
    <w:p>
      <w:r>
        <w:pict>
          <v:rect style="width:0;height:1.5pt" o:hralign="center" o:hrstd="t" o:hr="t"/>
        </w:pict>
      </w:r>
    </w:p>
    <w:bookmarkEnd w:id="57"/>
    <w:bookmarkStart w:id="58" w:name="security-configuration"/>
    <w:p>
      <w:pPr>
        <w:pStyle w:val="Heading1"/>
      </w:pPr>
      <w:r>
        <w:t xml:space="preserve">11. Security Configuration</w:t>
      </w:r>
    </w:p>
    <w:p>
      <w:pPr>
        <w:pStyle w:val="FirstParagraph"/>
      </w:pPr>
      <w:r>
        <w:t xml:space="preserve">Required</w:t>
      </w:r>
    </w:p>
    <w:p>
      <w:pPr>
        <w:pStyle w:val="Compact"/>
        <w:numPr>
          <w:ilvl w:val="0"/>
          <w:numId w:val="1018"/>
        </w:numPr>
      </w:pPr>
      <w:r>
        <w:t xml:space="preserve">Email Verification</w:t>
      </w:r>
    </w:p>
    <w:p>
      <w:pPr>
        <w:pStyle w:val="FirstParagraph"/>
      </w:pPr>
      <w:r>
        <w:t xml:space="preserve">Recommended</w:t>
      </w:r>
    </w:p>
    <w:p>
      <w:pPr>
        <w:pStyle w:val="Compact"/>
        <w:numPr>
          <w:ilvl w:val="0"/>
          <w:numId w:val="1019"/>
        </w:numPr>
      </w:pPr>
      <w:r>
        <w:t xml:space="preserve">Phone Verification</w:t>
      </w:r>
    </w:p>
    <w:p>
      <w:pPr>
        <w:pStyle w:val="Compact"/>
        <w:numPr>
          <w:ilvl w:val="0"/>
          <w:numId w:val="1019"/>
        </w:numPr>
      </w:pPr>
      <w:r>
        <w:t xml:space="preserve">MFA</w:t>
      </w:r>
    </w:p>
    <w:p>
      <w:pPr>
        <w:pStyle w:val="FirstParagraph"/>
      </w:pPr>
      <w:r>
        <w:t xml:space="preserve">Enterprise Features</w:t>
      </w:r>
    </w:p>
    <w:p>
      <w:pPr>
        <w:pStyle w:val="Compact"/>
        <w:numPr>
          <w:ilvl w:val="0"/>
          <w:numId w:val="1020"/>
        </w:numPr>
      </w:pPr>
      <w:r>
        <w:t xml:space="preserve">Single Sign-On (SSO)</w:t>
      </w:r>
    </w:p>
    <w:p>
      <w:pPr>
        <w:pStyle w:val="Compact"/>
        <w:numPr>
          <w:ilvl w:val="0"/>
          <w:numId w:val="1020"/>
        </w:numPr>
      </w:pPr>
      <w:r>
        <w:t xml:space="preserve">SCIM User Provisioning</w:t>
      </w:r>
    </w:p>
    <w:p>
      <w:pPr>
        <w:pStyle w:val="Compact"/>
        <w:numPr>
          <w:ilvl w:val="0"/>
          <w:numId w:val="1020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58"/>
    <w:bookmarkStart w:id="59" w:name="legal-agreements"/>
    <w:p>
      <w:pPr>
        <w:pStyle w:val="Heading1"/>
      </w:pPr>
      <w:r>
        <w:t xml:space="preserve">12. Legal Agreements</w:t>
      </w:r>
    </w:p>
    <w:p>
      <w:pPr>
        <w:pStyle w:val="FirstParagraph"/>
      </w:pPr>
      <w:r>
        <w:t xml:space="preserve">The administrator must accept:</w:t>
      </w:r>
    </w:p>
    <w:p>
      <w:pPr>
        <w:pStyle w:val="Compact"/>
        <w:numPr>
          <w:ilvl w:val="0"/>
          <w:numId w:val="1021"/>
        </w:numPr>
      </w:pPr>
      <w:r>
        <w:t xml:space="preserve">Terms of Service</w:t>
      </w:r>
    </w:p>
    <w:p>
      <w:pPr>
        <w:pStyle w:val="Compact"/>
        <w:numPr>
          <w:ilvl w:val="0"/>
          <w:numId w:val="1021"/>
        </w:numPr>
      </w:pPr>
      <w:r>
        <w:t xml:space="preserve">Privacy Policy</w:t>
      </w:r>
    </w:p>
    <w:p>
      <w:pPr>
        <w:pStyle w:val="Compact"/>
        <w:numPr>
          <w:ilvl w:val="0"/>
          <w:numId w:val="1021"/>
        </w:numPr>
      </w:pPr>
      <w:r>
        <w:t xml:space="preserve">Data Processing Addendum (when applicable)</w:t>
      </w:r>
    </w:p>
    <w:p>
      <w:pPr>
        <w:pStyle w:val="FirstParagraph"/>
      </w:pPr>
      <w:r>
        <w:t xml:space="preserve">Record the following for audit purposes:</w:t>
      </w:r>
    </w:p>
    <w:p>
      <w:pPr>
        <w:pStyle w:val="Compact"/>
        <w:numPr>
          <w:ilvl w:val="0"/>
          <w:numId w:val="1022"/>
        </w:numPr>
      </w:pPr>
      <w:r>
        <w:t xml:space="preserve">User ID</w:t>
      </w:r>
    </w:p>
    <w:p>
      <w:pPr>
        <w:pStyle w:val="Compact"/>
        <w:numPr>
          <w:ilvl w:val="0"/>
          <w:numId w:val="1022"/>
        </w:numPr>
      </w:pPr>
      <w:r>
        <w:t xml:space="preserve">Organization ID</w:t>
      </w:r>
    </w:p>
    <w:p>
      <w:pPr>
        <w:pStyle w:val="Compact"/>
        <w:numPr>
          <w:ilvl w:val="0"/>
          <w:numId w:val="1022"/>
        </w:numPr>
      </w:pPr>
      <w:r>
        <w:t xml:space="preserve">Timestamp</w:t>
      </w:r>
    </w:p>
    <w:p>
      <w:pPr>
        <w:pStyle w:val="Compact"/>
        <w:numPr>
          <w:ilvl w:val="0"/>
          <w:numId w:val="1022"/>
        </w:numPr>
      </w:pPr>
      <w:r>
        <w:t xml:space="preserve">IP Address</w:t>
      </w:r>
    </w:p>
    <w:p>
      <w:pPr>
        <w:pStyle w:val="Compact"/>
        <w:numPr>
          <w:ilvl w:val="0"/>
          <w:numId w:val="1022"/>
        </w:numPr>
      </w:pPr>
      <w:r>
        <w:t xml:space="preserve">Agreement Version</w:t>
      </w:r>
    </w:p>
    <w:p>
      <w:r>
        <w:pict>
          <v:rect style="width:0;height:1.5pt" o:hralign="center" o:hrstd="t" o:hr="t"/>
        </w:pict>
      </w:r>
    </w:p>
    <w:bookmarkEnd w:id="59"/>
    <w:bookmarkStart w:id="64" w:name="fraud-prevention-trust-scoring"/>
    <w:p>
      <w:pPr>
        <w:pStyle w:val="Heading1"/>
      </w:pPr>
      <w:r>
        <w:t xml:space="preserve">13. Fraud Prevention &amp; Trust Scoring</w:t>
      </w:r>
    </w:p>
    <w:p>
      <w:pPr>
        <w:pStyle w:val="FirstParagraph"/>
      </w:pPr>
      <w:r>
        <w:t xml:space="preserve">The platform should calculate a dynamic trust score based on multiple verification signals.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Verification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Business Email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Domain Email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Phone 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EIN Provided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Secretary of State Verification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Domain Matches Email 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Documents Uploaded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Disposable Email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/ Proxy 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Failed Verification Attempts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3" w:name="trust-levels"/>
    <w:p>
      <w:pPr>
        <w:pStyle w:val="Heading2"/>
      </w:pPr>
      <w:r>
        <w:t xml:space="preserve">Trust Levels</w:t>
      </w:r>
    </w:p>
    <w:bookmarkStart w:id="60" w:name="section"/>
    <w:p>
      <w:pPr>
        <w:pStyle w:val="Heading3"/>
      </w:pPr>
      <w:r>
        <w:t xml:space="preserve">80–100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23"/>
        </w:numPr>
      </w:pPr>
      <w:r>
        <w:t xml:space="preserve">Full Platform Access</w:t>
      </w:r>
    </w:p>
    <w:p>
      <w:r>
        <w:pict>
          <v:rect style="width:0;height:1.5pt" o:hralign="center" o:hrstd="t" o:hr="t"/>
        </w:pict>
      </w:r>
    </w:p>
    <w:bookmarkEnd w:id="60"/>
    <w:bookmarkStart w:id="61" w:name="section-1"/>
    <w:p>
      <w:pPr>
        <w:pStyle w:val="Heading3"/>
      </w:pPr>
      <w:r>
        <w:t xml:space="preserve">50–79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Pending Verification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24"/>
        </w:numPr>
      </w:pPr>
      <w:r>
        <w:t xml:space="preserve">Limited Access</w:t>
      </w:r>
    </w:p>
    <w:p>
      <w:pPr>
        <w:pStyle w:val="Compact"/>
        <w:numPr>
          <w:ilvl w:val="0"/>
          <w:numId w:val="1024"/>
        </w:numPr>
      </w:pPr>
      <w:r>
        <w:t xml:space="preserve">Additional Verification Required</w:t>
      </w:r>
    </w:p>
    <w:p>
      <w:r>
        <w:pict>
          <v:rect style="width:0;height:1.5pt" o:hralign="center" o:hrstd="t" o:hr="t"/>
        </w:pict>
      </w:r>
    </w:p>
    <w:bookmarkEnd w:id="61"/>
    <w:bookmarkStart w:id="62" w:name="below-50"/>
    <w:p>
      <w:pPr>
        <w:pStyle w:val="Heading3"/>
      </w:pPr>
      <w:r>
        <w:t xml:space="preserve">Below 50</w: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Manual Review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25"/>
        </w:numPr>
      </w:pPr>
      <w:r>
        <w:t xml:space="preserve">Account Suspended Until Review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recommended-database-structure"/>
    <w:p>
      <w:pPr>
        <w:pStyle w:val="Heading1"/>
      </w:pPr>
      <w:r>
        <w:t xml:space="preserve">14. Recommended Database Structure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organization_members</w:t>
      </w:r>
      <w:r>
        <w:br/>
      </w:r>
      <w:r>
        <w:br/>
      </w:r>
      <w:r>
        <w:rPr>
          <w:rStyle w:val="VerbatimChar"/>
        </w:rPr>
        <w:t xml:space="preserve">organization_locations</w:t>
      </w:r>
      <w:r>
        <w:br/>
      </w:r>
      <w:r>
        <w:br/>
      </w:r>
      <w:r>
        <w:rPr>
          <w:rStyle w:val="VerbatimChar"/>
        </w:rPr>
        <w:t xml:space="preserve">organization_settings</w:t>
      </w:r>
      <w:r>
        <w:br/>
      </w:r>
      <w:r>
        <w:br/>
      </w:r>
      <w:r>
        <w:rPr>
          <w:rStyle w:val="VerbatimChar"/>
        </w:rPr>
        <w:t xml:space="preserve">organization_verification</w:t>
      </w:r>
      <w:r>
        <w:br/>
      </w:r>
      <w:r>
        <w:br/>
      </w:r>
      <w:r>
        <w:rPr>
          <w:rStyle w:val="VerbatimChar"/>
        </w:rPr>
        <w:t xml:space="preserve">verification_documents</w:t>
      </w:r>
      <w:r>
        <w:br/>
      </w:r>
      <w:r>
        <w:br/>
      </w:r>
      <w:r>
        <w:rPr>
          <w:rStyle w:val="VerbatimChar"/>
        </w:rPr>
        <w:t xml:space="preserve">verification_checks</w:t>
      </w:r>
      <w:r>
        <w:br/>
      </w:r>
      <w:r>
        <w:br/>
      </w:r>
      <w:r>
        <w:rPr>
          <w:rStyle w:val="VerbatimChar"/>
        </w:rPr>
        <w:t xml:space="preserve">verification_events</w:t>
      </w:r>
      <w:r>
        <w:br/>
      </w:r>
      <w:r>
        <w:br/>
      </w:r>
      <w:r>
        <w:rPr>
          <w:rStyle w:val="VerbatimChar"/>
        </w:rPr>
        <w:t xml:space="preserve">risk_scores</w:t>
      </w:r>
      <w:r>
        <w:br/>
      </w:r>
      <w:r>
        <w:br/>
      </w:r>
      <w:r>
        <w:rPr>
          <w:rStyle w:val="VerbatimChar"/>
        </w:rPr>
        <w:t xml:space="preserve">risk_events</w:t>
      </w:r>
      <w:r>
        <w:br/>
      </w:r>
      <w:r>
        <w:br/>
      </w:r>
      <w:r>
        <w:rPr>
          <w:rStyle w:val="VerbatimChar"/>
        </w:rPr>
        <w:t xml:space="preserve">organization_invitations</w:t>
      </w:r>
      <w:r>
        <w:br/>
      </w:r>
      <w:r>
        <w:br/>
      </w:r>
      <w:r>
        <w:rPr>
          <w:rStyle w:val="VerbatimChar"/>
        </w:rPr>
        <w:t xml:space="preserve">organization_audit_logs</w:t>
      </w:r>
      <w:r>
        <w:br/>
      </w:r>
      <w:r>
        <w:br/>
      </w:r>
      <w:r>
        <w:rPr>
          <w:rStyle w:val="VerbatimChar"/>
        </w:rPr>
        <w:t xml:space="preserve">legal_agreement_acceptance</w:t>
      </w:r>
    </w:p>
    <w:p>
      <w:pPr>
        <w:pStyle w:val="FirstParagraph"/>
      </w:pPr>
      <w:r>
        <w:t xml:space="preserve">Each verification domain should remain independent from the core organization data to support extensibility, auditing, and future compliance requirements.</w:t>
      </w:r>
    </w:p>
    <w:p>
      <w:r>
        <w:pict>
          <v:rect style="width:0;height:1.5pt" o:hralign="center" o:hrstd="t" o:hr="t"/>
        </w:pict>
      </w:r>
    </w:p>
    <w:bookmarkEnd w:id="65"/>
    <w:bookmarkStart w:id="71" w:name="recommended-third-party-integrations"/>
    <w:p>
      <w:pPr>
        <w:pStyle w:val="Heading1"/>
      </w:pPr>
      <w:r>
        <w:t xml:space="preserve">15. Recommended Third-Party Integrations</w:t>
      </w:r>
    </w:p>
    <w:bookmarkStart w:id="66" w:name="business-verification-kyb-1"/>
    <w:p>
      <w:pPr>
        <w:pStyle w:val="Heading2"/>
      </w:pPr>
      <w:r>
        <w:t xml:space="preserve">Business Verification (KYB)</w:t>
      </w:r>
    </w:p>
    <w:p>
      <w:pPr>
        <w:pStyle w:val="FirstParagraph"/>
      </w:pPr>
      <w:r>
        <w:t xml:space="preserve">Recommended Providers</w:t>
      </w:r>
    </w:p>
    <w:p>
      <w:pPr>
        <w:pStyle w:val="Compact"/>
        <w:numPr>
          <w:ilvl w:val="0"/>
          <w:numId w:val="1026"/>
        </w:numPr>
      </w:pPr>
      <w:r>
        <w:t xml:space="preserve">Middesk</w:t>
      </w:r>
    </w:p>
    <w:p>
      <w:pPr>
        <w:pStyle w:val="Compact"/>
        <w:numPr>
          <w:ilvl w:val="0"/>
          <w:numId w:val="1026"/>
        </w:numPr>
      </w:pPr>
      <w:r>
        <w:t xml:space="preserve">Persona</w:t>
      </w:r>
    </w:p>
    <w:p>
      <w:pPr>
        <w:pStyle w:val="Compact"/>
        <w:numPr>
          <w:ilvl w:val="0"/>
          <w:numId w:val="1026"/>
        </w:numPr>
      </w:pPr>
      <w:r>
        <w:t xml:space="preserve">Alloy</w:t>
      </w:r>
    </w:p>
    <w:p>
      <w:r>
        <w:pict>
          <v:rect style="width:0;height:1.5pt" o:hralign="center" o:hrstd="t" o:hr="t"/>
        </w:pict>
      </w:r>
    </w:p>
    <w:bookmarkEnd w:id="66"/>
    <w:bookmarkStart w:id="67" w:name="identity-verification-optional"/>
    <w:p>
      <w:pPr>
        <w:pStyle w:val="Heading2"/>
      </w:pPr>
      <w:r>
        <w:t xml:space="preserve">Identity Verification (Optional)</w:t>
      </w:r>
    </w:p>
    <w:p>
      <w:pPr>
        <w:pStyle w:val="Compact"/>
        <w:numPr>
          <w:ilvl w:val="0"/>
          <w:numId w:val="1027"/>
        </w:numPr>
      </w:pPr>
      <w:r>
        <w:t xml:space="preserve">Persona</w:t>
      </w:r>
    </w:p>
    <w:p>
      <w:pPr>
        <w:pStyle w:val="Compact"/>
        <w:numPr>
          <w:ilvl w:val="0"/>
          <w:numId w:val="1027"/>
        </w:numPr>
      </w:pPr>
      <w:r>
        <w:t xml:space="preserve">Stripe Identity</w:t>
      </w:r>
    </w:p>
    <w:p>
      <w:r>
        <w:pict>
          <v:rect style="width:0;height:1.5pt" o:hralign="center" o:hrstd="t" o:hr="t"/>
        </w:pict>
      </w:r>
    </w:p>
    <w:bookmarkEnd w:id="67"/>
    <w:bookmarkStart w:id="68" w:name="email-verification"/>
    <w:p>
      <w:pPr>
        <w:pStyle w:val="Heading2"/>
      </w:pPr>
      <w:r>
        <w:t xml:space="preserve">Email Verification</w:t>
      </w:r>
    </w:p>
    <w:p>
      <w:pPr>
        <w:pStyle w:val="Compact"/>
        <w:numPr>
          <w:ilvl w:val="0"/>
          <w:numId w:val="1028"/>
        </w:numPr>
      </w:pPr>
      <w:r>
        <w:t xml:space="preserve">Kickbox</w:t>
      </w:r>
    </w:p>
    <w:p>
      <w:pPr>
        <w:pStyle w:val="Compact"/>
        <w:numPr>
          <w:ilvl w:val="0"/>
          <w:numId w:val="1028"/>
        </w:numPr>
      </w:pPr>
      <w:r>
        <w:t xml:space="preserve">Abstract API</w:t>
      </w:r>
    </w:p>
    <w:p>
      <w:r>
        <w:pict>
          <v:rect style="width:0;height:1.5pt" o:hralign="center" o:hrstd="t" o:hr="t"/>
        </w:pict>
      </w:r>
    </w:p>
    <w:bookmarkEnd w:id="68"/>
    <w:bookmarkStart w:id="69" w:name="phone-verification"/>
    <w:p>
      <w:pPr>
        <w:pStyle w:val="Heading2"/>
      </w:pPr>
      <w:r>
        <w:t xml:space="preserve">Phone Verification</w:t>
      </w:r>
    </w:p>
    <w:p>
      <w:pPr>
        <w:pStyle w:val="Compact"/>
        <w:numPr>
          <w:ilvl w:val="0"/>
          <w:numId w:val="1029"/>
        </w:numPr>
      </w:pPr>
      <w:r>
        <w:t xml:space="preserve">Twilio Verify</w:t>
      </w:r>
    </w:p>
    <w:p>
      <w:r>
        <w:pict>
          <v:rect style="width:0;height:1.5pt" o:hralign="center" o:hrstd="t" o:hr="t"/>
        </w:pict>
      </w:r>
    </w:p>
    <w:bookmarkEnd w:id="69"/>
    <w:bookmarkStart w:id="70" w:name="address-validation"/>
    <w:p>
      <w:pPr>
        <w:pStyle w:val="Heading2"/>
      </w:pPr>
      <w:r>
        <w:t xml:space="preserve">Address Validation</w:t>
      </w:r>
    </w:p>
    <w:p>
      <w:pPr>
        <w:pStyle w:val="Compact"/>
        <w:numPr>
          <w:ilvl w:val="0"/>
          <w:numId w:val="1030"/>
        </w:numPr>
      </w:pPr>
      <w:r>
        <w:t xml:space="preserve">USPS Address Validation</w:t>
      </w:r>
    </w:p>
    <w:p>
      <w:pPr>
        <w:pStyle w:val="Compact"/>
        <w:numPr>
          <w:ilvl w:val="0"/>
          <w:numId w:val="1030"/>
        </w:numPr>
      </w:pPr>
      <w:r>
        <w:t xml:space="preserve">Google Address Validation API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future-enhancements"/>
    <w:p>
      <w:pPr>
        <w:pStyle w:val="Heading1"/>
      </w:pPr>
      <w:r>
        <w:t xml:space="preserve">16. Future Enhancements</w:t>
      </w:r>
    </w:p>
    <w:p>
      <w:pPr>
        <w:pStyle w:val="FirstParagraph"/>
      </w:pPr>
      <w:r>
        <w:t xml:space="preserve">The onboarding architecture should support future capabilities without requiring major redesign.</w:t>
      </w:r>
    </w:p>
    <w:p>
      <w:pPr>
        <w:pStyle w:val="BodyText"/>
      </w:pPr>
      <w:r>
        <w:t xml:space="preserve">Potential enhancements include:</w:t>
      </w:r>
    </w:p>
    <w:p>
      <w:pPr>
        <w:pStyle w:val="Compact"/>
        <w:numPr>
          <w:ilvl w:val="0"/>
          <w:numId w:val="1031"/>
        </w:numPr>
      </w:pPr>
      <w:r>
        <w:t xml:space="preserve">Multi-Entity Organizations</w:t>
      </w:r>
    </w:p>
    <w:p>
      <w:pPr>
        <w:pStyle w:val="Compact"/>
        <w:numPr>
          <w:ilvl w:val="0"/>
          <w:numId w:val="1031"/>
        </w:numPr>
      </w:pPr>
      <w:r>
        <w:t xml:space="preserve">Franchise Management</w:t>
      </w:r>
    </w:p>
    <w:p>
      <w:pPr>
        <w:pStyle w:val="Compact"/>
        <w:numPr>
          <w:ilvl w:val="0"/>
          <w:numId w:val="1031"/>
        </w:numPr>
      </w:pPr>
      <w:r>
        <w:t xml:space="preserve">Enterprise SSO</w:t>
      </w:r>
    </w:p>
    <w:p>
      <w:pPr>
        <w:pStyle w:val="Compact"/>
        <w:numPr>
          <w:ilvl w:val="0"/>
          <w:numId w:val="1031"/>
        </w:numPr>
      </w:pPr>
      <w:r>
        <w:t xml:space="preserve">SCIM Provisioning</w:t>
      </w:r>
    </w:p>
    <w:p>
      <w:pPr>
        <w:pStyle w:val="Compact"/>
        <w:numPr>
          <w:ilvl w:val="0"/>
          <w:numId w:val="1031"/>
        </w:numPr>
      </w:pPr>
      <w:r>
        <w:t xml:space="preserve">Vendor Auto-Import</w:t>
      </w:r>
    </w:p>
    <w:p>
      <w:pPr>
        <w:pStyle w:val="Compact"/>
        <w:numPr>
          <w:ilvl w:val="0"/>
          <w:numId w:val="1031"/>
        </w:numPr>
      </w:pPr>
      <w:r>
        <w:t xml:space="preserve">ERP Auto-Discovery</w:t>
      </w:r>
    </w:p>
    <w:p>
      <w:pPr>
        <w:pStyle w:val="Compact"/>
        <w:numPr>
          <w:ilvl w:val="0"/>
          <w:numId w:val="1031"/>
        </w:numPr>
      </w:pPr>
      <w:r>
        <w:t xml:space="preserve">Banking Verification</w:t>
      </w:r>
    </w:p>
    <w:p>
      <w:pPr>
        <w:pStyle w:val="Compact"/>
        <w:numPr>
          <w:ilvl w:val="0"/>
          <w:numId w:val="1031"/>
        </w:numPr>
      </w:pPr>
      <w:r>
        <w:t xml:space="preserve">OFAC/Sanctions Screening (if payments are processed)</w:t>
      </w:r>
    </w:p>
    <w:p>
      <w:pPr>
        <w:pStyle w:val="Compact"/>
        <w:numPr>
          <w:ilvl w:val="0"/>
          <w:numId w:val="1031"/>
        </w:numPr>
      </w:pPr>
      <w:r>
        <w:t xml:space="preserve">AI-Assisted Data Population from Business Documents</w:t>
      </w:r>
    </w:p>
    <w:p>
      <w:pPr>
        <w:pStyle w:val="Compact"/>
        <w:numPr>
          <w:ilvl w:val="0"/>
          <w:numId w:val="1031"/>
        </w:numPr>
      </w:pPr>
      <w:r>
        <w:t xml:space="preserve">Automated Business Verification Workflows</w:t>
      </w:r>
    </w:p>
    <w:p>
      <w:pPr>
        <w:pStyle w:val="Compact"/>
        <w:numPr>
          <w:ilvl w:val="0"/>
          <w:numId w:val="1031"/>
        </w:numPr>
      </w:pPr>
      <w:r>
        <w:t xml:space="preserve">Multi-Region Support (Canada, UK, Australia)</w:t>
      </w:r>
    </w:p>
    <w:p>
      <w:r>
        <w:pict>
          <v:rect style="width:0;height:1.5pt" o:hralign="center" o:hrstd="t" o:hr="t"/>
        </w:pict>
      </w:r>
    </w:p>
    <w:bookmarkEnd w:id="72"/>
    <w:bookmarkStart w:id="73" w:name="success-criteria"/>
    <w:p>
      <w:pPr>
        <w:pStyle w:val="Heading1"/>
      </w:pPr>
      <w:r>
        <w:t xml:space="preserve">17. Success Criteria</w:t>
      </w:r>
    </w:p>
    <w:p>
      <w:pPr>
        <w:pStyle w:val="FirstParagraph"/>
      </w:pPr>
      <w:r>
        <w:t xml:space="preserve">A successful onboarding process should:</w:t>
      </w:r>
    </w:p>
    <w:p>
      <w:pPr>
        <w:pStyle w:val="Compact"/>
        <w:numPr>
          <w:ilvl w:val="0"/>
          <w:numId w:val="1032"/>
        </w:numPr>
      </w:pPr>
      <w:r>
        <w:t xml:space="preserve">Verify the legitimacy of the business.</w:t>
      </w:r>
    </w:p>
    <w:p>
      <w:pPr>
        <w:pStyle w:val="Compact"/>
        <w:numPr>
          <w:ilvl w:val="0"/>
          <w:numId w:val="1032"/>
        </w:numPr>
      </w:pPr>
      <w:r>
        <w:t xml:space="preserve">Create a fully configured organization workspace.</w:t>
      </w:r>
    </w:p>
    <w:p>
      <w:pPr>
        <w:pStyle w:val="Compact"/>
        <w:numPr>
          <w:ilvl w:val="0"/>
          <w:numId w:val="1032"/>
        </w:numPr>
      </w:pPr>
      <w:r>
        <w:t xml:space="preserve">Establish the first Organization Administrator.</w:t>
      </w:r>
    </w:p>
    <w:p>
      <w:pPr>
        <w:pStyle w:val="Compact"/>
        <w:numPr>
          <w:ilvl w:val="0"/>
          <w:numId w:val="1032"/>
        </w:numPr>
      </w:pPr>
      <w:r>
        <w:t xml:space="preserve">Enable immediate platform usage with minimal friction.</w:t>
      </w:r>
    </w:p>
    <w:p>
      <w:pPr>
        <w:pStyle w:val="Compact"/>
        <w:numPr>
          <w:ilvl w:val="0"/>
          <w:numId w:val="1032"/>
        </w:numPr>
      </w:pPr>
      <w:r>
        <w:t xml:space="preserve">Capture sufficient data for compliance, auditing, and future integrations.</w:t>
      </w:r>
    </w:p>
    <w:p>
      <w:pPr>
        <w:pStyle w:val="Compact"/>
        <w:numPr>
          <w:ilvl w:val="0"/>
          <w:numId w:val="1032"/>
        </w:numPr>
      </w:pPr>
      <w:r>
        <w:t xml:space="preserve">Generate an internal trust score to support fraud detection and risk management.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2026-06-25T06:14:35Z</dcterms:created>
  <dcterms:modified xsi:type="dcterms:W3CDTF">2026-06-25T06:14:35Z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