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2E74B5"/>
          <w:sz w:val="20"/>
        </w:rPr>
        <w:t>IMPLEMENTATION ROADMAP</w:t>
      </w:r>
    </w:p>
    <w:p>
      <w:pPr>
        <w:spacing w:after="100"/>
      </w:pPr>
      <w:r>
        <w:rPr>
          <w:rFonts w:ascii="Calibri" w:hAnsi="Calibri"/>
          <w:b/>
          <w:color w:val="0B2545"/>
          <w:sz w:val="50"/>
        </w:rPr>
        <w:t>Invoice and Accounts Payable Operations</w:t>
      </w:r>
    </w:p>
    <w:p>
      <w:pPr>
        <w:spacing w:after="280"/>
      </w:pPr>
      <w:r>
        <w:rPr>
          <w:rFonts w:ascii="Calibri" w:hAnsi="Calibri"/>
          <w:i/>
          <w:color w:val="4B5563"/>
          <w:sz w:val="26"/>
        </w:rPr>
        <w:t>Closing the operational gaps between RestOps and MarginEdge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Prepared for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RestOps Product and Engineering</w:t>
            </w:r>
          </w:p>
        </w:tc>
      </w:tr>
      <w:tr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Prepared on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June 14, 2026</w:t>
            </w:r>
          </w:p>
        </w:tc>
      </w:tr>
      <w:tr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Document status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Implementation planning baseline</w:t>
            </w:r>
          </w:p>
        </w:tc>
      </w:tr>
      <w:tr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Primary objective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Build a unified, production-ready invoice/AP lifecycle</w:t>
            </w:r>
          </w:p>
        </w:tc>
      </w:tr>
    </w:tbl>
    <w:p>
      <w:pPr>
        <w:spacing w:before="240" w:after="200"/>
        <w:pBdr>
          <w:bottom w:val="single" w:sz="12" w:space="5" w:color="2E74B5"/>
        </w:pBdr>
      </w:pPr>
    </w:p>
    <w:p>
      <w:pPr>
        <w:pStyle w:val="Heading1"/>
      </w:pPr>
      <w:r>
        <w:t>Executive Summary</w:t>
      </w:r>
    </w:p>
    <w:p>
      <w:r>
        <w:t>RestOps already contains meaningful invoice, purchasing, receiving, inventory, and ledger capabilities. However, those capabilities are fragmented across the Invoices and Orders modules and do not yet provide the unified, accountant-ready operating experience visible in MarginEdge.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Recommendation: </w:t>
            </w:r>
            <w:r>
              <w:rPr>
                <w:rFonts w:ascii="Calibri" w:hAnsi="Calibri"/>
                <w:color w:val="0B2545"/>
                <w:sz w:val="22"/>
              </w:rPr>
              <w:t>Make the Invoices module the unified AP system of record, connect it tightly to purchase orders, receiving, payment accounts, and ledger activity, and deliver the work in eight controlled phases.</w:t>
            </w:r>
          </w:p>
        </w:tc>
      </w:tr>
    </w:tbl>
    <w:p>
      <w:pPr>
        <w:spacing w:after="0"/>
      </w:pPr>
    </w:p>
    <w:p>
      <w:pPr>
        <w:pStyle w:val="Heading2"/>
      </w:pPr>
      <w:r>
        <w:t>Current Position</w:t>
      </w:r>
    </w:p>
    <w:p>
      <w:pPr>
        <w:pStyle w:val="ListBullet"/>
      </w:pPr>
      <w:r>
        <w:t>RestOps is stronger in proactive purchasing automation: par-level replenishment, vendor price comparison, receiving, and inventory movement logic.</w:t>
      </w:r>
    </w:p>
    <w:p>
      <w:pPr>
        <w:pStyle w:val="ListBullet"/>
      </w:pPr>
      <w:r>
        <w:t>MarginEdge is stronger in daily invoice/AP execution: invoice ledger, document review, reconciliation, payment-account visibility, approval, and bill-pay readiness.</w:t>
      </w:r>
    </w:p>
    <w:p>
      <w:pPr>
        <w:pStyle w:val="ListBullet"/>
      </w:pPr>
      <w:r>
        <w:t>The largest RestOps weakness is not the absence of all functionality; it is fragmentation, shallow reconciliation, and limited operational visibility.</w:t>
      </w:r>
    </w:p>
    <w:p>
      <w:pPr>
        <w:pStyle w:val="Heading2"/>
      </w:pPr>
      <w:r>
        <w:t>Priority Outcomes</w:t>
      </w:r>
    </w:p>
    <w:p>
      <w:pPr>
        <w:pStyle w:val="ListNumber"/>
      </w:pPr>
      <w:r>
        <w:t>Create one unified invoice/AP ledger for the complete invoice lifecycle.</w:t>
      </w:r>
    </w:p>
    <w:p>
      <w:pPr>
        <w:pStyle w:val="ListNumber"/>
      </w:pPr>
      <w:r>
        <w:t>Provide side-by-side invoice document review with trustworthy ingestion and duplicate controls.</w:t>
      </w:r>
    </w:p>
    <w:p>
      <w:pPr>
        <w:pStyle w:val="ListNumber"/>
      </w:pPr>
      <w:r>
        <w:t>Implement durable vendor/item mappings and line-level three-way reconciliation.</w:t>
      </w:r>
    </w:p>
    <w:p>
      <w:pPr>
        <w:pStyle w:val="ListNumber"/>
      </w:pPr>
      <w:r>
        <w:t>Introduce policy-driven approvals, payment accounts, and a clear bill-pay lifecycle.</w:t>
      </w:r>
    </w:p>
    <w:p>
      <w:pPr>
        <w:pStyle w:val="ListNumber"/>
      </w:pPr>
      <w:r>
        <w:t>Add exports, reporting, auditability, and operational monitoring.</w:t>
      </w:r>
    </w:p>
    <w:p>
      <w:r>
        <w:br w:type="page"/>
      </w:r>
    </w:p>
    <w:p>
      <w:pPr>
        <w:pStyle w:val="Heading1"/>
      </w:pPr>
      <w:r>
        <w:t>1. Gap Assessment</w:t>
      </w:r>
    </w:p>
    <w:p>
      <w:r>
        <w:t>The following assessment distinguishes between capabilities that are absent, partially implemented, or materially weaker than the target MarginEdge-style operating model.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655"/>
        <w:gridCol w:w="5761"/>
      </w:tblGrid>
      <w:tr>
        <w:trPr>
          <w:tblHeader w:val="true"/>
        </w:trPr>
        <w:tc>
          <w:tcPr>
            <w:tcW w:type="dxa" w:w="194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Capability</w:t>
            </w:r>
          </w:p>
        </w:tc>
        <w:tc>
          <w:tcPr>
            <w:tcW w:type="dxa" w:w="1655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RestOps status</w:t>
            </w:r>
          </w:p>
        </w:tc>
        <w:tc>
          <w:tcPr>
            <w:tcW w:type="dxa" w:w="5761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Primary weakness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Invoice ledger</w:t>
            </w:r>
          </w:p>
        </w:tc>
        <w:tc>
          <w:tcPr>
            <w:tcW w:type="dxa" w:w="1655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Partial</w:t>
            </w:r>
          </w:p>
        </w:tc>
        <w:tc>
          <w:tcPr>
            <w:tcW w:type="dxa" w:w="57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Invoice table exists, but lacks AP status buckets, aging, action reasons, payment-account state, and batch actions.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Upload intake</w:t>
            </w:r>
          </w:p>
        </w:tc>
        <w:tc>
          <w:tcPr>
            <w:tcW w:type="dxa" w:w="1655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Partial</w:t>
            </w:r>
          </w:p>
        </w:tc>
        <w:tc>
          <w:tcPr>
            <w:tcW w:type="dxa" w:w="57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OCR upload exists; ingestion history, retry controls, multi-document review, and duplicate resolution need depth.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Email intake</w:t>
            </w:r>
          </w:p>
        </w:tc>
        <w:tc>
          <w:tcPr>
            <w:tcW w:type="dxa" w:w="1655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Partial / risky</w:t>
            </w:r>
          </w:p>
        </w:tc>
        <w:tc>
          <w:tcPr>
            <w:tcW w:type="dxa" w:w="57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IMAP configuration exists, but credential handling and ingestion monitoring require production hardening.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Invoice approval</w:t>
            </w:r>
          </w:p>
        </w:tc>
        <w:tc>
          <w:tcPr>
            <w:tcW w:type="dxa" w:w="1655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Partial</w:t>
            </w:r>
          </w:p>
        </w:tc>
        <w:tc>
          <w:tcPr>
            <w:tcW w:type="dxa" w:w="57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Approve/reject exists; configurable chains, escalation, comments, delegation, and batch approval are missing.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Bill-pay linkage</w:t>
            </w:r>
          </w:p>
        </w:tc>
        <w:tc>
          <w:tcPr>
            <w:tcW w:type="dxa" w:w="1655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Partial</w:t>
            </w:r>
          </w:p>
        </w:tc>
        <w:tc>
          <w:tcPr>
            <w:tcW w:type="dxa" w:w="57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Approval can create ledger bills, but the user-facing invoice-to-payment lifecycle is incomplete.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Payment accounts</w:t>
            </w:r>
          </w:p>
        </w:tc>
        <w:tc>
          <w:tcPr>
            <w:tcW w:type="dxa" w:w="1655"/>
            <w:shd w:fill="FCE8E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Missing</w:t>
            </w:r>
          </w:p>
        </w:tc>
        <w:tc>
          <w:tcPr>
            <w:tcW w:type="dxa" w:w="57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No invoice-level selection of AP, bank, credit card, petty cash, transfer, or custom accounts.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Invoice photo review</w:t>
            </w:r>
          </w:p>
        </w:tc>
        <w:tc>
          <w:tcPr>
            <w:tcW w:type="dxa" w:w="1655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Weak</w:t>
            </w:r>
          </w:p>
        </w:tc>
        <w:tc>
          <w:tcPr>
            <w:tcW w:type="dxa" w:w="57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Files can be accessed, but there is no integrated multi-page viewer with zoom, rotate, or field verification.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CSV export</w:t>
            </w:r>
          </w:p>
        </w:tc>
        <w:tc>
          <w:tcPr>
            <w:tcW w:type="dxa" w:w="1655"/>
            <w:shd w:fill="FCE8E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Missing</w:t>
            </w:r>
          </w:p>
        </w:tc>
        <w:tc>
          <w:tcPr>
            <w:tcW w:type="dxa" w:w="57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No operational invoice ledger, line-item, variance, or payment CSV exports.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Category summary</w:t>
            </w:r>
          </w:p>
        </w:tc>
        <w:tc>
          <w:tcPr>
            <w:tcW w:type="dxa" w:w="1655"/>
            <w:shd w:fill="FCE8E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Missing</w:t>
            </w:r>
          </w:p>
        </w:tc>
        <w:tc>
          <w:tcPr>
            <w:tcW w:type="dxa" w:w="57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No invoice-level category/GL summary or split-coding review experience.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Line-item reconciliation</w:t>
            </w:r>
          </w:p>
        </w:tc>
        <w:tc>
          <w:tcPr>
            <w:tcW w:type="dxa" w:w="1655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Weak</w:t>
            </w:r>
          </w:p>
        </w:tc>
        <w:tc>
          <w:tcPr>
            <w:tcW w:type="dxa" w:w="57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Matching is primarily total-level; true PO-receipt-invoice line reconciliation is absent.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Vendor/item matching</w:t>
            </w:r>
          </w:p>
        </w:tc>
        <w:tc>
          <w:tcPr>
            <w:tcW w:type="dxa" w:w="1655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Weak</w:t>
            </w:r>
          </w:p>
        </w:tc>
        <w:tc>
          <w:tcPr>
            <w:tcW w:type="dxa" w:w="57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Matching relies heavily on names; durable aliases, SKUs, packaging, and confirmed mappings are absent.</w:t>
            </w:r>
          </w:p>
        </w:tc>
      </w:tr>
    </w:tbl>
    <w:p>
      <w:pPr>
        <w:spacing w:after="0"/>
      </w:pPr>
    </w:p>
    <w:p>
      <w:pPr>
        <w:pStyle w:val="Heading2"/>
      </w:pPr>
      <w:r>
        <w:t>Structural Weaknesses</w:t>
      </w:r>
    </w:p>
    <w:p>
      <w:pPr>
        <w:pStyle w:val="ListBullet"/>
      </w:pPr>
      <w:r>
        <w:t>Invoices and order-based approval are split across separate user experiences.</w:t>
      </w:r>
    </w:p>
    <w:p>
      <w:pPr>
        <w:pStyle w:val="ListBullet"/>
      </w:pPr>
      <w:r>
        <w:t>Invoice matching lacks a durable vendor-item identity layer.</w:t>
      </w:r>
    </w:p>
    <w:p>
      <w:pPr>
        <w:pStyle w:val="ListBullet"/>
      </w:pPr>
      <w:r>
        <w:t>Operational statuses do not clearly communicate why an invoice requires action.</w:t>
      </w:r>
    </w:p>
    <w:p>
      <w:pPr>
        <w:pStyle w:val="ListBullet"/>
      </w:pPr>
      <w:r>
        <w:t>Approval and payment steps are implemented as actions, not as a governed workflow.</w:t>
      </w:r>
    </w:p>
    <w:p>
      <w:pPr>
        <w:pStyle w:val="ListBullet"/>
      </w:pPr>
      <w:r>
        <w:t>Accounting review is line-item heavy because category summary and split coding are missing.</w:t>
      </w:r>
    </w:p>
    <w:p>
      <w:pPr>
        <w:pStyle w:val="ListBullet"/>
      </w:pPr>
      <w:r>
        <w:t>The platform lacks a complete audit trail that connects source document, PO, receipt, approval, bill, and payment.</w:t>
      </w:r>
    </w:p>
    <w:p>
      <w:r>
        <w:br w:type="page"/>
      </w:r>
    </w:p>
    <w:p>
      <w:pPr>
        <w:pStyle w:val="Heading1"/>
      </w:pPr>
      <w:r>
        <w:t>2. Target Operating Model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Target state: </w:t>
            </w:r>
            <w:r>
              <w:rPr>
                <w:rFonts w:ascii="Calibri" w:hAnsi="Calibri"/>
                <w:color w:val="0B2545"/>
                <w:sz w:val="22"/>
              </w:rPr>
              <w:t>Every invoice enters one processing queue, is validated and matched, resolves exceptions, passes the correct approval policy, creates an AP bill, and closes through a traceable payment event.</w:t>
            </w:r>
          </w:p>
        </w:tc>
      </w:tr>
    </w:tbl>
    <w:p>
      <w:pPr>
        <w:spacing w:after="0"/>
      </w:pPr>
    </w:p>
    <w:p>
      <w:pPr>
        <w:pStyle w:val="Heading2"/>
      </w:pPr>
      <w:r>
        <w:t>End-to-End Workflow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800"/>
        <w:gridCol w:w="5328"/>
        <w:gridCol w:w="1440"/>
      </w:tblGrid>
      <w:tr>
        <w:trPr>
          <w:tblHeader w:val="true"/>
        </w:trPr>
        <w:tc>
          <w:tcPr>
            <w:tcW w:type="dxa" w:w="79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Step</w:t>
            </w:r>
          </w:p>
        </w:tc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Stage</w:t>
            </w:r>
          </w:p>
        </w:tc>
        <w:tc>
          <w:tcPr>
            <w:tcW w:type="dxa" w:w="532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System behavior</w:t>
            </w:r>
          </w:p>
        </w:tc>
        <w:tc>
          <w:tcPr>
            <w:tcW w:type="dxa" w:w="14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Primary status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Intake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Upload, email, EDI, recurring invoice, or manual entry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Processing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Extract and validate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OCR, field validation, duplicate detection, source preservation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Processing / Action Required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Match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Vendor, item, PO, receipt, price, quantity, packaging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Matched / Variance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Resolve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User fixes missing mappings, mismatches, and coding exceptions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Action Required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Approve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Policy-driven approval, comments, delegation, and escalation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Pending Approval / Approved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Create bill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Create or update AP bill and accounting coding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Approved / Ready for Payment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Pay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Choose payment account, schedule, record, or reconcile payment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Scheduled / Paid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8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Close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Finalize audit trail, export, and reporting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Closed</w:t>
            </w:r>
          </w:p>
        </w:tc>
      </w:tr>
    </w:tbl>
    <w:p>
      <w:pPr>
        <w:spacing w:after="0"/>
      </w:pPr>
    </w:p>
    <w:p>
      <w:pPr>
        <w:pStyle w:val="Heading2"/>
      </w:pPr>
      <w:r>
        <w:t>Unified Ledger Views</w:t>
      </w:r>
    </w:p>
    <w:p>
      <w:pPr>
        <w:pStyle w:val="ListBullet"/>
      </w:pPr>
      <w:r>
        <w:t>Processing: invoices being extracted, validated, or matched.</w:t>
      </w:r>
    </w:p>
    <w:p>
      <w:pPr>
        <w:pStyle w:val="ListBullet"/>
      </w:pPr>
      <w:r>
        <w:t>Action Required: duplicates, missing vendor/item mapping, missing PO/receipt, or reconciliation variance.</w:t>
      </w:r>
    </w:p>
    <w:p>
      <w:pPr>
        <w:pStyle w:val="ListBullet"/>
      </w:pPr>
      <w:r>
        <w:t>Pending Approval: invoices waiting for one or more required approvers.</w:t>
      </w:r>
    </w:p>
    <w:p>
      <w:pPr>
        <w:pStyle w:val="ListBullet"/>
      </w:pPr>
      <w:r>
        <w:t>Approved: approved invoices with AP bills created.</w:t>
      </w:r>
    </w:p>
    <w:p>
      <w:pPr>
        <w:pStyle w:val="ListBullet"/>
      </w:pPr>
      <w:r>
        <w:t>Scheduled for Payment: bills assigned to payment accounts and dates.</w:t>
      </w:r>
    </w:p>
    <w:p>
      <w:pPr>
        <w:pStyle w:val="ListBullet"/>
      </w:pPr>
      <w:r>
        <w:t>Paid and Closed: completed invoices retained for audit, reporting, and export.</w:t>
      </w:r>
    </w:p>
    <w:p>
      <w:pPr>
        <w:pStyle w:val="Heading2"/>
      </w:pPr>
      <w:r>
        <w:t>Required Invoice Detail Tabs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Tab</w:t>
            </w:r>
          </w:p>
        </w:tc>
        <w:tc>
          <w:tcPr>
            <w:tcW w:type="dxa" w:w="712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Documents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Original invoice photos/PDFs, thumbnails, source metadata, and review tools.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Line Items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Extracted invoice lines, product mappings, quantities, units, packaging, and prices.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Category Summary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Category, GL account, allocation, taxes, fees, credits, and split coding.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Reconciliation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PO-receipt-invoice comparison and explainable variance resolution.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Approval History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Policy, approvers, comments, decisions, reminders, and escalation.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Payment History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AP bill, payment account, schedule, payment events, failures, and reconciliation.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Audit Trail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Complete record of user, timestamp, old value, new value, reason, and source.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Phased Implementation Plan</w:t>
      </w:r>
    </w:p>
    <w:p>
      <w:r>
        <w:t>Delivery should prioritize operational coherence before advanced automation. Each phase must be usable independently while establishing the foundation for the next phase.</w:t>
      </w:r>
    </w:p>
    <w:p>
      <w:pPr>
        <w:pStyle w:val="Heading2"/>
      </w:pPr>
      <w:r>
        <w:t>Phase 1: Unified Invoice/AP Ledger</w:t>
      </w:r>
    </w:p>
    <w:p>
      <w:r>
        <w:rPr>
          <w:rFonts w:ascii="Calibri" w:hAnsi="Calibri"/>
          <w:b/>
          <w:color w:val="0B2545"/>
          <w:sz w:val="22"/>
        </w:rPr>
        <w:t xml:space="preserve">Objective. </w:t>
      </w:r>
      <w:r>
        <w:t>Create one operational workspace that becomes the system of record for the complete invoice lifecycle.</w:t>
      </w:r>
    </w:p>
    <w:p>
      <w:pPr>
        <w:pStyle w:val="ListBullet"/>
      </w:pPr>
      <w:r>
        <w:t>Consolidate invoice approval and AP status management into the Invoices module.</w:t>
      </w:r>
    </w:p>
    <w:p>
      <w:pPr>
        <w:pStyle w:val="ListBullet"/>
      </w:pPr>
      <w:r>
        <w:t>Add status buckets: Processing, Action Required, Pending Approval, Approved, Scheduled, Paid, Closed, and Rejected.</w:t>
      </w:r>
    </w:p>
    <w:p>
      <w:pPr>
        <w:pStyle w:val="ListBullet"/>
      </w:pPr>
      <w:r>
        <w:t>Add filters for dates, vendor, PO, match status, approval status, payment status, payment account, location, and aging.</w:t>
      </w:r>
    </w:p>
    <w:p>
      <w:pPr>
        <w:pStyle w:val="ListBullet"/>
      </w:pPr>
      <w:r>
        <w:t>Add batch actions for approval, reviewer assignment, payment-account assignment, export, close, and bill-pay routing.</w:t>
      </w:r>
    </w:p>
    <w:p>
      <w:pPr>
        <w:pStyle w:val="ListBullet"/>
      </w:pPr>
      <w:r>
        <w:t>Add action-required reason codes and clear next-action guidance.</w:t>
      </w:r>
    </w:p>
    <w:p>
      <w:r>
        <w:rPr>
          <w:rFonts w:ascii="Calibri" w:hAnsi="Calibri"/>
          <w:b/>
          <w:color w:val="0B2545"/>
          <w:sz w:val="22"/>
        </w:rPr>
        <w:t xml:space="preserve">Phase deliverable. </w:t>
      </w:r>
      <w:r>
        <w:t>An accountant-ready invoice ledger that provides complete operational visibility.</w:t>
      </w:r>
    </w:p>
    <w:p>
      <w:r>
        <w:rPr>
          <w:rFonts w:ascii="Calibri" w:hAnsi="Calibri"/>
          <w:b/>
          <w:color w:val="0B2545"/>
          <w:sz w:val="22"/>
        </w:rPr>
        <w:t xml:space="preserve">Key dependencies. </w:t>
      </w:r>
      <w:r>
        <w:t>Canonical invoice statuses, permissions, tenant scoping, and migration of existing invoice/order approval behavior.</w:t>
      </w:r>
    </w:p>
    <w:p>
      <w:pPr>
        <w:pStyle w:val="Heading2"/>
      </w:pPr>
      <w:r>
        <w:t>Phase 2: Document Intake and Photo Review</w:t>
      </w:r>
    </w:p>
    <w:p>
      <w:r>
        <w:rPr>
          <w:rFonts w:ascii="Calibri" w:hAnsi="Calibri"/>
          <w:b/>
          <w:color w:val="0B2545"/>
          <w:sz w:val="22"/>
        </w:rPr>
        <w:t xml:space="preserve">Objective. </w:t>
      </w:r>
      <w:r>
        <w:t>Make invoice intake reliable and allow reviewers to validate invoices without leaving the application.</w:t>
      </w:r>
    </w:p>
    <w:p>
      <w:pPr>
        <w:pStyle w:val="ListBullet"/>
      </w:pPr>
      <w:r>
        <w:t>Support drag-and-drop PDFs/images, mobile photos, multi-page documents, and multiple attachments.</w:t>
      </w:r>
    </w:p>
    <w:p>
      <w:pPr>
        <w:pStyle w:val="ListBullet"/>
      </w:pPr>
      <w:r>
        <w:t>Add dedicated invoice email intake, attachment processing, ingestion job history, retries, and source tracking.</w:t>
      </w:r>
    </w:p>
    <w:p>
      <w:pPr>
        <w:pStyle w:val="ListBullet"/>
      </w:pPr>
      <w:r>
        <w:t>Implement duplicate detection using vendor, invoice number, date, amount, and document fingerprint.</w:t>
      </w:r>
    </w:p>
    <w:p>
      <w:pPr>
        <w:pStyle w:val="ListBullet"/>
      </w:pPr>
      <w:r>
        <w:t>Build a side-by-side document viewer with zoom, rotate, page navigation, thumbnails, and OCR confidence indicators.</w:t>
      </w:r>
    </w:p>
    <w:p>
      <w:pPr>
        <w:pStyle w:val="ListBullet"/>
      </w:pPr>
      <w:r>
        <w:t>Preserve original documents, extraction versions, and reviewer corrections.</w:t>
      </w:r>
    </w:p>
    <w:p>
      <w:pPr>
        <w:pStyle w:val="ListBullet"/>
      </w:pPr>
      <w:r>
        <w:t>Replace raw IMAP password storage with encrypted secrets or provider OAuth.</w:t>
      </w:r>
    </w:p>
    <w:p>
      <w:r>
        <w:rPr>
          <w:rFonts w:ascii="Calibri" w:hAnsi="Calibri"/>
          <w:b/>
          <w:color w:val="0B2545"/>
          <w:sz w:val="22"/>
        </w:rPr>
        <w:t xml:space="preserve">Phase deliverable. </w:t>
      </w:r>
      <w:r>
        <w:t>A secure, observable intake pipeline and a production-ready invoice review workspace.</w:t>
      </w:r>
    </w:p>
    <w:p>
      <w:r>
        <w:rPr>
          <w:rFonts w:ascii="Calibri" w:hAnsi="Calibri"/>
          <w:b/>
          <w:color w:val="0B2545"/>
          <w:sz w:val="22"/>
        </w:rPr>
        <w:t xml:space="preserve">Key dependencies. </w:t>
      </w:r>
      <w:r>
        <w:t>Object storage, secret management, processing-job monitoring, OCR metadata, and mobile upload behavior.</w:t>
      </w:r>
    </w:p>
    <w:p>
      <w:pPr>
        <w:pStyle w:val="Heading2"/>
      </w:pPr>
      <w:r>
        <w:t>Phase 3: Vendor and Item Matching</w:t>
      </w:r>
    </w:p>
    <w:p>
      <w:r>
        <w:rPr>
          <w:rFonts w:ascii="Calibri" w:hAnsi="Calibri"/>
          <w:b/>
          <w:color w:val="0B2545"/>
          <w:sz w:val="22"/>
        </w:rPr>
        <w:t xml:space="preserve">Objective. </w:t>
      </w:r>
      <w:r>
        <w:t>Create durable product identity and continuously improve future invoice processing.</w:t>
      </w:r>
    </w:p>
    <w:p>
      <w:pPr>
        <w:pStyle w:val="ListBullet"/>
      </w:pPr>
      <w:r>
        <w:t>Add vendor aliases, vendor account identifiers, vendor items, product packaging, and mapping history.</w:t>
      </w:r>
    </w:p>
    <w:p>
      <w:pPr>
        <w:pStyle w:val="ListBullet"/>
      </w:pPr>
      <w:r>
        <w:t>Match by vendor account number, alias, vendor SKU, UPC/external ID, packaging/unit, then normalized description.</w:t>
      </w:r>
    </w:p>
    <w:p>
      <w:pPr>
        <w:pStyle w:val="ListBullet"/>
      </w:pPr>
      <w:r>
        <w:t>Display match suggestions and confidence scores.</w:t>
      </w:r>
    </w:p>
    <w:p>
      <w:pPr>
        <w:pStyle w:val="ListBullet"/>
      </w:pPr>
      <w:r>
        <w:t>Allow users to confirm a match, search products, or create a new product.</w:t>
      </w:r>
    </w:p>
    <w:p>
      <w:pPr>
        <w:pStyle w:val="ListBullet"/>
      </w:pPr>
      <w:r>
        <w:t>Persist confirmed mappings and flag packaging, unit, and price changes.</w:t>
      </w:r>
    </w:p>
    <w:p>
      <w:r>
        <w:rPr>
          <w:rFonts w:ascii="Calibri" w:hAnsi="Calibri"/>
          <w:b/>
          <w:color w:val="0B2545"/>
          <w:sz w:val="22"/>
        </w:rPr>
        <w:t xml:space="preserve">Phase deliverable. </w:t>
      </w:r>
      <w:r>
        <w:t>A reusable vendor-item mapping layer that reduces manual review over time.</w:t>
      </w:r>
    </w:p>
    <w:p>
      <w:r>
        <w:rPr>
          <w:rFonts w:ascii="Calibri" w:hAnsi="Calibri"/>
          <w:b/>
          <w:color w:val="0B2545"/>
          <w:sz w:val="22"/>
        </w:rPr>
        <w:t xml:space="preserve">Key dependencies. </w:t>
      </w:r>
      <w:r>
        <w:t>Vendor master quality, product master quality, normalization rules, and mapping permissions.</w:t>
      </w:r>
    </w:p>
    <w:p>
      <w:pPr>
        <w:pStyle w:val="Heading2"/>
      </w:pPr>
      <w:r>
        <w:t>Phase 4: Three-Way Line-Item Reconciliation</w:t>
      </w:r>
    </w:p>
    <w:p>
      <w:r>
        <w:rPr>
          <w:rFonts w:ascii="Calibri" w:hAnsi="Calibri"/>
          <w:b/>
          <w:color w:val="0B2545"/>
          <w:sz w:val="22"/>
        </w:rPr>
        <w:t xml:space="preserve">Objective. </w:t>
      </w:r>
      <w:r>
        <w:t>Reconcile purchase order, physical receipt, and invoice at line-item level.</w:t>
      </w:r>
    </w:p>
    <w:p>
      <w:pPr>
        <w:pStyle w:val="ListBullet"/>
      </w:pPr>
      <w:r>
        <w:t>Calculate ordered, received, and invoiced quantities for every matched item.</w:t>
      </w:r>
    </w:p>
    <w:p>
      <w:pPr>
        <w:pStyle w:val="ListBullet"/>
      </w:pPr>
      <w:r>
        <w:t>Compare PO price, invoice price, quantity, packaging, and extended totals.</w:t>
      </w:r>
    </w:p>
    <w:p>
      <w:pPr>
        <w:pStyle w:val="ListBullet"/>
      </w:pPr>
      <w:r>
        <w:t>Assign statuses: exact match, within tolerance, price variance, quantity variance, missing receipt, missing PO, unexpected item, duplicate item, and packaging mismatch.</w:t>
      </w:r>
    </w:p>
    <w:p>
      <w:pPr>
        <w:pStyle w:val="ListBullet"/>
      </w:pPr>
      <w:r>
        <w:t>Support tolerances by organization, vendor, category, and item.</w:t>
      </w:r>
    </w:p>
    <w:p>
      <w:pPr>
        <w:pStyle w:val="ListBullet"/>
      </w:pPr>
      <w:r>
        <w:t>Require resolution notes or approval overrides for exceptions.</w:t>
      </w:r>
    </w:p>
    <w:p>
      <w:r>
        <w:rPr>
          <w:rFonts w:ascii="Calibri" w:hAnsi="Calibri"/>
          <w:b/>
          <w:color w:val="0B2545"/>
          <w:sz w:val="22"/>
        </w:rPr>
        <w:t xml:space="preserve">Phase deliverable. </w:t>
      </w:r>
      <w:r>
        <w:t>Explainable line-level reconciliation that supports safe automation and faster approvals.</w:t>
      </w:r>
    </w:p>
    <w:p>
      <w:r>
        <w:rPr>
          <w:rFonts w:ascii="Calibri" w:hAnsi="Calibri"/>
          <w:b/>
          <w:color w:val="0B2545"/>
          <w:sz w:val="22"/>
        </w:rPr>
        <w:t xml:space="preserve">Key dependencies. </w:t>
      </w:r>
      <w:r>
        <w:t>Stable PO and receiving line identities, vendor-item mappings, and tolerance configuration.</w:t>
      </w:r>
    </w:p>
    <w:p>
      <w:r>
        <w:br w:type="page"/>
      </w:r>
    </w:p>
    <w:p>
      <w:pPr>
        <w:pStyle w:val="Heading2"/>
      </w:pPr>
      <w:r>
        <w:t>Phase 5: Category Summary and Accounting Review</w:t>
      </w:r>
    </w:p>
    <w:p>
      <w:r>
        <w:rPr>
          <w:rFonts w:ascii="Calibri" w:hAnsi="Calibri"/>
          <w:b/>
          <w:color w:val="0B2545"/>
          <w:sz w:val="22"/>
        </w:rPr>
        <w:t xml:space="preserve">Objective. </w:t>
      </w:r>
      <w:r>
        <w:t>Enable efficient invoice coding and review without editing every individual line.</w:t>
      </w:r>
    </w:p>
    <w:p>
      <w:pPr>
        <w:pStyle w:val="ListBullet"/>
      </w:pPr>
      <w:r>
        <w:t>Add category and GL summaries for subtotal, taxes, delivery/fuel charges, credits, and other charges.</w:t>
      </w:r>
    </w:p>
    <w:p>
      <w:pPr>
        <w:pStyle w:val="ListBullet"/>
      </w:pPr>
      <w:r>
        <w:t>Support inventory category, accounting category, GL account, and location allocation.</w:t>
      </w:r>
    </w:p>
    <w:p>
      <w:pPr>
        <w:pStyle w:val="ListBullet"/>
      </w:pPr>
      <w:r>
        <w:t>Allow split coding across categories, GL accounts, and locations.</w:t>
      </w:r>
    </w:p>
    <w:p>
      <w:pPr>
        <w:pStyle w:val="ListBullet"/>
      </w:pPr>
      <w:r>
        <w:t>Expose uncategorized totals and coding exceptions.</w:t>
      </w:r>
    </w:p>
    <w:p>
      <w:pPr>
        <w:pStyle w:val="ListBullet"/>
      </w:pPr>
      <w:r>
        <w:t>Propagate approved coding to ledger bills and accounting exports.</w:t>
      </w:r>
    </w:p>
    <w:p>
      <w:r>
        <w:rPr>
          <w:rFonts w:ascii="Calibri" w:hAnsi="Calibri"/>
          <w:b/>
          <w:color w:val="0B2545"/>
          <w:sz w:val="22"/>
        </w:rPr>
        <w:t xml:space="preserve">Phase deliverable. </w:t>
      </w:r>
      <w:r>
        <w:t>A concise accounting review surface with complete coding visibility.</w:t>
      </w:r>
    </w:p>
    <w:p>
      <w:r>
        <w:rPr>
          <w:rFonts w:ascii="Calibri" w:hAnsi="Calibri"/>
          <w:b/>
          <w:color w:val="0B2545"/>
          <w:sz w:val="22"/>
        </w:rPr>
        <w:t xml:space="preserve">Key dependencies. </w:t>
      </w:r>
      <w:r>
        <w:t>Chart of accounts, category mappings, allocation rules, and accounting permissions.</w:t>
      </w:r>
    </w:p>
    <w:p>
      <w:pPr>
        <w:pStyle w:val="Heading2"/>
      </w:pPr>
      <w:r>
        <w:t>Phase 6: Configurable Approval Workflow</w:t>
      </w:r>
    </w:p>
    <w:p>
      <w:r>
        <w:rPr>
          <w:rFonts w:ascii="Calibri" w:hAnsi="Calibri"/>
          <w:b/>
          <w:color w:val="0B2545"/>
          <w:sz w:val="22"/>
        </w:rPr>
        <w:t xml:space="preserve">Objective. </w:t>
      </w:r>
      <w:r>
        <w:t>Replace simple approve/reject actions with governed, policy-driven approvals.</w:t>
      </w:r>
    </w:p>
    <w:p>
      <w:pPr>
        <w:pStyle w:val="ListBullet"/>
      </w:pPr>
      <w:r>
        <w:t>Create approval rules based on total, vendor, category, location, variance, missing PO/receipt, and payment account.</w:t>
      </w:r>
    </w:p>
    <w:p>
      <w:pPr>
        <w:pStyle w:val="ListBullet"/>
      </w:pPr>
      <w:r>
        <w:t>Support single-step, sequential, and parallel approvals.</w:t>
      </w:r>
    </w:p>
    <w:p>
      <w:pPr>
        <w:pStyle w:val="ListBullet"/>
      </w:pPr>
      <w:r>
        <w:t>Add batch approval, comments, request changes, delegation, reminders, and escalation.</w:t>
      </w:r>
    </w:p>
    <w:p>
      <w:pPr>
        <w:pStyle w:val="ListBullet"/>
      </w:pPr>
      <w:r>
        <w:t>Record the policy evaluation and every approval event in the audit trail.</w:t>
      </w:r>
    </w:p>
    <w:p>
      <w:pPr>
        <w:pStyle w:val="ListBullet"/>
      </w:pPr>
      <w:r>
        <w:t>Auto-approve invoices only when matching and policy requirements are satisfied.</w:t>
      </w:r>
    </w:p>
    <w:p>
      <w:r>
        <w:rPr>
          <w:rFonts w:ascii="Calibri" w:hAnsi="Calibri"/>
          <w:b/>
          <w:color w:val="0B2545"/>
          <w:sz w:val="22"/>
        </w:rPr>
        <w:t xml:space="preserve">Phase deliverable. </w:t>
      </w:r>
      <w:r>
        <w:t>Configurable approval chains with clear accountability and escalation.</w:t>
      </w:r>
    </w:p>
    <w:p>
      <w:r>
        <w:rPr>
          <w:rFonts w:ascii="Calibri" w:hAnsi="Calibri"/>
          <w:b/>
          <w:color w:val="0B2545"/>
          <w:sz w:val="22"/>
        </w:rPr>
        <w:t xml:space="preserve">Key dependencies. </w:t>
      </w:r>
      <w:r>
        <w:t>Role/permission model, notification services, workflow event logging, and audit history.</w:t>
      </w:r>
    </w:p>
    <w:p>
      <w:pPr>
        <w:pStyle w:val="Heading3"/>
      </w:pPr>
      <w:r>
        <w:t>Example Approval Policy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Condition</w:t>
            </w:r>
          </w:p>
        </w:tc>
        <w:tc>
          <w:tcPr>
            <w:tcW w:type="dxa" w:w="5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Required action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Under $250 and fully matched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Auto-approve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$250 to $2,500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Location manager approval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Over $2,500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Location manager plus organization owner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Variance above 5%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Accounting review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Missing PO or receipt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Action Required; cannot auto-approve</w:t>
            </w:r>
          </w:p>
        </w:tc>
      </w:tr>
    </w:tbl>
    <w:p>
      <w:pPr>
        <w:spacing w:after="0"/>
      </w:pPr>
    </w:p>
    <w:p>
      <w:pPr>
        <w:pStyle w:val="Heading2"/>
      </w:pPr>
      <w:r>
        <w:t>Phase 7: Payment Accounts and Bill Pay</w:t>
      </w:r>
    </w:p>
    <w:p>
      <w:r>
        <w:rPr>
          <w:rFonts w:ascii="Calibri" w:hAnsi="Calibri"/>
          <w:b/>
          <w:color w:val="0B2545"/>
          <w:sz w:val="22"/>
        </w:rPr>
        <w:t xml:space="preserve">Objective. </w:t>
      </w:r>
      <w:r>
        <w:t>Provide a clear, traceable invoice-to-payment lifecycle.</w:t>
      </w:r>
    </w:p>
    <w:p>
      <w:pPr>
        <w:pStyle w:val="ListBullet"/>
      </w:pPr>
      <w:r>
        <w:t>Add payment-account management for AP, checking, credit card, petty cash, internal transfer, vendor auto-pay, and custom accounts.</w:t>
      </w:r>
    </w:p>
    <w:p>
      <w:pPr>
        <w:pStyle w:val="ListBullet"/>
      </w:pPr>
      <w:r>
        <w:t>Show bill-pay eligibility, payment account, method, due date, scheduled date, partial payment, reference, status, and failure reason.</w:t>
      </w:r>
    </w:p>
    <w:p>
      <w:pPr>
        <w:pStyle w:val="ListBullet"/>
      </w:pPr>
      <w:r>
        <w:t>Create or update an AP bill on invoice approval.</w:t>
      </w:r>
    </w:p>
    <w:p>
      <w:pPr>
        <w:pStyle w:val="ListBullet"/>
      </w:pPr>
      <w:r>
        <w:t>Support scheduling, marking externally paid, partial payments, and payment reconciliation.</w:t>
      </w:r>
    </w:p>
    <w:p>
      <w:pPr>
        <w:pStyle w:val="ListBullet"/>
      </w:pPr>
      <w:r>
        <w:t>Create ledger entries and close invoices only after valid payment events.</w:t>
      </w:r>
    </w:p>
    <w:p>
      <w:r>
        <w:rPr>
          <w:rFonts w:ascii="Calibri" w:hAnsi="Calibri"/>
          <w:b/>
          <w:color w:val="0B2545"/>
          <w:sz w:val="22"/>
        </w:rPr>
        <w:t xml:space="preserve">Phase deliverable. </w:t>
      </w:r>
      <w:r>
        <w:t>A complete bill-pay workflow connected to invoices, AP bills, payment accounts, and ledger entries.</w:t>
      </w:r>
    </w:p>
    <w:p>
      <w:r>
        <w:rPr>
          <w:rFonts w:ascii="Calibri" w:hAnsi="Calibri"/>
          <w:b/>
          <w:color w:val="0B2545"/>
          <w:sz w:val="22"/>
        </w:rPr>
        <w:t xml:space="preserve">Key dependencies. </w:t>
      </w:r>
      <w:r>
        <w:t>Payment provider strategy, banking/security controls, ledger model, and reconciliation rules.</w:t>
      </w:r>
    </w:p>
    <w:p>
      <w:pPr>
        <w:pStyle w:val="Heading2"/>
      </w:pPr>
      <w:r>
        <w:t>Phase 8: Exports, Reporting, and Audit</w:t>
      </w:r>
    </w:p>
    <w:p>
      <w:r>
        <w:rPr>
          <w:rFonts w:ascii="Calibri" w:hAnsi="Calibri"/>
          <w:b/>
          <w:color w:val="0B2545"/>
          <w:sz w:val="22"/>
        </w:rPr>
        <w:t xml:space="preserve">Objective. </w:t>
      </w:r>
      <w:r>
        <w:t>Make AP operations measurable, portable, and defensible.</w:t>
      </w:r>
    </w:p>
    <w:p>
      <w:pPr>
        <w:pStyle w:val="ListBullet"/>
      </w:pPr>
      <w:r>
        <w:t>Add CSV exports for ledger, line items, category summary, approval history, reconciliation variance, payments, and vendor price history.</w:t>
      </w:r>
    </w:p>
    <w:p>
      <w:pPr>
        <w:pStyle w:val="ListBullet"/>
      </w:pPr>
      <w:r>
        <w:t>Add AP aging, upcoming payments, vendor spend, variance, unmatched invoice, approval-cycle, and ingestion-failure reports.</w:t>
      </w:r>
    </w:p>
    <w:p>
      <w:pPr>
        <w:pStyle w:val="ListBullet"/>
      </w:pPr>
      <w:r>
        <w:t>Record user, timestamp, old/new values, reason, source, and all related entities for every material action.</w:t>
      </w:r>
    </w:p>
    <w:p>
      <w:pPr>
        <w:pStyle w:val="ListBullet"/>
      </w:pPr>
      <w:r>
        <w:t>Add operational dashboards for processing failures, queue aging, and unresolved exceptions.</w:t>
      </w:r>
    </w:p>
    <w:p>
      <w:r>
        <w:rPr>
          <w:rFonts w:ascii="Calibri" w:hAnsi="Calibri"/>
          <w:b/>
          <w:color w:val="0B2545"/>
          <w:sz w:val="22"/>
        </w:rPr>
        <w:t xml:space="preserve">Phase deliverable. </w:t>
      </w:r>
      <w:r>
        <w:t>Complete reporting, export, and audit coverage for operations and accounting.</w:t>
      </w:r>
    </w:p>
    <w:p>
      <w:r>
        <w:rPr>
          <w:rFonts w:ascii="Calibri" w:hAnsi="Calibri"/>
          <w:b/>
          <w:color w:val="0B2545"/>
          <w:sz w:val="22"/>
        </w:rPr>
        <w:t xml:space="preserve">Key dependencies. </w:t>
      </w:r>
      <w:r>
        <w:t>Unified workflow events, consistent identifiers, data retention policy, and export permissions.</w:t>
      </w:r>
    </w:p>
    <w:p>
      <w:r>
        <w:br w:type="page"/>
      </w:r>
    </w:p>
    <w:p>
      <w:pPr>
        <w:pStyle w:val="Heading1"/>
      </w:pPr>
      <w:r>
        <w:t>4. Proposed Data Model Additions</w:t>
      </w:r>
    </w:p>
    <w:p>
      <w:r>
        <w:t>The existing invoices, auto_orders, receivings, transfers, ledger bills, and payments should remain, but the following entities are needed to support production-grade AP operations.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1"/>
        <w:gridCol w:w="6409"/>
      </w:tblGrid>
      <w:tr>
        <w:trPr>
          <w:tblHeader w:val="true"/>
        </w:trPr>
        <w:tc>
          <w:tcPr>
            <w:tcW w:type="dxa" w:w="2951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Entity</w:t>
            </w:r>
          </w:p>
        </w:tc>
        <w:tc>
          <w:tcPr>
            <w:tcW w:type="dxa" w:w="6409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invoice_documents</w:t>
            </w:r>
          </w:p>
        </w:tc>
        <w:tc>
          <w:tcPr>
            <w:tcW w:type="dxa" w:w="6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Original documents, pages, thumbnails, storage paths, hashes, source, and versions.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invoice_ingestion_jobs</w:t>
            </w:r>
          </w:p>
        </w:tc>
        <w:tc>
          <w:tcPr>
            <w:tcW w:type="dxa" w:w="6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Email/upload processing state, attempts, errors, timing, and retry metadata.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invoice_action_reasons</w:t>
            </w:r>
          </w:p>
        </w:tc>
        <w:tc>
          <w:tcPr>
            <w:tcW w:type="dxa" w:w="6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Structured reasons that place an invoice in Action Required.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vendor_aliases</w:t>
            </w:r>
          </w:p>
        </w:tc>
        <w:tc>
          <w:tcPr>
            <w:tcW w:type="dxa" w:w="6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Normalized names and identifiers that resolve to canonical vendors.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vendor_items</w:t>
            </w:r>
          </w:p>
        </w:tc>
        <w:tc>
          <w:tcPr>
            <w:tcW w:type="dxa" w:w="6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Vendor-specific SKU, description, packaging, unit, and latest pricing.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vendor_item_mappings</w:t>
            </w:r>
          </w:p>
        </w:tc>
        <w:tc>
          <w:tcPr>
            <w:tcW w:type="dxa" w:w="6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Durable vendor-item-to-product relationships with confidence and confirmation history.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invoice_line_matches</w:t>
            </w:r>
          </w:p>
        </w:tc>
        <w:tc>
          <w:tcPr>
            <w:tcW w:type="dxa" w:w="6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Invoice line, PO line, receiving line, mapping confidence, and match status.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reconciliation_variances</w:t>
            </w:r>
          </w:p>
        </w:tc>
        <w:tc>
          <w:tcPr>
            <w:tcW w:type="dxa" w:w="6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Price, quantity, packaging, total variance, tolerance, resolution, and approver.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approval_policies</w:t>
            </w:r>
          </w:p>
        </w:tc>
        <w:tc>
          <w:tcPr>
            <w:tcW w:type="dxa" w:w="6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Policy conditions, scope, priority, and activation state.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approval_instances</w:t>
            </w:r>
          </w:p>
        </w:tc>
        <w:tc>
          <w:tcPr>
            <w:tcW w:type="dxa" w:w="6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Evaluated workflow for a specific invoice.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approval_steps</w:t>
            </w:r>
          </w:p>
        </w:tc>
        <w:tc>
          <w:tcPr>
            <w:tcW w:type="dxa" w:w="6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Approvers, order, decision, comment, delegation, reminder, and escalation.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payment_accounts</w:t>
            </w:r>
          </w:p>
        </w:tc>
        <w:tc>
          <w:tcPr>
            <w:tcW w:type="dxa" w:w="6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Account type, provider reference, display details, eligibility, and tenant scope.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invoice_allocations</w:t>
            </w:r>
          </w:p>
        </w:tc>
        <w:tc>
          <w:tcPr>
            <w:tcW w:type="dxa" w:w="6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Category, GL account, location, amount, percentage, and source.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invoice_audit_events</w:t>
            </w:r>
          </w:p>
        </w:tc>
        <w:tc>
          <w:tcPr>
            <w:tcW w:type="dxa" w:w="6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Immutable invoice-related workflow and data-change history.</w:t>
            </w:r>
          </w:p>
        </w:tc>
      </w:tr>
    </w:tbl>
    <w:p>
      <w:pPr>
        <w:spacing w:after="0"/>
      </w:pPr>
    </w:p>
    <w:p>
      <w:pPr>
        <w:pStyle w:val="Heading2"/>
      </w:pPr>
      <w:r>
        <w:t>Security and Integrity Requirements</w:t>
      </w:r>
    </w:p>
    <w:p>
      <w:pPr>
        <w:pStyle w:val="ListBullet"/>
      </w:pPr>
      <w:r>
        <w:t>Apply organization, brand, and location scoping consistently through RLS and service-layer checks.</w:t>
      </w:r>
    </w:p>
    <w:p>
      <w:pPr>
        <w:pStyle w:val="ListBullet"/>
      </w:pPr>
      <w:r>
        <w:t>Encrypt email and payment integration secrets; never store raw credentials in general metadata.</w:t>
      </w:r>
    </w:p>
    <w:p>
      <w:pPr>
        <w:pStyle w:val="ListBullet"/>
      </w:pPr>
      <w:r>
        <w:t>Use immutable audit events for approvals, coding overrides, payment changes, and reconciliation resolutions.</w:t>
      </w:r>
    </w:p>
    <w:p>
      <w:pPr>
        <w:pStyle w:val="ListBullet"/>
      </w:pPr>
      <w:r>
        <w:t>Require idempotency for ingestion, bill creation, payment creation, and ledger posting.</w:t>
      </w:r>
    </w:p>
    <w:p>
      <w:pPr>
        <w:pStyle w:val="ListBullet"/>
      </w:pPr>
      <w:r>
        <w:t>Prevent invoice closure when required approval, payment, or reconciliation conditions remain incomplete.</w:t>
      </w:r>
    </w:p>
    <w:p>
      <w:pPr>
        <w:pStyle w:val="Heading1"/>
      </w:pPr>
      <w:r>
        <w:t>5. UX and Navigation Recommendation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Product decision: </w:t>
            </w:r>
            <w:r>
              <w:rPr>
                <w:rFonts w:ascii="Calibri" w:hAnsi="Calibri"/>
                <w:color w:val="0B2545"/>
                <w:sz w:val="22"/>
              </w:rPr>
              <w:t>Use Invoices as the unified AP workspace. Keep Orders focused on purchase orders, receiving, and transfers, while linking directly into the corresponding invoice/AP records.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727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Recommended responsibility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Invoices / AP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Invoice ledger, intake, document review, matching, reconciliation, approvals, coding, bills, payment status, exports, and audit.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Orders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Purchase-order generation, approval, vendor sending, receiving, and internal transfers.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Payments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Payment execution, account management, payment history, failures, and reconciliation.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Accounting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GL mappings, exports, close controls, and ledger-level reconciliation.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Delivery Roadmap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1296"/>
        <w:gridCol w:w="5328"/>
        <w:gridCol w:w="1512"/>
      </w:tblGrid>
      <w:tr>
        <w:trPr>
          <w:tblHeader w:val="true"/>
        </w:trPr>
        <w:tc>
          <w:tcPr>
            <w:tcW w:type="dxa" w:w="122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Release</w:t>
            </w:r>
          </w:p>
        </w:tc>
        <w:tc>
          <w:tcPr>
            <w:tcW w:type="dxa" w:w="129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Timing</w:t>
            </w:r>
          </w:p>
        </w:tc>
        <w:tc>
          <w:tcPr>
            <w:tcW w:type="dxa" w:w="532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Scope</w:t>
            </w:r>
          </w:p>
        </w:tc>
        <w:tc>
          <w:tcPr>
            <w:tcW w:type="dxa" w:w="151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Outcome</w:t>
            </w:r>
          </w:p>
        </w:tc>
      </w:tr>
      <w:t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Release 1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Weeks 1-3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Unified AP ledger, canonical statuses, filters, action reasons, batch foundations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Operational visibility</w:t>
            </w:r>
          </w:p>
        </w:tc>
      </w:tr>
      <w:t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Release 2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Weeks 4-6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Document viewer, multi-page intake, email hardening, ingestion history, duplicates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Reliable intake and review</w:t>
            </w:r>
          </w:p>
        </w:tc>
      </w:tr>
      <w:t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Release 3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Weeks 7-10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Vendor/item mappings and three-way line reconciliation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Core differentiation</w:t>
            </w:r>
          </w:p>
        </w:tc>
      </w:tr>
      <w:t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Release 4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Weeks 11-13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Category summary, split coding, configurable approvals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Accounting and governance</w:t>
            </w:r>
          </w:p>
        </w:tc>
      </w:tr>
      <w:t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Release 5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Weeks 14-16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Payment accounts, bill-pay lifecycle, exports, reporting, audit refinement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End-to-end AP completion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Team Shape</w:t>
      </w:r>
    </w:p>
    <w:p>
      <w:pPr>
        <w:pStyle w:val="ListBullet"/>
      </w:pPr>
      <w:r>
        <w:t>Product lead: owns AP operating model, workflow policy, and release acceptance.</w:t>
      </w:r>
    </w:p>
    <w:p>
      <w:pPr>
        <w:pStyle w:val="ListBullet"/>
      </w:pPr>
      <w:r>
        <w:t>Frontend engineer: ledger, document review, reconciliation, coding, and approval experiences.</w:t>
      </w:r>
    </w:p>
    <w:p>
      <w:pPr>
        <w:pStyle w:val="ListBullet"/>
      </w:pPr>
      <w:r>
        <w:t>Backend/data engineer: schema, RLS, ingestion, matching, reconciliation, workflow, and ledger integrity.</w:t>
      </w:r>
    </w:p>
    <w:p>
      <w:pPr>
        <w:pStyle w:val="ListBullet"/>
      </w:pPr>
      <w:r>
        <w:t>Integration engineer: email intake, object storage, payment providers, and accounting exports.</w:t>
      </w:r>
    </w:p>
    <w:p>
      <w:pPr>
        <w:pStyle w:val="ListBullet"/>
      </w:pPr>
      <w:r>
        <w:t>QA/operations partner: fixture design, role testing, accounting validation, and production-readiness checks.</w:t>
      </w:r>
    </w:p>
    <w:p>
      <w:pPr>
        <w:pStyle w:val="Heading2"/>
      </w:pPr>
      <w:r>
        <w:t>Implementation Principles</w:t>
      </w:r>
    </w:p>
    <w:p>
      <w:pPr>
        <w:pStyle w:val="ListNumber"/>
      </w:pPr>
      <w:r>
        <w:t>Build one canonical workflow rather than duplicating invoice behavior across modules.</w:t>
      </w:r>
    </w:p>
    <w:p>
      <w:pPr>
        <w:pStyle w:val="ListNumber"/>
      </w:pPr>
      <w:r>
        <w:t>Make every exception explainable and actionable.</w:t>
      </w:r>
    </w:p>
    <w:p>
      <w:pPr>
        <w:pStyle w:val="ListNumber"/>
      </w:pPr>
      <w:r>
        <w:t>Automate only when matching confidence and policy allow it.</w:t>
      </w:r>
    </w:p>
    <w:p>
      <w:pPr>
        <w:pStyle w:val="ListNumber"/>
      </w:pPr>
      <w:r>
        <w:t>Preserve the original source document and every material decision.</w:t>
      </w:r>
    </w:p>
    <w:p>
      <w:pPr>
        <w:pStyle w:val="ListNumber"/>
      </w:pPr>
      <w:r>
        <w:t>Use idempotent workflow services for bills, payments, ledger entries, and ingestion.</w:t>
      </w:r>
    </w:p>
    <w:p>
      <w:pPr>
        <w:pStyle w:val="ListNumber"/>
      </w:pPr>
      <w:r>
        <w:t>Deliver complete vertical slices and test them with realistic invoice, PO, receipt, and payment fixtures.</w:t>
      </w:r>
    </w:p>
    <w:p>
      <w:pPr>
        <w:pStyle w:val="Heading1"/>
      </w:pPr>
      <w:r>
        <w:t>7. Risks and Mitigations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15"/>
        <w:gridCol w:w="3384"/>
        <w:gridCol w:w="3961"/>
      </w:tblGrid>
      <w:tr>
        <w:trPr>
          <w:tblHeader w:val="true"/>
        </w:trPr>
        <w:tc>
          <w:tcPr>
            <w:tcW w:type="dxa" w:w="2015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Risk</w:t>
            </w:r>
          </w:p>
        </w:tc>
        <w:tc>
          <w:tcPr>
            <w:tcW w:type="dxa" w:w="338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Impact</w:t>
            </w:r>
          </w:p>
        </w:tc>
        <w:tc>
          <w:tcPr>
            <w:tcW w:type="dxa" w:w="3961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Mitigation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Fragmented ownership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Features continue to diverge across Orders, Invoices, Payments, and Accounting.</w:t>
            </w:r>
          </w:p>
        </w:tc>
        <w:tc>
          <w:tcPr>
            <w:tcW w:type="dxa" w:w="39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Define Invoices/AP as system of record and publish module contracts.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Poor master data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Vendor/item matching confidence remains low.</w:t>
            </w:r>
          </w:p>
        </w:tc>
        <w:tc>
          <w:tcPr>
            <w:tcW w:type="dxa" w:w="39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Introduce aliases, confirmed mappings, packaging identity, and correction history.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Unsafe automation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Incorrect invoices are auto-approved or paid.</w:t>
            </w:r>
          </w:p>
        </w:tc>
        <w:tc>
          <w:tcPr>
            <w:tcW w:type="dxa" w:w="39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Gate automation on reconciliation, policy, tolerances, and audit checks.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Duplicate financial events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Repeated jobs create duplicate bills, payments, or ledger entries.</w:t>
            </w:r>
          </w:p>
        </w:tc>
        <w:tc>
          <w:tcPr>
            <w:tcW w:type="dxa" w:w="39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Use idempotency keys and unique source references.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Credential exposure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Email/payment secrets are stored insecurely.</w:t>
            </w:r>
          </w:p>
        </w:tc>
        <w:tc>
          <w:tcPr>
            <w:tcW w:type="dxa" w:w="39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Use encrypted secrets, OAuth, provider tokens, and limited service access.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Migration inconsistency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Existing invoice/order statuses do not map cleanly.</w:t>
            </w:r>
          </w:p>
        </w:tc>
        <w:tc>
          <w:tcPr>
            <w:tcW w:type="dxa" w:w="39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Create canonical status mapping, backfill scripts, and migration reports.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Definition of Done</w:t>
      </w:r>
    </w:p>
    <w:p>
      <w:r>
        <w:t>The program should be considered complete only when the workflow is operationally coherent, financially safe, and testable end to end.</w:t>
      </w:r>
    </w:p>
    <w:p>
      <w:pPr>
        <w:pStyle w:val="ListBullet"/>
      </w:pPr>
      <w:r>
        <w:t>An invoice from upload or email appears in the unified ledger with source, processing state, original document, and ingestion history.</w:t>
      </w:r>
    </w:p>
    <w:p>
      <w:pPr>
        <w:pStyle w:val="ListBullet"/>
      </w:pPr>
      <w:r>
        <w:t>A reviewer can compare the document with extracted fields and line items without downloading it.</w:t>
      </w:r>
    </w:p>
    <w:p>
      <w:pPr>
        <w:pStyle w:val="ListBullet"/>
      </w:pPr>
      <w:r>
        <w:t>Vendor and item matches persist and improve future invoice processing.</w:t>
      </w:r>
    </w:p>
    <w:p>
      <w:pPr>
        <w:pStyle w:val="ListBullet"/>
      </w:pPr>
      <w:r>
        <w:t>Every matched invoice line displays ordered, received, invoiced, and variance values.</w:t>
      </w:r>
    </w:p>
    <w:p>
      <w:pPr>
        <w:pStyle w:val="ListBullet"/>
      </w:pPr>
      <w:r>
        <w:t>Action Required clearly identifies the problem and the exact resolution path.</w:t>
      </w:r>
    </w:p>
    <w:p>
      <w:pPr>
        <w:pStyle w:val="ListBullet"/>
      </w:pPr>
      <w:r>
        <w:t>Approval policies select the correct approvers and retain a complete decision history.</w:t>
      </w:r>
    </w:p>
    <w:p>
      <w:pPr>
        <w:pStyle w:val="ListBullet"/>
      </w:pPr>
      <w:r>
        <w:t>Approved invoices create idempotent AP bills with category/GL allocations.</w:t>
      </w:r>
    </w:p>
    <w:p>
      <w:pPr>
        <w:pStyle w:val="ListBullet"/>
      </w:pPr>
      <w:r>
        <w:t>Payment accounts and payment states are visible from invoice detail.</w:t>
      </w:r>
    </w:p>
    <w:p>
      <w:pPr>
        <w:pStyle w:val="ListBullet"/>
      </w:pPr>
      <w:r>
        <w:t>Valid payments create ledger entries and transition invoices to paid/closed.</w:t>
      </w:r>
    </w:p>
    <w:p>
      <w:pPr>
        <w:pStyle w:val="ListBullet"/>
      </w:pPr>
      <w:r>
        <w:t>CSV exports, reports, and audit records are accurate and permission-scoped.</w:t>
      </w:r>
    </w:p>
    <w:p>
      <w:pPr>
        <w:pStyle w:val="ListBullet"/>
      </w:pPr>
      <w:r>
        <w:t>Role, RLS, migration, retry, duplicate, and failure-path tests pass with realistic fixtures.</w:t>
      </w:r>
    </w:p>
    <w:p>
      <w:pPr>
        <w:pStyle w:val="Heading1"/>
      </w:pPr>
      <w:r>
        <w:t>9. Immediate Next Actions</w:t>
      </w:r>
    </w:p>
    <w:p>
      <w:pPr>
        <w:pStyle w:val="ListNumber"/>
      </w:pPr>
      <w:r>
        <w:t>Approve the unified AP operating model and make Invoices the canonical AP workspace.</w:t>
      </w:r>
    </w:p>
    <w:p>
      <w:pPr>
        <w:pStyle w:val="ListNumber"/>
      </w:pPr>
      <w:r>
        <w:t>Finalize canonical statuses, action-required reason codes, and the invoice lifecycle state machine.</w:t>
      </w:r>
    </w:p>
    <w:p>
      <w:pPr>
        <w:pStyle w:val="ListNumber"/>
      </w:pPr>
      <w:r>
        <w:t>Create schema migrations for document intake, vendor/item matching, reconciliation, approval policies, payment accounts, and audit events.</w:t>
      </w:r>
    </w:p>
    <w:p>
      <w:pPr>
        <w:pStyle w:val="ListNumber"/>
      </w:pPr>
      <w:r>
        <w:t>Build the unified ledger and side-by-side invoice review experience as the first production release.</w:t>
      </w:r>
    </w:p>
    <w:p>
      <w:pPr>
        <w:pStyle w:val="ListNumber"/>
      </w:pPr>
      <w:r>
        <w:t>Create realistic end-to-end fixtures covering upload, email, duplicate, PO match, receipt variance, approval, bill creation, and payment.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5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Highest-value first release: </w:t>
            </w:r>
            <w:r>
              <w:rPr>
                <w:rFonts w:ascii="Calibri" w:hAnsi="Calibri"/>
                <w:color w:val="0B2545"/>
                <w:sz w:val="22"/>
              </w:rPr>
              <w:t>Unified AP ledger + side-by-side document review + durable vendor/item matching + line-level three-way reconciliation.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B5563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2" w:color="D7DEE7"/>
      </w:pBdr>
    </w:pPr>
    <w:r>
      <w:rPr>
        <w:rFonts w:ascii="Calibri" w:hAnsi="Calibri"/>
        <w:b/>
        <w:color w:val="4B5563"/>
        <w:sz w:val="17"/>
      </w:rPr>
      <w:t>RESTOPS  |  INVOICE &amp; AP IMPLEMENTATION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 w:line="264" w:lineRule="auto"/>
      <w:ind w:left="230" w:right="230"/>
    </w:pPr>
    <w:rPr>
      <w:rFonts w:ascii="Calibri" w:hAnsi="Calibri"/>
      <w:color w:val="0B25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