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87498b83df9cf0aadb9e05adac37c6cd02373c"/>
    <w:p>
      <w:pPr>
        <w:pStyle w:val="Heading1"/>
      </w:pPr>
      <w:r>
        <w:t xml:space="preserve">MEVS Complete SaaS Platform Audit &amp; Inspection Checklist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is designed to perform a complete inspection of the MEVS SaaS Platform before production scaling and enterprise onboarding.</w:t>
      </w:r>
    </w:p>
    <w:p>
      <w:pPr>
        <w:pStyle w:val="BodyText"/>
      </w:pPr>
      <w:r>
        <w:t xml:space="preserve">Every item should be marked:</w:t>
      </w:r>
    </w:p>
    <w:p>
      <w:pPr>
        <w:pStyle w:val="Compact"/>
        <w:numPr>
          <w:ilvl w:val="0"/>
          <w:numId w:val="1001"/>
        </w:numPr>
      </w:pPr>
      <w:r>
        <w:t xml:space="preserve">Not Started</w:t>
      </w:r>
    </w:p>
    <w:p>
      <w:pPr>
        <w:pStyle w:val="Compact"/>
        <w:numPr>
          <w:ilvl w:val="0"/>
          <w:numId w:val="1002"/>
        </w:numPr>
      </w:pPr>
      <w:r>
        <w:t xml:space="preserve">In Progress</w:t>
      </w:r>
    </w:p>
    <w:p>
      <w:pPr>
        <w:pStyle w:val="Compact"/>
        <w:numPr>
          <w:ilvl w:val="0"/>
          <w:numId w:val="1003"/>
        </w:numPr>
      </w:pPr>
      <w:r>
        <w:t xml:space="preserve">Completed</w:t>
      </w:r>
    </w:p>
    <w:p>
      <w:pPr>
        <w:pStyle w:val="Compact"/>
        <w:numPr>
          <w:ilvl w:val="0"/>
          <w:numId w:val="1004"/>
        </w:numPr>
      </w:pPr>
      <w:r>
        <w:t xml:space="preserve">Not Applicable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section-1-business-foundation"/>
    <w:p>
      <w:pPr>
        <w:pStyle w:val="Heading1"/>
      </w:pPr>
      <w:r>
        <w:t xml:space="preserve">SECTION 1 – BUSINESS FOUNDATION</w:t>
      </w:r>
    </w:p>
    <w:bookmarkStart w:id="25" w:name="product-validation"/>
    <w:p>
      <w:pPr>
        <w:pStyle w:val="Heading2"/>
      </w:pPr>
      <w:r>
        <w:t xml:space="preserve">Product Validation</w:t>
      </w:r>
    </w:p>
    <w:bookmarkStart w:id="22" w:name="problem-validation"/>
    <w:p>
      <w:pPr>
        <w:pStyle w:val="Heading3"/>
      </w:pPr>
      <w:r>
        <w:t xml:space="preserve">Problem Validation</w:t>
      </w:r>
    </w:p>
    <w:p>
      <w:pPr>
        <w:pStyle w:val="Compact"/>
        <w:numPr>
          <w:ilvl w:val="0"/>
          <w:numId w:val="1005"/>
        </w:numPr>
      </w:pPr>
      <w:r>
        <w:t xml:space="preserve">Clear problem statement exists</w:t>
      </w:r>
    </w:p>
    <w:p>
      <w:pPr>
        <w:pStyle w:val="Compact"/>
        <w:numPr>
          <w:ilvl w:val="0"/>
          <w:numId w:val="1006"/>
        </w:numPr>
      </w:pPr>
      <w:r>
        <w:t xml:space="preserve">Target audience defined</w:t>
      </w:r>
    </w:p>
    <w:p>
      <w:pPr>
        <w:pStyle w:val="Compact"/>
        <w:numPr>
          <w:ilvl w:val="0"/>
          <w:numId w:val="1007"/>
        </w:numPr>
      </w:pPr>
      <w:r>
        <w:t xml:space="preserve">User personas documented</w:t>
      </w:r>
    </w:p>
    <w:p>
      <w:pPr>
        <w:pStyle w:val="Compact"/>
        <w:numPr>
          <w:ilvl w:val="0"/>
          <w:numId w:val="1008"/>
        </w:numPr>
      </w:pPr>
      <w:r>
        <w:t xml:space="preserve">Competitive analysis completed</w:t>
      </w:r>
    </w:p>
    <w:p>
      <w:pPr>
        <w:pStyle w:val="Compact"/>
        <w:numPr>
          <w:ilvl w:val="0"/>
          <w:numId w:val="1009"/>
        </w:numPr>
      </w:pPr>
      <w:r>
        <w:t xml:space="preserve">Product differentiation documented</w:t>
      </w:r>
    </w:p>
    <w:bookmarkEnd w:id="22"/>
    <w:bookmarkStart w:id="23" w:name="value-proposition"/>
    <w:p>
      <w:pPr>
        <w:pStyle w:val="Heading3"/>
      </w:pPr>
      <w:r>
        <w:t xml:space="preserve">Value Proposition</w:t>
      </w:r>
    </w:p>
    <w:p>
      <w:pPr>
        <w:pStyle w:val="Compact"/>
        <w:numPr>
          <w:ilvl w:val="0"/>
          <w:numId w:val="1010"/>
        </w:numPr>
      </w:pPr>
      <w:r>
        <w:t xml:space="preserve">Unique selling proposition defined</w:t>
      </w:r>
    </w:p>
    <w:p>
      <w:pPr>
        <w:pStyle w:val="Compact"/>
        <w:numPr>
          <w:ilvl w:val="0"/>
          <w:numId w:val="1011"/>
        </w:numPr>
      </w:pPr>
      <w:r>
        <w:t xml:space="preserve">Benefits clearly explained</w:t>
      </w:r>
    </w:p>
    <w:p>
      <w:pPr>
        <w:pStyle w:val="Compact"/>
        <w:numPr>
          <w:ilvl w:val="0"/>
          <w:numId w:val="1012"/>
        </w:numPr>
      </w:pPr>
      <w:r>
        <w:t xml:space="preserve">Customer pain points mapped</w:t>
      </w:r>
    </w:p>
    <w:p>
      <w:pPr>
        <w:pStyle w:val="Compact"/>
        <w:numPr>
          <w:ilvl w:val="0"/>
          <w:numId w:val="1013"/>
        </w:numPr>
      </w:pPr>
      <w:r>
        <w:t xml:space="preserve">ROI clearly measurable</w:t>
      </w:r>
    </w:p>
    <w:bookmarkEnd w:id="23"/>
    <w:bookmarkStart w:id="24" w:name="pricing"/>
    <w:p>
      <w:pPr>
        <w:pStyle w:val="Heading3"/>
      </w:pPr>
      <w:r>
        <w:t xml:space="preserve">Pricing</w:t>
      </w:r>
    </w:p>
    <w:p>
      <w:pPr>
        <w:pStyle w:val="Compact"/>
        <w:numPr>
          <w:ilvl w:val="0"/>
          <w:numId w:val="1014"/>
        </w:numPr>
      </w:pPr>
      <w:r>
        <w:t xml:space="preserve">Free plan defined</w:t>
      </w:r>
    </w:p>
    <w:p>
      <w:pPr>
        <w:pStyle w:val="Compact"/>
        <w:numPr>
          <w:ilvl w:val="0"/>
          <w:numId w:val="1015"/>
        </w:numPr>
      </w:pPr>
      <w:r>
        <w:t xml:space="preserve">Pro plan defined</w:t>
      </w:r>
    </w:p>
    <w:p>
      <w:pPr>
        <w:pStyle w:val="Compact"/>
        <w:numPr>
          <w:ilvl w:val="0"/>
          <w:numId w:val="1016"/>
        </w:numPr>
      </w:pPr>
      <w:r>
        <w:t xml:space="preserve">Enterprise plan defined</w:t>
      </w:r>
    </w:p>
    <w:p>
      <w:pPr>
        <w:pStyle w:val="Compact"/>
        <w:numPr>
          <w:ilvl w:val="0"/>
          <w:numId w:val="1017"/>
        </w:numPr>
      </w:pPr>
      <w:r>
        <w:t xml:space="preserve">Upgrade path exists</w:t>
      </w:r>
    </w:p>
    <w:p>
      <w:pPr>
        <w:pStyle w:val="Compact"/>
        <w:numPr>
          <w:ilvl w:val="0"/>
          <w:numId w:val="1018"/>
        </w:numPr>
      </w:pPr>
      <w:r>
        <w:t xml:space="preserve">Downgrade path exists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2" w:name="section-2-landing-page"/>
    <w:p>
      <w:pPr>
        <w:pStyle w:val="Heading1"/>
      </w:pPr>
      <w:r>
        <w:t xml:space="preserve">SECTION 2 – LANDING PAGE</w:t>
      </w:r>
    </w:p>
    <w:bookmarkStart w:id="31" w:name="marketing"/>
    <w:p>
      <w:pPr>
        <w:pStyle w:val="Heading2"/>
      </w:pPr>
      <w:r>
        <w:t xml:space="preserve">Marketing</w:t>
      </w:r>
    </w:p>
    <w:bookmarkStart w:id="27" w:name="hero-section"/>
    <w:p>
      <w:pPr>
        <w:pStyle w:val="Heading3"/>
      </w:pPr>
      <w:r>
        <w:t xml:space="preserve">Hero Section</w:t>
      </w:r>
    </w:p>
    <w:p>
      <w:pPr>
        <w:pStyle w:val="Compact"/>
        <w:numPr>
          <w:ilvl w:val="0"/>
          <w:numId w:val="1019"/>
        </w:numPr>
      </w:pPr>
      <w:r>
        <w:t xml:space="preserve">Clear headline</w:t>
      </w:r>
    </w:p>
    <w:p>
      <w:pPr>
        <w:pStyle w:val="Compact"/>
        <w:numPr>
          <w:ilvl w:val="0"/>
          <w:numId w:val="1020"/>
        </w:numPr>
      </w:pPr>
      <w:r>
        <w:t xml:space="preserve">Clear subheadline</w:t>
      </w:r>
    </w:p>
    <w:p>
      <w:pPr>
        <w:pStyle w:val="Compact"/>
        <w:numPr>
          <w:ilvl w:val="0"/>
          <w:numId w:val="1021"/>
        </w:numPr>
      </w:pPr>
      <w:r>
        <w:t xml:space="preserve">Product screenshots</w:t>
      </w:r>
    </w:p>
    <w:p>
      <w:pPr>
        <w:pStyle w:val="Compact"/>
        <w:numPr>
          <w:ilvl w:val="0"/>
          <w:numId w:val="1022"/>
        </w:numPr>
      </w:pPr>
      <w:r>
        <w:t xml:space="preserve">CTA button</w:t>
      </w:r>
    </w:p>
    <w:p>
      <w:pPr>
        <w:pStyle w:val="Compact"/>
        <w:numPr>
          <w:ilvl w:val="0"/>
          <w:numId w:val="1023"/>
        </w:numPr>
      </w:pPr>
      <w:r>
        <w:t xml:space="preserve">Demo video</w:t>
      </w:r>
    </w:p>
    <w:bookmarkEnd w:id="27"/>
    <w:bookmarkStart w:id="28" w:name="social-proof"/>
    <w:p>
      <w:pPr>
        <w:pStyle w:val="Heading3"/>
      </w:pPr>
      <w:r>
        <w:t xml:space="preserve">Social Proof</w:t>
      </w:r>
    </w:p>
    <w:p>
      <w:pPr>
        <w:pStyle w:val="Compact"/>
        <w:numPr>
          <w:ilvl w:val="0"/>
          <w:numId w:val="1024"/>
        </w:numPr>
      </w:pPr>
      <w:r>
        <w:t xml:space="preserve">Testimonials</w:t>
      </w:r>
    </w:p>
    <w:p>
      <w:pPr>
        <w:pStyle w:val="Compact"/>
        <w:numPr>
          <w:ilvl w:val="0"/>
          <w:numId w:val="1025"/>
        </w:numPr>
      </w:pPr>
      <w:r>
        <w:t xml:space="preserve">Reviews</w:t>
      </w:r>
    </w:p>
    <w:p>
      <w:pPr>
        <w:pStyle w:val="Compact"/>
        <w:numPr>
          <w:ilvl w:val="0"/>
          <w:numId w:val="1026"/>
        </w:numPr>
      </w:pPr>
      <w:r>
        <w:t xml:space="preserve">Customer logos</w:t>
      </w:r>
    </w:p>
    <w:p>
      <w:pPr>
        <w:pStyle w:val="Compact"/>
        <w:numPr>
          <w:ilvl w:val="0"/>
          <w:numId w:val="1027"/>
        </w:numPr>
      </w:pPr>
      <w:r>
        <w:t xml:space="preserve">Security trust badges</w:t>
      </w:r>
    </w:p>
    <w:bookmarkEnd w:id="28"/>
    <w:bookmarkStart w:id="29" w:name="seo"/>
    <w:p>
      <w:pPr>
        <w:pStyle w:val="Heading3"/>
      </w:pPr>
      <w:r>
        <w:t xml:space="preserve">SEO</w:t>
      </w:r>
    </w:p>
    <w:p>
      <w:pPr>
        <w:pStyle w:val="Compact"/>
        <w:numPr>
          <w:ilvl w:val="0"/>
          <w:numId w:val="1028"/>
        </w:numPr>
      </w:pPr>
      <w:r>
        <w:t xml:space="preserve">Meta titles</w:t>
      </w:r>
    </w:p>
    <w:p>
      <w:pPr>
        <w:pStyle w:val="Compact"/>
        <w:numPr>
          <w:ilvl w:val="0"/>
          <w:numId w:val="1029"/>
        </w:numPr>
      </w:pPr>
      <w:r>
        <w:t xml:space="preserve">Meta descriptions</w:t>
      </w:r>
    </w:p>
    <w:p>
      <w:pPr>
        <w:pStyle w:val="Compact"/>
        <w:numPr>
          <w:ilvl w:val="0"/>
          <w:numId w:val="1030"/>
        </w:numPr>
      </w:pPr>
      <w:r>
        <w:t xml:space="preserve">Open Graph tags</w:t>
      </w:r>
    </w:p>
    <w:p>
      <w:pPr>
        <w:pStyle w:val="Compact"/>
        <w:numPr>
          <w:ilvl w:val="0"/>
          <w:numId w:val="1031"/>
        </w:numPr>
      </w:pPr>
      <w:r>
        <w:t xml:space="preserve">Sitemap</w:t>
      </w:r>
    </w:p>
    <w:p>
      <w:pPr>
        <w:pStyle w:val="Compact"/>
        <w:numPr>
          <w:ilvl w:val="0"/>
          <w:numId w:val="1032"/>
        </w:numPr>
      </w:pPr>
      <w:r>
        <w:t xml:space="preserve">Robots.txt</w:t>
      </w:r>
    </w:p>
    <w:p>
      <w:pPr>
        <w:pStyle w:val="Compact"/>
        <w:numPr>
          <w:ilvl w:val="0"/>
          <w:numId w:val="1033"/>
        </w:numPr>
      </w:pPr>
      <w:r>
        <w:t xml:space="preserve">Canonical URLs</w:t>
      </w:r>
    </w:p>
    <w:bookmarkEnd w:id="29"/>
    <w:bookmarkStart w:id="30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34"/>
        </w:numPr>
      </w:pPr>
      <w:r>
        <w:t xml:space="preserve">Lighthouse &gt; 90</w:t>
      </w:r>
    </w:p>
    <w:p>
      <w:pPr>
        <w:pStyle w:val="Compact"/>
        <w:numPr>
          <w:ilvl w:val="0"/>
          <w:numId w:val="1035"/>
        </w:numPr>
      </w:pPr>
      <w:r>
        <w:t xml:space="preserve">Mobile optimized</w:t>
      </w:r>
    </w:p>
    <w:p>
      <w:pPr>
        <w:pStyle w:val="Compact"/>
        <w:numPr>
          <w:ilvl w:val="0"/>
          <w:numId w:val="1036"/>
        </w:numPr>
      </w:pPr>
      <w:r>
        <w:t xml:space="preserve">Accessibility checks</w:t>
      </w:r>
    </w:p>
    <w:p>
      <w:pPr>
        <w:pStyle w:val="Compact"/>
        <w:numPr>
          <w:ilvl w:val="0"/>
          <w:numId w:val="1037"/>
        </w:numPr>
      </w:pPr>
      <w:r>
        <w:t xml:space="preserve">No CLS issues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section-3-authentication"/>
    <w:p>
      <w:pPr>
        <w:pStyle w:val="Heading1"/>
      </w:pPr>
      <w:r>
        <w:t xml:space="preserve">SECTION 3 – AUTHENTICATION</w:t>
      </w:r>
    </w:p>
    <w:bookmarkStart w:id="33" w:name="sign-up"/>
    <w:p>
      <w:pPr>
        <w:pStyle w:val="Heading2"/>
      </w:pPr>
      <w:r>
        <w:t xml:space="preserve">Sign Up</w:t>
      </w:r>
    </w:p>
    <w:p>
      <w:pPr>
        <w:pStyle w:val="Compact"/>
        <w:numPr>
          <w:ilvl w:val="0"/>
          <w:numId w:val="1038"/>
        </w:numPr>
      </w:pPr>
      <w:r>
        <w:t xml:space="preserve">Email registration</w:t>
      </w:r>
    </w:p>
    <w:p>
      <w:pPr>
        <w:pStyle w:val="Compact"/>
        <w:numPr>
          <w:ilvl w:val="0"/>
          <w:numId w:val="1039"/>
        </w:numPr>
      </w:pPr>
      <w:r>
        <w:t xml:space="preserve">Email verification</w:t>
      </w:r>
    </w:p>
    <w:p>
      <w:pPr>
        <w:pStyle w:val="Compact"/>
        <w:numPr>
          <w:ilvl w:val="0"/>
          <w:numId w:val="1040"/>
        </w:numPr>
      </w:pPr>
      <w:r>
        <w:t xml:space="preserve">Password validation</w:t>
      </w:r>
    </w:p>
    <w:p>
      <w:pPr>
        <w:pStyle w:val="Compact"/>
        <w:numPr>
          <w:ilvl w:val="0"/>
          <w:numId w:val="1041"/>
        </w:numPr>
      </w:pPr>
      <w:r>
        <w:t xml:space="preserve">Google OAuth</w:t>
      </w:r>
    </w:p>
    <w:p>
      <w:pPr>
        <w:pStyle w:val="Compact"/>
        <w:numPr>
          <w:ilvl w:val="0"/>
          <w:numId w:val="1042"/>
        </w:numPr>
      </w:pPr>
      <w:r>
        <w:t xml:space="preserve">Github OAuth</w:t>
      </w:r>
    </w:p>
    <w:p>
      <w:pPr>
        <w:pStyle w:val="Compact"/>
        <w:numPr>
          <w:ilvl w:val="0"/>
          <w:numId w:val="1043"/>
        </w:numPr>
      </w:pPr>
      <w:r>
        <w:t xml:space="preserve">Duplicate email prevention</w:t>
      </w:r>
    </w:p>
    <w:bookmarkEnd w:id="33"/>
    <w:bookmarkStart w:id="34" w:name="login"/>
    <w:p>
      <w:pPr>
        <w:pStyle w:val="Heading2"/>
      </w:pPr>
      <w:r>
        <w:t xml:space="preserve">Login</w:t>
      </w:r>
    </w:p>
    <w:p>
      <w:pPr>
        <w:pStyle w:val="Compact"/>
        <w:numPr>
          <w:ilvl w:val="0"/>
          <w:numId w:val="1044"/>
        </w:numPr>
      </w:pPr>
      <w:r>
        <w:t xml:space="preserve">Login validation</w:t>
      </w:r>
    </w:p>
    <w:p>
      <w:pPr>
        <w:pStyle w:val="Compact"/>
        <w:numPr>
          <w:ilvl w:val="0"/>
          <w:numId w:val="1045"/>
        </w:numPr>
      </w:pPr>
      <w:r>
        <w:t xml:space="preserve">Failed login handling</w:t>
      </w:r>
    </w:p>
    <w:p>
      <w:pPr>
        <w:pStyle w:val="Compact"/>
        <w:numPr>
          <w:ilvl w:val="0"/>
          <w:numId w:val="1046"/>
        </w:numPr>
      </w:pPr>
      <w:r>
        <w:t xml:space="preserve">Session creation</w:t>
      </w:r>
    </w:p>
    <w:p>
      <w:pPr>
        <w:pStyle w:val="Compact"/>
        <w:numPr>
          <w:ilvl w:val="0"/>
          <w:numId w:val="1047"/>
        </w:numPr>
      </w:pPr>
      <w:r>
        <w:t xml:space="preserve">Session refresh</w:t>
      </w:r>
    </w:p>
    <w:p>
      <w:pPr>
        <w:pStyle w:val="Compact"/>
        <w:numPr>
          <w:ilvl w:val="0"/>
          <w:numId w:val="1048"/>
        </w:numPr>
      </w:pPr>
      <w:r>
        <w:t xml:space="preserve">Logout functionality</w:t>
      </w:r>
    </w:p>
    <w:bookmarkEnd w:id="34"/>
    <w:bookmarkStart w:id="35" w:name="password-management"/>
    <w:p>
      <w:pPr>
        <w:pStyle w:val="Heading2"/>
      </w:pPr>
      <w:r>
        <w:t xml:space="preserve">Password Management</w:t>
      </w:r>
    </w:p>
    <w:p>
      <w:pPr>
        <w:pStyle w:val="Compact"/>
        <w:numPr>
          <w:ilvl w:val="0"/>
          <w:numId w:val="1049"/>
        </w:numPr>
      </w:pPr>
      <w:r>
        <w:t xml:space="preserve">Forgot password</w:t>
      </w:r>
    </w:p>
    <w:p>
      <w:pPr>
        <w:pStyle w:val="Compact"/>
        <w:numPr>
          <w:ilvl w:val="0"/>
          <w:numId w:val="1050"/>
        </w:numPr>
      </w:pPr>
      <w:r>
        <w:t xml:space="preserve">Reset password</w:t>
      </w:r>
    </w:p>
    <w:p>
      <w:pPr>
        <w:pStyle w:val="Compact"/>
        <w:numPr>
          <w:ilvl w:val="0"/>
          <w:numId w:val="1051"/>
        </w:numPr>
      </w:pPr>
      <w:r>
        <w:t xml:space="preserve">Password strength rules</w:t>
      </w:r>
    </w:p>
    <w:p>
      <w:pPr>
        <w:pStyle w:val="Compact"/>
        <w:numPr>
          <w:ilvl w:val="0"/>
          <w:numId w:val="1052"/>
        </w:numPr>
      </w:pPr>
      <w:r>
        <w:t xml:space="preserve">Password expiry policy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section-4-session-management"/>
    <w:p>
      <w:pPr>
        <w:pStyle w:val="Heading1"/>
      </w:pPr>
      <w:r>
        <w:t xml:space="preserve">SECTION 4 – SESSION MANAGEMENT</w:t>
      </w:r>
    </w:p>
    <w:bookmarkStart w:id="37" w:name="verify"/>
    <w:p>
      <w:pPr>
        <w:pStyle w:val="Heading2"/>
      </w:pPr>
      <w:r>
        <w:t xml:space="preserve">Verify</w:t>
      </w:r>
    </w:p>
    <w:p>
      <w:pPr>
        <w:pStyle w:val="Compact"/>
        <w:numPr>
          <w:ilvl w:val="0"/>
          <w:numId w:val="1053"/>
        </w:numPr>
      </w:pPr>
      <w:r>
        <w:t xml:space="preserve">Session survives refresh</w:t>
      </w:r>
    </w:p>
    <w:p>
      <w:pPr>
        <w:pStyle w:val="Compact"/>
        <w:numPr>
          <w:ilvl w:val="0"/>
          <w:numId w:val="1054"/>
        </w:numPr>
      </w:pPr>
      <w:r>
        <w:t xml:space="preserve">Session survives browser restart</w:t>
      </w:r>
    </w:p>
    <w:p>
      <w:pPr>
        <w:pStyle w:val="Compact"/>
        <w:numPr>
          <w:ilvl w:val="0"/>
          <w:numId w:val="1055"/>
        </w:numPr>
      </w:pPr>
      <w:r>
        <w:t xml:space="preserve">Session survives tab reopen</w:t>
      </w:r>
    </w:p>
    <w:p>
      <w:pPr>
        <w:pStyle w:val="Compact"/>
        <w:numPr>
          <w:ilvl w:val="0"/>
          <w:numId w:val="1056"/>
        </w:numPr>
      </w:pPr>
      <w:r>
        <w:t xml:space="preserve">Session renewal works</w:t>
      </w:r>
    </w:p>
    <w:p>
      <w:pPr>
        <w:pStyle w:val="Compact"/>
        <w:numPr>
          <w:ilvl w:val="0"/>
          <w:numId w:val="1057"/>
        </w:numPr>
      </w:pPr>
      <w:r>
        <w:t xml:space="preserve">Expired sessions handled</w:t>
      </w:r>
    </w:p>
    <w:p>
      <w:pPr>
        <w:pStyle w:val="Compact"/>
        <w:numPr>
          <w:ilvl w:val="0"/>
          <w:numId w:val="1058"/>
        </w:numPr>
      </w:pPr>
      <w:r>
        <w:t xml:space="preserve">Forced logout works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section-5-authorization"/>
    <w:p>
      <w:pPr>
        <w:pStyle w:val="Heading1"/>
      </w:pPr>
      <w:r>
        <w:t xml:space="preserve">SECTION 5 – AUTHORIZATION</w:t>
      </w:r>
    </w:p>
    <w:bookmarkStart w:id="39" w:name="roles"/>
    <w:p>
      <w:pPr>
        <w:pStyle w:val="Heading2"/>
      </w:pPr>
      <w:r>
        <w:t xml:space="preserve">Roles</w:t>
      </w:r>
    </w:p>
    <w:p>
      <w:pPr>
        <w:pStyle w:val="Compact"/>
        <w:numPr>
          <w:ilvl w:val="0"/>
          <w:numId w:val="1059"/>
        </w:numPr>
      </w:pPr>
      <w:r>
        <w:t xml:space="preserve">Owner</w:t>
      </w:r>
    </w:p>
    <w:p>
      <w:pPr>
        <w:pStyle w:val="Compact"/>
        <w:numPr>
          <w:ilvl w:val="0"/>
          <w:numId w:val="1060"/>
        </w:numPr>
      </w:pPr>
      <w:r>
        <w:t xml:space="preserve">Admin</w:t>
      </w:r>
    </w:p>
    <w:p>
      <w:pPr>
        <w:pStyle w:val="Compact"/>
        <w:numPr>
          <w:ilvl w:val="0"/>
          <w:numId w:val="1061"/>
        </w:numPr>
      </w:pPr>
      <w:r>
        <w:t xml:space="preserve">Manager</w:t>
      </w:r>
    </w:p>
    <w:p>
      <w:pPr>
        <w:pStyle w:val="Compact"/>
        <w:numPr>
          <w:ilvl w:val="0"/>
          <w:numId w:val="1062"/>
        </w:numPr>
      </w:pPr>
      <w:r>
        <w:t xml:space="preserve">User</w:t>
      </w:r>
    </w:p>
    <w:p>
      <w:pPr>
        <w:pStyle w:val="Compact"/>
        <w:numPr>
          <w:ilvl w:val="0"/>
          <w:numId w:val="1063"/>
        </w:numPr>
      </w:pPr>
      <w:r>
        <w:t xml:space="preserve">Viewer</w:t>
      </w:r>
    </w:p>
    <w:bookmarkEnd w:id="39"/>
    <w:bookmarkStart w:id="44" w:name="permissions"/>
    <w:p>
      <w:pPr>
        <w:pStyle w:val="Heading2"/>
      </w:pPr>
      <w:r>
        <w:t xml:space="preserve">Permissions</w:t>
      </w:r>
    </w:p>
    <w:bookmarkStart w:id="40" w:name="view"/>
    <w:p>
      <w:pPr>
        <w:pStyle w:val="Heading3"/>
      </w:pPr>
      <w:r>
        <w:t xml:space="preserve">View</w:t>
      </w:r>
    </w:p>
    <w:p>
      <w:pPr>
        <w:pStyle w:val="Compact"/>
        <w:numPr>
          <w:ilvl w:val="0"/>
          <w:numId w:val="1064"/>
        </w:numPr>
      </w:pPr>
      <w:r>
        <w:t xml:space="preserve">Controlled</w:t>
      </w:r>
    </w:p>
    <w:bookmarkEnd w:id="40"/>
    <w:bookmarkStart w:id="41" w:name="create"/>
    <w:p>
      <w:pPr>
        <w:pStyle w:val="Heading3"/>
      </w:pPr>
      <w:r>
        <w:t xml:space="preserve">Create</w:t>
      </w:r>
    </w:p>
    <w:p>
      <w:pPr>
        <w:pStyle w:val="Compact"/>
        <w:numPr>
          <w:ilvl w:val="0"/>
          <w:numId w:val="1065"/>
        </w:numPr>
      </w:pPr>
      <w:r>
        <w:t xml:space="preserve">Controlled</w:t>
      </w:r>
    </w:p>
    <w:bookmarkEnd w:id="41"/>
    <w:bookmarkStart w:id="42" w:name="update"/>
    <w:p>
      <w:pPr>
        <w:pStyle w:val="Heading3"/>
      </w:pPr>
      <w:r>
        <w:t xml:space="preserve">Update</w:t>
      </w:r>
    </w:p>
    <w:p>
      <w:pPr>
        <w:pStyle w:val="Compact"/>
        <w:numPr>
          <w:ilvl w:val="0"/>
          <w:numId w:val="1066"/>
        </w:numPr>
      </w:pPr>
      <w:r>
        <w:t xml:space="preserve">Controlled</w:t>
      </w:r>
    </w:p>
    <w:bookmarkEnd w:id="42"/>
    <w:bookmarkStart w:id="43" w:name="delete"/>
    <w:p>
      <w:pPr>
        <w:pStyle w:val="Heading3"/>
      </w:pPr>
      <w:r>
        <w:t xml:space="preserve">Delete</w:t>
      </w:r>
    </w:p>
    <w:p>
      <w:pPr>
        <w:pStyle w:val="Compact"/>
        <w:numPr>
          <w:ilvl w:val="0"/>
          <w:numId w:val="1067"/>
        </w:numPr>
      </w:pPr>
      <w:r>
        <w:t xml:space="preserve">Controlled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9" w:name="section-6-multi-tenancy"/>
    <w:p>
      <w:pPr>
        <w:pStyle w:val="Heading1"/>
      </w:pPr>
      <w:r>
        <w:t xml:space="preserve">SECTION 6 – MULTI TENANCY</w:t>
      </w:r>
    </w:p>
    <w:bookmarkStart w:id="46" w:name="architecture"/>
    <w:p>
      <w:pPr>
        <w:pStyle w:val="Heading2"/>
      </w:pPr>
      <w:r>
        <w:t xml:space="preserve">Architecture</w:t>
      </w:r>
    </w:p>
    <w:p>
      <w:pPr>
        <w:pStyle w:val="Compact"/>
        <w:numPr>
          <w:ilvl w:val="0"/>
          <w:numId w:val="1068"/>
        </w:numPr>
      </w:pPr>
      <w:r>
        <w:t xml:space="preserve">Tenant table exists</w:t>
      </w:r>
    </w:p>
    <w:p>
      <w:pPr>
        <w:pStyle w:val="Compact"/>
        <w:numPr>
          <w:ilvl w:val="0"/>
          <w:numId w:val="1069"/>
        </w:numPr>
      </w:pPr>
      <w:r>
        <w:t xml:space="preserve">Organization table exists</w:t>
      </w:r>
    </w:p>
    <w:p>
      <w:pPr>
        <w:pStyle w:val="Compact"/>
        <w:numPr>
          <w:ilvl w:val="0"/>
          <w:numId w:val="1070"/>
        </w:numPr>
      </w:pPr>
      <w:r>
        <w:t xml:space="preserve">Membership table exists</w:t>
      </w:r>
    </w:p>
    <w:p>
      <w:pPr>
        <w:pStyle w:val="Compact"/>
        <w:numPr>
          <w:ilvl w:val="0"/>
          <w:numId w:val="1071"/>
        </w:numPr>
      </w:pPr>
      <w:r>
        <w:t xml:space="preserve">Role table exists</w:t>
      </w:r>
    </w:p>
    <w:bookmarkEnd w:id="46"/>
    <w:bookmarkStart w:id="47" w:name="isolation"/>
    <w:p>
      <w:pPr>
        <w:pStyle w:val="Heading2"/>
      </w:pPr>
      <w:r>
        <w:t xml:space="preserve">Isolation</w:t>
      </w:r>
    </w:p>
    <w:p>
      <w:pPr>
        <w:pStyle w:val="Compact"/>
        <w:numPr>
          <w:ilvl w:val="0"/>
          <w:numId w:val="1072"/>
        </w:numPr>
      </w:pPr>
      <w:r>
        <w:t xml:space="preserve">Data isolation</w:t>
      </w:r>
    </w:p>
    <w:p>
      <w:pPr>
        <w:pStyle w:val="Compact"/>
        <w:numPr>
          <w:ilvl w:val="0"/>
          <w:numId w:val="1073"/>
        </w:numPr>
      </w:pPr>
      <w:r>
        <w:t xml:space="preserve">API isolation</w:t>
      </w:r>
    </w:p>
    <w:p>
      <w:pPr>
        <w:pStyle w:val="Compact"/>
        <w:numPr>
          <w:ilvl w:val="0"/>
          <w:numId w:val="1074"/>
        </w:numPr>
      </w:pPr>
      <w:r>
        <w:t xml:space="preserve">Storage isolation</w:t>
      </w:r>
    </w:p>
    <w:p>
      <w:pPr>
        <w:pStyle w:val="Compact"/>
        <w:numPr>
          <w:ilvl w:val="0"/>
          <w:numId w:val="1075"/>
        </w:numPr>
      </w:pPr>
      <w:r>
        <w:t xml:space="preserve">Cache isolation</w:t>
      </w:r>
    </w:p>
    <w:p>
      <w:pPr>
        <w:pStyle w:val="Compact"/>
        <w:numPr>
          <w:ilvl w:val="0"/>
          <w:numId w:val="1076"/>
        </w:numPr>
      </w:pPr>
      <w:r>
        <w:t xml:space="preserve">Notification isolation</w:t>
      </w:r>
    </w:p>
    <w:bookmarkEnd w:id="47"/>
    <w:bookmarkStart w:id="48" w:name="attack-testing"/>
    <w:p>
      <w:pPr>
        <w:pStyle w:val="Heading2"/>
      </w:pPr>
      <w:r>
        <w:t xml:space="preserve">Attack Testing</w:t>
      </w:r>
    </w:p>
    <w:p>
      <w:pPr>
        <w:pStyle w:val="Compact"/>
        <w:numPr>
          <w:ilvl w:val="0"/>
          <w:numId w:val="1077"/>
        </w:numPr>
      </w:pPr>
      <w:r>
        <w:t xml:space="preserve">Tenant A cannot view Tenant B data</w:t>
      </w:r>
    </w:p>
    <w:p>
      <w:pPr>
        <w:pStyle w:val="Compact"/>
        <w:numPr>
          <w:ilvl w:val="0"/>
          <w:numId w:val="1078"/>
        </w:numPr>
      </w:pPr>
      <w:r>
        <w:t xml:space="preserve">Tenant A cannot edit Tenant B data</w:t>
      </w:r>
    </w:p>
    <w:p>
      <w:pPr>
        <w:pStyle w:val="Compact"/>
        <w:numPr>
          <w:ilvl w:val="0"/>
          <w:numId w:val="1079"/>
        </w:numPr>
      </w:pPr>
      <w:r>
        <w:t xml:space="preserve">Tenant A cannot delete Tenant B data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section-7-supabase-security"/>
    <w:p>
      <w:pPr>
        <w:pStyle w:val="Heading1"/>
      </w:pPr>
      <w:r>
        <w:t xml:space="preserve">SECTION 7 – SUPABASE SECURITY</w:t>
      </w:r>
    </w:p>
    <w:bookmarkStart w:id="53" w:name="rls"/>
    <w:p>
      <w:pPr>
        <w:pStyle w:val="Heading2"/>
      </w:pPr>
      <w:r>
        <w:t xml:space="preserve">RLS</w:t>
      </w:r>
    </w:p>
    <w:bookmarkStart w:id="50" w:name="every-table"/>
    <w:p>
      <w:pPr>
        <w:pStyle w:val="Heading3"/>
      </w:pPr>
      <w:r>
        <w:t xml:space="preserve">Every Table</w:t>
      </w:r>
    </w:p>
    <w:p>
      <w:pPr>
        <w:pStyle w:val="Compact"/>
        <w:numPr>
          <w:ilvl w:val="0"/>
          <w:numId w:val="1080"/>
        </w:numPr>
      </w:pPr>
      <w:r>
        <w:t xml:space="preserve">RLS enabled</w:t>
      </w:r>
    </w:p>
    <w:bookmarkEnd w:id="50"/>
    <w:bookmarkStart w:id="51" w:name="policies"/>
    <w:p>
      <w:pPr>
        <w:pStyle w:val="Heading3"/>
      </w:pPr>
      <w:r>
        <w:t xml:space="preserve">Policies</w:t>
      </w:r>
    </w:p>
    <w:p>
      <w:pPr>
        <w:pStyle w:val="Compact"/>
        <w:numPr>
          <w:ilvl w:val="0"/>
          <w:numId w:val="1081"/>
        </w:numPr>
      </w:pPr>
      <w:r>
        <w:t xml:space="preserve">SELECT policy</w:t>
      </w:r>
    </w:p>
    <w:p>
      <w:pPr>
        <w:pStyle w:val="Compact"/>
        <w:numPr>
          <w:ilvl w:val="0"/>
          <w:numId w:val="1082"/>
        </w:numPr>
      </w:pPr>
      <w:r>
        <w:t xml:space="preserve">INSERT policy</w:t>
      </w:r>
    </w:p>
    <w:p>
      <w:pPr>
        <w:pStyle w:val="Compact"/>
        <w:numPr>
          <w:ilvl w:val="0"/>
          <w:numId w:val="1083"/>
        </w:numPr>
      </w:pPr>
      <w:r>
        <w:t xml:space="preserve">UPDATE policy</w:t>
      </w:r>
    </w:p>
    <w:p>
      <w:pPr>
        <w:pStyle w:val="Compact"/>
        <w:numPr>
          <w:ilvl w:val="0"/>
          <w:numId w:val="1084"/>
        </w:numPr>
      </w:pPr>
      <w:r>
        <w:t xml:space="preserve">DELETE policy</w:t>
      </w:r>
    </w:p>
    <w:bookmarkEnd w:id="51"/>
    <w:bookmarkStart w:id="52" w:name="service-role"/>
    <w:p>
      <w:pPr>
        <w:pStyle w:val="Heading3"/>
      </w:pPr>
      <w:r>
        <w:t xml:space="preserve">Service Role</w:t>
      </w:r>
    </w:p>
    <w:p>
      <w:pPr>
        <w:pStyle w:val="Compact"/>
        <w:numPr>
          <w:ilvl w:val="0"/>
          <w:numId w:val="1085"/>
        </w:numPr>
      </w:pPr>
      <w:r>
        <w:t xml:space="preserve">Service key never exposed</w:t>
      </w:r>
    </w:p>
    <w:p>
      <w:pPr>
        <w:pStyle w:val="Compact"/>
        <w:numPr>
          <w:ilvl w:val="0"/>
          <w:numId w:val="1086"/>
        </w:numPr>
      </w:pPr>
      <w:r>
        <w:t xml:space="preserve">Client only uses anon key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8" w:name="section-8-database-design"/>
    <w:p>
      <w:pPr>
        <w:pStyle w:val="Heading1"/>
      </w:pPr>
      <w:r>
        <w:t xml:space="preserve">SECTION 8 – DATABASE DESIGN</w:t>
      </w:r>
    </w:p>
    <w:bookmarkStart w:id="55" w:name="structure"/>
    <w:p>
      <w:pPr>
        <w:pStyle w:val="Heading2"/>
      </w:pPr>
      <w:r>
        <w:t xml:space="preserve">Structure</w:t>
      </w:r>
    </w:p>
    <w:p>
      <w:pPr>
        <w:pStyle w:val="FirstParagraph"/>
      </w:pPr>
      <w:r>
        <w:t xml:space="preserve">Every table contains:</w:t>
      </w:r>
    </w:p>
    <w:p>
      <w:pPr>
        <w:pStyle w:val="Compact"/>
        <w:numPr>
          <w:ilvl w:val="0"/>
          <w:numId w:val="1087"/>
        </w:numPr>
      </w:pPr>
      <w:r>
        <w:t xml:space="preserve">id</w:t>
      </w:r>
    </w:p>
    <w:p>
      <w:pPr>
        <w:pStyle w:val="Compact"/>
        <w:numPr>
          <w:ilvl w:val="0"/>
          <w:numId w:val="1088"/>
        </w:numPr>
      </w:pPr>
      <w:r>
        <w:t xml:space="preserve">tenant_id</w:t>
      </w:r>
    </w:p>
    <w:p>
      <w:pPr>
        <w:pStyle w:val="Compact"/>
        <w:numPr>
          <w:ilvl w:val="0"/>
          <w:numId w:val="1089"/>
        </w:numPr>
      </w:pPr>
      <w:r>
        <w:t xml:space="preserve">created_at</w:t>
      </w:r>
    </w:p>
    <w:p>
      <w:pPr>
        <w:pStyle w:val="Compact"/>
        <w:numPr>
          <w:ilvl w:val="0"/>
          <w:numId w:val="1090"/>
        </w:numPr>
      </w:pPr>
      <w:r>
        <w:t xml:space="preserve">updated_at</w:t>
      </w:r>
    </w:p>
    <w:p>
      <w:pPr>
        <w:pStyle w:val="Compact"/>
        <w:numPr>
          <w:ilvl w:val="0"/>
          <w:numId w:val="1091"/>
        </w:numPr>
      </w:pPr>
      <w:r>
        <w:t xml:space="preserve">created_by</w:t>
      </w:r>
    </w:p>
    <w:bookmarkEnd w:id="55"/>
    <w:bookmarkStart w:id="56" w:name="relationships"/>
    <w:p>
      <w:pPr>
        <w:pStyle w:val="Heading2"/>
      </w:pPr>
      <w:r>
        <w:t xml:space="preserve">Relationships</w:t>
      </w:r>
    </w:p>
    <w:p>
      <w:pPr>
        <w:pStyle w:val="Compact"/>
        <w:numPr>
          <w:ilvl w:val="0"/>
          <w:numId w:val="1092"/>
        </w:numPr>
      </w:pPr>
      <w:r>
        <w:t xml:space="preserve">Foreign keys</w:t>
      </w:r>
    </w:p>
    <w:p>
      <w:pPr>
        <w:pStyle w:val="Compact"/>
        <w:numPr>
          <w:ilvl w:val="0"/>
          <w:numId w:val="1093"/>
        </w:numPr>
      </w:pPr>
      <w:r>
        <w:t xml:space="preserve">Cascading rules</w:t>
      </w:r>
    </w:p>
    <w:p>
      <w:pPr>
        <w:pStyle w:val="Compact"/>
        <w:numPr>
          <w:ilvl w:val="0"/>
          <w:numId w:val="1094"/>
        </w:numPr>
      </w:pPr>
      <w:r>
        <w:t xml:space="preserve">No orphan records</w:t>
      </w:r>
    </w:p>
    <w:bookmarkEnd w:id="56"/>
    <w:bookmarkStart w:id="57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95"/>
        </w:numPr>
      </w:pPr>
      <w:r>
        <w:t xml:space="preserve">Unique constraints</w:t>
      </w:r>
    </w:p>
    <w:p>
      <w:pPr>
        <w:pStyle w:val="Compact"/>
        <w:numPr>
          <w:ilvl w:val="0"/>
          <w:numId w:val="1096"/>
        </w:numPr>
      </w:pPr>
      <w:r>
        <w:t xml:space="preserve">Check constraints</w:t>
      </w:r>
    </w:p>
    <w:p>
      <w:pPr>
        <w:pStyle w:val="Compact"/>
        <w:numPr>
          <w:ilvl w:val="0"/>
          <w:numId w:val="1097"/>
        </w:numPr>
      </w:pPr>
      <w:r>
        <w:t xml:space="preserve">Not null constraints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section-9-database-performance"/>
    <w:p>
      <w:pPr>
        <w:pStyle w:val="Heading1"/>
      </w:pPr>
      <w:r>
        <w:t xml:space="preserve">SECTION 9 – DATABASE PERFORMANCE</w:t>
      </w:r>
    </w:p>
    <w:bookmarkStart w:id="59" w:name="indexing"/>
    <w:p>
      <w:pPr>
        <w:pStyle w:val="Heading2"/>
      </w:pPr>
      <w:r>
        <w:t xml:space="preserve">Indexing</w:t>
      </w:r>
    </w:p>
    <w:p>
      <w:pPr>
        <w:pStyle w:val="FirstParagraph"/>
      </w:pPr>
      <w:r>
        <w:t xml:space="preserve">Verify indexes on:</w:t>
      </w:r>
    </w:p>
    <w:p>
      <w:pPr>
        <w:pStyle w:val="Compact"/>
        <w:numPr>
          <w:ilvl w:val="0"/>
          <w:numId w:val="1098"/>
        </w:numPr>
      </w:pPr>
      <w:r>
        <w:t xml:space="preserve">tenant_id</w:t>
      </w:r>
    </w:p>
    <w:p>
      <w:pPr>
        <w:pStyle w:val="Compact"/>
        <w:numPr>
          <w:ilvl w:val="0"/>
          <w:numId w:val="1099"/>
        </w:numPr>
      </w:pPr>
      <w:r>
        <w:t xml:space="preserve">organization_id</w:t>
      </w:r>
    </w:p>
    <w:p>
      <w:pPr>
        <w:pStyle w:val="Compact"/>
        <w:numPr>
          <w:ilvl w:val="0"/>
          <w:numId w:val="1100"/>
        </w:numPr>
      </w:pPr>
      <w:r>
        <w:t xml:space="preserve">user_id</w:t>
      </w:r>
    </w:p>
    <w:p>
      <w:pPr>
        <w:pStyle w:val="Compact"/>
        <w:numPr>
          <w:ilvl w:val="0"/>
          <w:numId w:val="1101"/>
        </w:numPr>
      </w:pPr>
      <w:r>
        <w:t xml:space="preserve">invoice_id</w:t>
      </w:r>
    </w:p>
    <w:p>
      <w:pPr>
        <w:pStyle w:val="Compact"/>
        <w:numPr>
          <w:ilvl w:val="0"/>
          <w:numId w:val="1102"/>
        </w:numPr>
      </w:pPr>
      <w:r>
        <w:t xml:space="preserve">vendor_id</w:t>
      </w:r>
    </w:p>
    <w:p>
      <w:pPr>
        <w:pStyle w:val="Compact"/>
        <w:numPr>
          <w:ilvl w:val="0"/>
          <w:numId w:val="1103"/>
        </w:numPr>
      </w:pPr>
      <w:r>
        <w:t xml:space="preserve">status</w:t>
      </w:r>
    </w:p>
    <w:p>
      <w:pPr>
        <w:pStyle w:val="Compact"/>
        <w:numPr>
          <w:ilvl w:val="0"/>
          <w:numId w:val="1104"/>
        </w:numPr>
      </w:pPr>
      <w:r>
        <w:t xml:space="preserve">created_at</w:t>
      </w:r>
    </w:p>
    <w:bookmarkEnd w:id="59"/>
    <w:bookmarkStart w:id="60" w:name="query-performance"/>
    <w:p>
      <w:pPr>
        <w:pStyle w:val="Heading2"/>
      </w:pPr>
      <w:r>
        <w:t xml:space="preserve">Query Performance</w:t>
      </w:r>
    </w:p>
    <w:p>
      <w:pPr>
        <w:pStyle w:val="Compact"/>
        <w:numPr>
          <w:ilvl w:val="0"/>
          <w:numId w:val="1105"/>
        </w:numPr>
      </w:pPr>
      <w:r>
        <w:t xml:space="preserve">No full table scans</w:t>
      </w:r>
    </w:p>
    <w:p>
      <w:pPr>
        <w:pStyle w:val="Compact"/>
        <w:numPr>
          <w:ilvl w:val="0"/>
          <w:numId w:val="1106"/>
        </w:numPr>
      </w:pPr>
      <w:r>
        <w:t xml:space="preserve">No N+1 queries</w:t>
      </w:r>
    </w:p>
    <w:p>
      <w:pPr>
        <w:pStyle w:val="Compact"/>
        <w:numPr>
          <w:ilvl w:val="0"/>
          <w:numId w:val="1107"/>
        </w:numPr>
      </w:pPr>
      <w:r>
        <w:t xml:space="preserve">Query plans reviewed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section-10-api-security"/>
    <w:p>
      <w:pPr>
        <w:pStyle w:val="Heading1"/>
      </w:pPr>
      <w:r>
        <w:t xml:space="preserve">SECTION 10 – API SECURITY</w:t>
      </w:r>
    </w:p>
    <w:bookmarkStart w:id="62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108"/>
        </w:numPr>
      </w:pPr>
      <w:r>
        <w:t xml:space="preserve">Every endpoint validates session</w:t>
      </w:r>
    </w:p>
    <w:p>
      <w:pPr>
        <w:pStyle w:val="Compact"/>
        <w:numPr>
          <w:ilvl w:val="0"/>
          <w:numId w:val="1109"/>
        </w:numPr>
      </w:pPr>
      <w:r>
        <w:t xml:space="preserve">JWT validated</w:t>
      </w:r>
    </w:p>
    <w:p>
      <w:pPr>
        <w:pStyle w:val="Compact"/>
        <w:numPr>
          <w:ilvl w:val="0"/>
          <w:numId w:val="1110"/>
        </w:numPr>
      </w:pPr>
      <w:r>
        <w:t xml:space="preserve">Expired tokens rejected</w:t>
      </w:r>
    </w:p>
    <w:bookmarkEnd w:id="62"/>
    <w:bookmarkStart w:id="63" w:name="validation"/>
    <w:p>
      <w:pPr>
        <w:pStyle w:val="Heading2"/>
      </w:pPr>
      <w:r>
        <w:t xml:space="preserve">Validation</w:t>
      </w:r>
    </w:p>
    <w:p>
      <w:pPr>
        <w:pStyle w:val="Compact"/>
        <w:numPr>
          <w:ilvl w:val="0"/>
          <w:numId w:val="1111"/>
        </w:numPr>
      </w:pPr>
      <w:r>
        <w:t xml:space="preserve">Request validation</w:t>
      </w:r>
    </w:p>
    <w:p>
      <w:pPr>
        <w:pStyle w:val="Compact"/>
        <w:numPr>
          <w:ilvl w:val="0"/>
          <w:numId w:val="1112"/>
        </w:numPr>
      </w:pPr>
      <w:r>
        <w:t xml:space="preserve">Response validation</w:t>
      </w:r>
    </w:p>
    <w:p>
      <w:pPr>
        <w:pStyle w:val="Compact"/>
        <w:numPr>
          <w:ilvl w:val="0"/>
          <w:numId w:val="1113"/>
        </w:numPr>
      </w:pPr>
      <w:r>
        <w:t xml:space="preserve">Error handling</w:t>
      </w:r>
    </w:p>
    <w:bookmarkEnd w:id="63"/>
    <w:bookmarkStart w:id="64" w:name="protection"/>
    <w:p>
      <w:pPr>
        <w:pStyle w:val="Heading2"/>
      </w:pPr>
      <w:r>
        <w:t xml:space="preserve">Protection</w:t>
      </w:r>
    </w:p>
    <w:p>
      <w:pPr>
        <w:pStyle w:val="Compact"/>
        <w:numPr>
          <w:ilvl w:val="0"/>
          <w:numId w:val="1114"/>
        </w:numPr>
      </w:pPr>
      <w:r>
        <w:t xml:space="preserve">Rate limiting</w:t>
      </w:r>
    </w:p>
    <w:p>
      <w:pPr>
        <w:pStyle w:val="Compact"/>
        <w:numPr>
          <w:ilvl w:val="0"/>
          <w:numId w:val="1115"/>
        </w:numPr>
      </w:pPr>
      <w:r>
        <w:t xml:space="preserve">CORS configuration</w:t>
      </w:r>
    </w:p>
    <w:p>
      <w:pPr>
        <w:pStyle w:val="Compact"/>
        <w:numPr>
          <w:ilvl w:val="0"/>
          <w:numId w:val="1116"/>
        </w:numPr>
      </w:pPr>
      <w:r>
        <w:t xml:space="preserve">CSRF protection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section-11-frontend"/>
    <w:p>
      <w:pPr>
        <w:pStyle w:val="Heading1"/>
      </w:pPr>
      <w:r>
        <w:t xml:space="preserve">SECTION 11 – FRONTEND</w:t>
      </w:r>
    </w:p>
    <w:bookmarkStart w:id="66" w:name="ux"/>
    <w:p>
      <w:pPr>
        <w:pStyle w:val="Heading2"/>
      </w:pPr>
      <w:r>
        <w:t xml:space="preserve">UX</w:t>
      </w:r>
    </w:p>
    <w:p>
      <w:pPr>
        <w:pStyle w:val="Compact"/>
        <w:numPr>
          <w:ilvl w:val="0"/>
          <w:numId w:val="1117"/>
        </w:numPr>
      </w:pPr>
      <w:r>
        <w:t xml:space="preserve">Loading states</w:t>
      </w:r>
    </w:p>
    <w:p>
      <w:pPr>
        <w:pStyle w:val="Compact"/>
        <w:numPr>
          <w:ilvl w:val="0"/>
          <w:numId w:val="1118"/>
        </w:numPr>
      </w:pPr>
      <w:r>
        <w:t xml:space="preserve">Skeleton screens</w:t>
      </w:r>
    </w:p>
    <w:p>
      <w:pPr>
        <w:pStyle w:val="Compact"/>
        <w:numPr>
          <w:ilvl w:val="0"/>
          <w:numId w:val="1119"/>
        </w:numPr>
      </w:pPr>
      <w:r>
        <w:t xml:space="preserve">Empty states</w:t>
      </w:r>
    </w:p>
    <w:p>
      <w:pPr>
        <w:pStyle w:val="Compact"/>
        <w:numPr>
          <w:ilvl w:val="0"/>
          <w:numId w:val="1120"/>
        </w:numPr>
      </w:pPr>
      <w:r>
        <w:t xml:space="preserve">Error states</w:t>
      </w:r>
    </w:p>
    <w:bookmarkEnd w:id="66"/>
    <w:bookmarkStart w:id="67" w:name="reliability"/>
    <w:p>
      <w:pPr>
        <w:pStyle w:val="Heading2"/>
      </w:pPr>
      <w:r>
        <w:t xml:space="preserve">Reliability</w:t>
      </w:r>
    </w:p>
    <w:p>
      <w:pPr>
        <w:pStyle w:val="Compact"/>
        <w:numPr>
          <w:ilvl w:val="0"/>
          <w:numId w:val="1121"/>
        </w:numPr>
      </w:pPr>
      <w:r>
        <w:t xml:space="preserve">No infinite loading</w:t>
      </w:r>
    </w:p>
    <w:p>
      <w:pPr>
        <w:pStyle w:val="Compact"/>
        <w:numPr>
          <w:ilvl w:val="0"/>
          <w:numId w:val="1122"/>
        </w:numPr>
      </w:pPr>
      <w:r>
        <w:t xml:space="preserve">Error boundaries</w:t>
      </w:r>
    </w:p>
    <w:p>
      <w:pPr>
        <w:pStyle w:val="Compact"/>
        <w:numPr>
          <w:ilvl w:val="0"/>
          <w:numId w:val="1123"/>
        </w:numPr>
      </w:pPr>
      <w:r>
        <w:t xml:space="preserve">Retry logic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section-12-dashboard"/>
    <w:p>
      <w:pPr>
        <w:pStyle w:val="Heading1"/>
      </w:pPr>
      <w:r>
        <w:t xml:space="preserve">SECTION 12 – DASHBOARD</w:t>
      </w:r>
    </w:p>
    <w:bookmarkStart w:id="69" w:name="navigation"/>
    <w:p>
      <w:pPr>
        <w:pStyle w:val="Heading2"/>
      </w:pPr>
      <w:r>
        <w:t xml:space="preserve">Navigation</w:t>
      </w:r>
    </w:p>
    <w:p>
      <w:pPr>
        <w:pStyle w:val="Compact"/>
        <w:numPr>
          <w:ilvl w:val="0"/>
          <w:numId w:val="1124"/>
        </w:numPr>
      </w:pPr>
      <w:r>
        <w:t xml:space="preserve">Sidebar</w:t>
      </w:r>
    </w:p>
    <w:p>
      <w:pPr>
        <w:pStyle w:val="Compact"/>
        <w:numPr>
          <w:ilvl w:val="0"/>
          <w:numId w:val="1125"/>
        </w:numPr>
      </w:pPr>
      <w:r>
        <w:t xml:space="preserve">Top navigation</w:t>
      </w:r>
    </w:p>
    <w:p>
      <w:pPr>
        <w:pStyle w:val="Compact"/>
        <w:numPr>
          <w:ilvl w:val="0"/>
          <w:numId w:val="1126"/>
        </w:numPr>
      </w:pPr>
      <w:r>
        <w:t xml:space="preserve">Breadcrumbs</w:t>
      </w:r>
    </w:p>
    <w:bookmarkEnd w:id="69"/>
    <w:bookmarkStart w:id="70" w:name="loading"/>
    <w:p>
      <w:pPr>
        <w:pStyle w:val="Heading2"/>
      </w:pPr>
      <w:r>
        <w:t xml:space="preserve">Loading</w:t>
      </w:r>
    </w:p>
    <w:p>
      <w:pPr>
        <w:pStyle w:val="Compact"/>
        <w:numPr>
          <w:ilvl w:val="0"/>
          <w:numId w:val="1127"/>
        </w:numPr>
      </w:pPr>
      <w:r>
        <w:t xml:space="preserve">Dashboard loads after auth</w:t>
      </w:r>
    </w:p>
    <w:p>
      <w:pPr>
        <w:pStyle w:val="Compact"/>
        <w:numPr>
          <w:ilvl w:val="0"/>
          <w:numId w:val="1128"/>
        </w:numPr>
      </w:pPr>
      <w:r>
        <w:t xml:space="preserve">Refresh works</w:t>
      </w:r>
    </w:p>
    <w:p>
      <w:pPr>
        <w:pStyle w:val="Compact"/>
        <w:numPr>
          <w:ilvl w:val="0"/>
          <w:numId w:val="1129"/>
        </w:numPr>
      </w:pPr>
      <w:r>
        <w:t xml:space="preserve">Back button works</w:t>
      </w:r>
    </w:p>
    <w:p>
      <w:pPr>
        <w:pStyle w:val="Compact"/>
        <w:numPr>
          <w:ilvl w:val="0"/>
          <w:numId w:val="1130"/>
        </w:numPr>
      </w:pPr>
      <w:r>
        <w:t xml:space="preserve">Direct URL access works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section-13-file-storage"/>
    <w:p>
      <w:pPr>
        <w:pStyle w:val="Heading1"/>
      </w:pPr>
      <w:r>
        <w:t xml:space="preserve">SECTION 13 – FILE STORAGE</w:t>
      </w:r>
    </w:p>
    <w:bookmarkStart w:id="72" w:name="storage"/>
    <w:p>
      <w:pPr>
        <w:pStyle w:val="Heading2"/>
      </w:pPr>
      <w:r>
        <w:t xml:space="preserve">Storage</w:t>
      </w:r>
    </w:p>
    <w:p>
      <w:pPr>
        <w:pStyle w:val="Compact"/>
        <w:numPr>
          <w:ilvl w:val="0"/>
          <w:numId w:val="1131"/>
        </w:numPr>
      </w:pPr>
      <w:r>
        <w:t xml:space="preserve">Private buckets</w:t>
      </w:r>
    </w:p>
    <w:p>
      <w:pPr>
        <w:pStyle w:val="Compact"/>
        <w:numPr>
          <w:ilvl w:val="0"/>
          <w:numId w:val="1132"/>
        </w:numPr>
      </w:pPr>
      <w:r>
        <w:t xml:space="preserve">Signed URLs</w:t>
      </w:r>
    </w:p>
    <w:p>
      <w:pPr>
        <w:pStyle w:val="Compact"/>
        <w:numPr>
          <w:ilvl w:val="0"/>
          <w:numId w:val="1133"/>
        </w:numPr>
      </w:pPr>
      <w:r>
        <w:t xml:space="preserve">Access validation</w:t>
      </w:r>
    </w:p>
    <w:bookmarkEnd w:id="72"/>
    <w:bookmarkStart w:id="73" w:name="upload"/>
    <w:p>
      <w:pPr>
        <w:pStyle w:val="Heading2"/>
      </w:pPr>
      <w:r>
        <w:t xml:space="preserve">Upload</w:t>
      </w:r>
    </w:p>
    <w:p>
      <w:pPr>
        <w:pStyle w:val="Compact"/>
        <w:numPr>
          <w:ilvl w:val="0"/>
          <w:numId w:val="1134"/>
        </w:numPr>
      </w:pPr>
      <w:r>
        <w:t xml:space="preserve">PDF upload</w:t>
      </w:r>
    </w:p>
    <w:p>
      <w:pPr>
        <w:pStyle w:val="Compact"/>
        <w:numPr>
          <w:ilvl w:val="0"/>
          <w:numId w:val="1135"/>
        </w:numPr>
      </w:pPr>
      <w:r>
        <w:t xml:space="preserve">Image upload</w:t>
      </w:r>
    </w:p>
    <w:p>
      <w:pPr>
        <w:pStyle w:val="Compact"/>
        <w:numPr>
          <w:ilvl w:val="0"/>
          <w:numId w:val="1136"/>
        </w:numPr>
      </w:pPr>
      <w:r>
        <w:t xml:space="preserve">File size limits</w:t>
      </w:r>
    </w:p>
    <w:p>
      <w:pPr>
        <w:pStyle w:val="Compact"/>
        <w:numPr>
          <w:ilvl w:val="0"/>
          <w:numId w:val="1137"/>
        </w:numPr>
      </w:pPr>
      <w:r>
        <w:t xml:space="preserve">Virus scanning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section-14-invoice-processing"/>
    <w:p>
      <w:pPr>
        <w:pStyle w:val="Heading1"/>
      </w:pPr>
      <w:r>
        <w:t xml:space="preserve">SECTION 14 – INVOICE PROCESSING</w:t>
      </w:r>
    </w:p>
    <w:bookmarkStart w:id="75" w:name="invoice-lifecycle"/>
    <w:p>
      <w:pPr>
        <w:pStyle w:val="Heading2"/>
      </w:pPr>
      <w:r>
        <w:t xml:space="preserve">Invoice Lifecycle</w:t>
      </w:r>
    </w:p>
    <w:p>
      <w:pPr>
        <w:pStyle w:val="Compact"/>
        <w:numPr>
          <w:ilvl w:val="0"/>
          <w:numId w:val="1138"/>
        </w:numPr>
      </w:pPr>
      <w:r>
        <w:t xml:space="preserve">Draft</w:t>
      </w:r>
    </w:p>
    <w:p>
      <w:pPr>
        <w:pStyle w:val="Compact"/>
        <w:numPr>
          <w:ilvl w:val="0"/>
          <w:numId w:val="1139"/>
        </w:numPr>
      </w:pPr>
      <w:r>
        <w:t xml:space="preserve">Submitted</w:t>
      </w:r>
    </w:p>
    <w:p>
      <w:pPr>
        <w:pStyle w:val="Compact"/>
        <w:numPr>
          <w:ilvl w:val="0"/>
          <w:numId w:val="1140"/>
        </w:numPr>
      </w:pPr>
      <w:r>
        <w:t xml:space="preserve">Approved</w:t>
      </w:r>
    </w:p>
    <w:p>
      <w:pPr>
        <w:pStyle w:val="Compact"/>
        <w:numPr>
          <w:ilvl w:val="0"/>
          <w:numId w:val="1141"/>
        </w:numPr>
      </w:pPr>
      <w:r>
        <w:t xml:space="preserve">Paid</w:t>
      </w:r>
    </w:p>
    <w:p>
      <w:pPr>
        <w:pStyle w:val="Compact"/>
        <w:numPr>
          <w:ilvl w:val="0"/>
          <w:numId w:val="1142"/>
        </w:numPr>
      </w:pPr>
      <w:r>
        <w:t xml:space="preserve">Archived</w:t>
      </w:r>
    </w:p>
    <w:bookmarkEnd w:id="75"/>
    <w:bookmarkStart w:id="76" w:name="validation-1"/>
    <w:p>
      <w:pPr>
        <w:pStyle w:val="Heading2"/>
      </w:pPr>
      <w:r>
        <w:t xml:space="preserve">Validation</w:t>
      </w:r>
    </w:p>
    <w:p>
      <w:pPr>
        <w:pStyle w:val="Compact"/>
        <w:numPr>
          <w:ilvl w:val="0"/>
          <w:numId w:val="1143"/>
        </w:numPr>
      </w:pPr>
      <w:r>
        <w:t xml:space="preserve">Invoice number uniqueness</w:t>
      </w:r>
    </w:p>
    <w:p>
      <w:pPr>
        <w:pStyle w:val="Compact"/>
        <w:numPr>
          <w:ilvl w:val="0"/>
          <w:numId w:val="1144"/>
        </w:numPr>
      </w:pPr>
      <w:r>
        <w:t xml:space="preserve">Vendor validation</w:t>
      </w:r>
    </w:p>
    <w:p>
      <w:pPr>
        <w:pStyle w:val="Compact"/>
        <w:numPr>
          <w:ilvl w:val="0"/>
          <w:numId w:val="1145"/>
        </w:numPr>
      </w:pPr>
      <w:r>
        <w:t xml:space="preserve">Duplicate invoice detection</w:t>
      </w:r>
    </w:p>
    <w:bookmarkEnd w:id="76"/>
    <w:bookmarkStart w:id="77" w:name="controls"/>
    <w:p>
      <w:pPr>
        <w:pStyle w:val="Heading2"/>
      </w:pPr>
      <w:r>
        <w:t xml:space="preserve">Controls</w:t>
      </w:r>
    </w:p>
    <w:p>
      <w:pPr>
        <w:pStyle w:val="Compact"/>
        <w:numPr>
          <w:ilvl w:val="0"/>
          <w:numId w:val="1146"/>
        </w:numPr>
      </w:pPr>
      <w:r>
        <w:t xml:space="preserve">Cannot edit paid invoice</w:t>
      </w:r>
    </w:p>
    <w:p>
      <w:pPr>
        <w:pStyle w:val="Compact"/>
        <w:numPr>
          <w:ilvl w:val="0"/>
          <w:numId w:val="1147"/>
        </w:numPr>
      </w:pPr>
      <w:r>
        <w:t xml:space="preserve">Cannot approve own invoice</w:t>
      </w:r>
    </w:p>
    <w:p>
      <w:pPr>
        <w:pStyle w:val="Compact"/>
        <w:numPr>
          <w:ilvl w:val="0"/>
          <w:numId w:val="1148"/>
        </w:numPr>
      </w:pPr>
      <w:r>
        <w:t xml:space="preserve">Approval history maintained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section-15-ocr-processing"/>
    <w:p>
      <w:pPr>
        <w:pStyle w:val="Heading1"/>
      </w:pPr>
      <w:r>
        <w:t xml:space="preserve">SECTION 15 – OCR PROCESSING</w:t>
      </w:r>
    </w:p>
    <w:bookmarkStart w:id="79" w:name="upload-processing"/>
    <w:p>
      <w:pPr>
        <w:pStyle w:val="Heading2"/>
      </w:pPr>
      <w:r>
        <w:t xml:space="preserve">Upload Processing</w:t>
      </w:r>
    </w:p>
    <w:p>
      <w:pPr>
        <w:pStyle w:val="Compact"/>
        <w:numPr>
          <w:ilvl w:val="0"/>
          <w:numId w:val="1149"/>
        </w:numPr>
      </w:pPr>
      <w:r>
        <w:t xml:space="preserve">PDF extraction</w:t>
      </w:r>
    </w:p>
    <w:p>
      <w:pPr>
        <w:pStyle w:val="Compact"/>
        <w:numPr>
          <w:ilvl w:val="0"/>
          <w:numId w:val="1150"/>
        </w:numPr>
      </w:pPr>
      <w:r>
        <w:t xml:space="preserve">Image extraction</w:t>
      </w:r>
    </w:p>
    <w:p>
      <w:pPr>
        <w:pStyle w:val="Compact"/>
        <w:numPr>
          <w:ilvl w:val="0"/>
          <w:numId w:val="1151"/>
        </w:numPr>
      </w:pPr>
      <w:r>
        <w:t xml:space="preserve">Multi-page support</w:t>
      </w:r>
    </w:p>
    <w:bookmarkEnd w:id="79"/>
    <w:bookmarkStart w:id="80" w:name="reliability-1"/>
    <w:p>
      <w:pPr>
        <w:pStyle w:val="Heading2"/>
      </w:pPr>
      <w:r>
        <w:t xml:space="preserve">Reliability</w:t>
      </w:r>
    </w:p>
    <w:p>
      <w:pPr>
        <w:pStyle w:val="Compact"/>
        <w:numPr>
          <w:ilvl w:val="0"/>
          <w:numId w:val="1152"/>
        </w:numPr>
      </w:pPr>
      <w:r>
        <w:t xml:space="preserve">OCR failure handling</w:t>
      </w:r>
    </w:p>
    <w:p>
      <w:pPr>
        <w:pStyle w:val="Compact"/>
        <w:numPr>
          <w:ilvl w:val="0"/>
          <w:numId w:val="1153"/>
        </w:numPr>
      </w:pPr>
      <w:r>
        <w:t xml:space="preserve">Confidence scoring</w:t>
      </w:r>
    </w:p>
    <w:p>
      <w:pPr>
        <w:pStyle w:val="Compact"/>
        <w:numPr>
          <w:ilvl w:val="0"/>
          <w:numId w:val="1154"/>
        </w:numPr>
      </w:pPr>
      <w:r>
        <w:t xml:space="preserve">Manual correction workflow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section-16-ai-processing"/>
    <w:p>
      <w:pPr>
        <w:pStyle w:val="Heading1"/>
      </w:pPr>
      <w:r>
        <w:t xml:space="preserve">SECTION 16 – AI PROCESSING</w:t>
      </w:r>
    </w:p>
    <w:bookmarkStart w:id="82" w:name="tracking"/>
    <w:p>
      <w:pPr>
        <w:pStyle w:val="Heading2"/>
      </w:pPr>
      <w:r>
        <w:t xml:space="preserve">Tracking</w:t>
      </w:r>
    </w:p>
    <w:p>
      <w:pPr>
        <w:pStyle w:val="Compact"/>
        <w:numPr>
          <w:ilvl w:val="0"/>
          <w:numId w:val="1155"/>
        </w:numPr>
      </w:pPr>
      <w:r>
        <w:t xml:space="preserve">Prompt logging</w:t>
      </w:r>
    </w:p>
    <w:p>
      <w:pPr>
        <w:pStyle w:val="Compact"/>
        <w:numPr>
          <w:ilvl w:val="0"/>
          <w:numId w:val="1156"/>
        </w:numPr>
      </w:pPr>
      <w:r>
        <w:t xml:space="preserve">Response logging</w:t>
      </w:r>
    </w:p>
    <w:p>
      <w:pPr>
        <w:pStyle w:val="Compact"/>
        <w:numPr>
          <w:ilvl w:val="0"/>
          <w:numId w:val="1157"/>
        </w:numPr>
      </w:pPr>
      <w:r>
        <w:t xml:space="preserve">Token tracking</w:t>
      </w:r>
    </w:p>
    <w:p>
      <w:pPr>
        <w:pStyle w:val="Compact"/>
        <w:numPr>
          <w:ilvl w:val="0"/>
          <w:numId w:val="1158"/>
        </w:numPr>
      </w:pPr>
      <w:r>
        <w:t xml:space="preserve">Cost tracking</w:t>
      </w:r>
    </w:p>
    <w:bookmarkEnd w:id="82"/>
    <w:bookmarkStart w:id="83" w:name="protection-1"/>
    <w:p>
      <w:pPr>
        <w:pStyle w:val="Heading2"/>
      </w:pPr>
      <w:r>
        <w:t xml:space="preserve">Protection</w:t>
      </w:r>
    </w:p>
    <w:p>
      <w:pPr>
        <w:pStyle w:val="Compact"/>
        <w:numPr>
          <w:ilvl w:val="0"/>
          <w:numId w:val="1159"/>
        </w:numPr>
      </w:pPr>
      <w:r>
        <w:t xml:space="preserve">Rate limiting</w:t>
      </w:r>
    </w:p>
    <w:p>
      <w:pPr>
        <w:pStyle w:val="Compact"/>
        <w:numPr>
          <w:ilvl w:val="0"/>
          <w:numId w:val="1160"/>
        </w:numPr>
      </w:pPr>
      <w:r>
        <w:t xml:space="preserve">Abuse detection</w:t>
      </w:r>
    </w:p>
    <w:p>
      <w:pPr>
        <w:pStyle w:val="Compact"/>
        <w:numPr>
          <w:ilvl w:val="0"/>
          <w:numId w:val="1161"/>
        </w:numPr>
      </w:pPr>
      <w:r>
        <w:t xml:space="preserve">Prompt injection handling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section-17-subscriptions"/>
    <w:p>
      <w:pPr>
        <w:pStyle w:val="Heading1"/>
      </w:pPr>
      <w:r>
        <w:t xml:space="preserve">SECTION 17 – SUBSCRIPTIONS</w:t>
      </w:r>
    </w:p>
    <w:bookmarkStart w:id="85" w:name="plans"/>
    <w:p>
      <w:pPr>
        <w:pStyle w:val="Heading2"/>
      </w:pPr>
      <w:r>
        <w:t xml:space="preserve">Plans</w:t>
      </w:r>
    </w:p>
    <w:p>
      <w:pPr>
        <w:pStyle w:val="Compact"/>
        <w:numPr>
          <w:ilvl w:val="0"/>
          <w:numId w:val="1162"/>
        </w:numPr>
      </w:pPr>
      <w:r>
        <w:t xml:space="preserve">Free</w:t>
      </w:r>
    </w:p>
    <w:p>
      <w:pPr>
        <w:pStyle w:val="Compact"/>
        <w:numPr>
          <w:ilvl w:val="0"/>
          <w:numId w:val="1163"/>
        </w:numPr>
      </w:pPr>
      <w:r>
        <w:t xml:space="preserve">Pro</w:t>
      </w:r>
    </w:p>
    <w:p>
      <w:pPr>
        <w:pStyle w:val="Compact"/>
        <w:numPr>
          <w:ilvl w:val="0"/>
          <w:numId w:val="1164"/>
        </w:numPr>
      </w:pPr>
      <w:r>
        <w:t xml:space="preserve">Enterprise</w:t>
      </w:r>
    </w:p>
    <w:bookmarkEnd w:id="85"/>
    <w:bookmarkStart w:id="86" w:name="enforcement"/>
    <w:p>
      <w:pPr>
        <w:pStyle w:val="Heading2"/>
      </w:pPr>
      <w:r>
        <w:t xml:space="preserve">Enforcement</w:t>
      </w:r>
    </w:p>
    <w:p>
      <w:pPr>
        <w:pStyle w:val="Compact"/>
        <w:numPr>
          <w:ilvl w:val="0"/>
          <w:numId w:val="1165"/>
        </w:numPr>
      </w:pPr>
      <w:r>
        <w:t xml:space="preserve">Feature limits</w:t>
      </w:r>
    </w:p>
    <w:p>
      <w:pPr>
        <w:pStyle w:val="Compact"/>
        <w:numPr>
          <w:ilvl w:val="0"/>
          <w:numId w:val="1166"/>
        </w:numPr>
      </w:pPr>
      <w:r>
        <w:t xml:space="preserve">Usage limits</w:t>
      </w:r>
    </w:p>
    <w:p>
      <w:pPr>
        <w:pStyle w:val="Compact"/>
        <w:numPr>
          <w:ilvl w:val="0"/>
          <w:numId w:val="1167"/>
        </w:numPr>
      </w:pPr>
      <w:r>
        <w:t xml:space="preserve">User limits</w:t>
      </w:r>
    </w:p>
    <w:p>
      <w:pPr>
        <w:pStyle w:val="Compact"/>
        <w:numPr>
          <w:ilvl w:val="0"/>
          <w:numId w:val="1168"/>
        </w:numPr>
      </w:pPr>
      <w:r>
        <w:t xml:space="preserve">Storage limits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section-18-stripe"/>
    <w:p>
      <w:pPr>
        <w:pStyle w:val="Heading1"/>
      </w:pPr>
      <w:r>
        <w:t xml:space="preserve">SECTION 18 – STRIPE</w:t>
      </w:r>
    </w:p>
    <w:bookmarkStart w:id="88" w:name="billing"/>
    <w:p>
      <w:pPr>
        <w:pStyle w:val="Heading2"/>
      </w:pPr>
      <w:r>
        <w:t xml:space="preserve">Billing</w:t>
      </w:r>
    </w:p>
    <w:p>
      <w:pPr>
        <w:pStyle w:val="Compact"/>
        <w:numPr>
          <w:ilvl w:val="0"/>
          <w:numId w:val="1169"/>
        </w:numPr>
      </w:pPr>
      <w:r>
        <w:t xml:space="preserve">Checkout</w:t>
      </w:r>
    </w:p>
    <w:p>
      <w:pPr>
        <w:pStyle w:val="Compact"/>
        <w:numPr>
          <w:ilvl w:val="0"/>
          <w:numId w:val="1170"/>
        </w:numPr>
      </w:pPr>
      <w:r>
        <w:t xml:space="preserve">Customer portal</w:t>
      </w:r>
    </w:p>
    <w:p>
      <w:pPr>
        <w:pStyle w:val="Compact"/>
        <w:numPr>
          <w:ilvl w:val="0"/>
          <w:numId w:val="1171"/>
        </w:numPr>
      </w:pPr>
      <w:r>
        <w:t xml:space="preserve">Subscription creation</w:t>
      </w:r>
    </w:p>
    <w:bookmarkEnd w:id="88"/>
    <w:bookmarkStart w:id="89" w:name="webhooks"/>
    <w:p>
      <w:pPr>
        <w:pStyle w:val="Heading2"/>
      </w:pPr>
      <w:r>
        <w:t xml:space="preserve">Webhooks</w:t>
      </w:r>
    </w:p>
    <w:p>
      <w:pPr>
        <w:pStyle w:val="Compact"/>
        <w:numPr>
          <w:ilvl w:val="0"/>
          <w:numId w:val="1172"/>
        </w:numPr>
      </w:pPr>
      <w:r>
        <w:t xml:space="preserve">checkout.session.completed</w:t>
      </w:r>
    </w:p>
    <w:p>
      <w:pPr>
        <w:pStyle w:val="Compact"/>
        <w:numPr>
          <w:ilvl w:val="0"/>
          <w:numId w:val="1173"/>
        </w:numPr>
      </w:pPr>
      <w:r>
        <w:t xml:space="preserve">invoice.paid</w:t>
      </w:r>
    </w:p>
    <w:p>
      <w:pPr>
        <w:pStyle w:val="Compact"/>
        <w:numPr>
          <w:ilvl w:val="0"/>
          <w:numId w:val="1174"/>
        </w:numPr>
      </w:pPr>
      <w:r>
        <w:t xml:space="preserve">invoice.payment_failed</w:t>
      </w:r>
    </w:p>
    <w:p>
      <w:pPr>
        <w:pStyle w:val="Compact"/>
        <w:numPr>
          <w:ilvl w:val="0"/>
          <w:numId w:val="1175"/>
        </w:numPr>
      </w:pPr>
      <w:r>
        <w:t xml:space="preserve">customer.subscription.updated</w:t>
      </w:r>
    </w:p>
    <w:p>
      <w:pPr>
        <w:pStyle w:val="Compact"/>
        <w:numPr>
          <w:ilvl w:val="0"/>
          <w:numId w:val="1176"/>
        </w:numPr>
      </w:pPr>
      <w:r>
        <w:t xml:space="preserve">customer.subscription.deleted</w:t>
      </w:r>
    </w:p>
    <w:bookmarkEnd w:id="89"/>
    <w:bookmarkStart w:id="90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177"/>
        </w:numPr>
      </w:pPr>
      <w:r>
        <w:t xml:space="preserve">Signature validation</w:t>
      </w:r>
    </w:p>
    <w:p>
      <w:pPr>
        <w:pStyle w:val="Compact"/>
        <w:numPr>
          <w:ilvl w:val="0"/>
          <w:numId w:val="1178"/>
        </w:numPr>
      </w:pPr>
      <w:r>
        <w:t xml:space="preserve">Duplicate event handling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section-19-notifications"/>
    <w:p>
      <w:pPr>
        <w:pStyle w:val="Heading1"/>
      </w:pPr>
      <w:r>
        <w:t xml:space="preserve">SECTION 19 – NOTIFICATIONS</w:t>
      </w:r>
    </w:p>
    <w:bookmarkStart w:id="92" w:name="in-app"/>
    <w:p>
      <w:pPr>
        <w:pStyle w:val="Heading2"/>
      </w:pPr>
      <w:r>
        <w:t xml:space="preserve">In-App</w:t>
      </w:r>
    </w:p>
    <w:p>
      <w:pPr>
        <w:pStyle w:val="Compact"/>
        <w:numPr>
          <w:ilvl w:val="0"/>
          <w:numId w:val="1179"/>
        </w:numPr>
      </w:pPr>
      <w:r>
        <w:t xml:space="preserve">Approval alerts</w:t>
      </w:r>
    </w:p>
    <w:p>
      <w:pPr>
        <w:pStyle w:val="Compact"/>
        <w:numPr>
          <w:ilvl w:val="0"/>
          <w:numId w:val="1180"/>
        </w:numPr>
      </w:pPr>
      <w:r>
        <w:t xml:space="preserve">Invoice alerts</w:t>
      </w:r>
    </w:p>
    <w:p>
      <w:pPr>
        <w:pStyle w:val="Compact"/>
        <w:numPr>
          <w:ilvl w:val="0"/>
          <w:numId w:val="1181"/>
        </w:numPr>
      </w:pPr>
      <w:r>
        <w:t xml:space="preserve">Payment alerts</w:t>
      </w:r>
    </w:p>
    <w:bookmarkEnd w:id="92"/>
    <w:bookmarkStart w:id="93" w:name="email"/>
    <w:p>
      <w:pPr>
        <w:pStyle w:val="Heading2"/>
      </w:pPr>
      <w:r>
        <w:t xml:space="preserve">Email</w:t>
      </w:r>
    </w:p>
    <w:p>
      <w:pPr>
        <w:pStyle w:val="Compact"/>
        <w:numPr>
          <w:ilvl w:val="0"/>
          <w:numId w:val="1182"/>
        </w:numPr>
      </w:pPr>
      <w:r>
        <w:t xml:space="preserve">Welcome email</w:t>
      </w:r>
    </w:p>
    <w:p>
      <w:pPr>
        <w:pStyle w:val="Compact"/>
        <w:numPr>
          <w:ilvl w:val="0"/>
          <w:numId w:val="1183"/>
        </w:numPr>
      </w:pPr>
      <w:r>
        <w:t xml:space="preserve">Password reset</w:t>
      </w:r>
    </w:p>
    <w:p>
      <w:pPr>
        <w:pStyle w:val="Compact"/>
        <w:numPr>
          <w:ilvl w:val="0"/>
          <w:numId w:val="1184"/>
        </w:numPr>
      </w:pPr>
      <w:r>
        <w:t xml:space="preserve">Invoice updates</w:t>
      </w:r>
    </w:p>
    <w:p>
      <w:pPr>
        <w:pStyle w:val="Compact"/>
        <w:numPr>
          <w:ilvl w:val="0"/>
          <w:numId w:val="1185"/>
        </w:numPr>
      </w:pPr>
      <w:r>
        <w:t xml:space="preserve">Subscription updates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section-20-audit-logging"/>
    <w:p>
      <w:pPr>
        <w:pStyle w:val="Heading1"/>
      </w:pPr>
      <w:r>
        <w:t xml:space="preserve">SECTION 20 – AUDIT LOGGING</w:t>
      </w:r>
    </w:p>
    <w:bookmarkStart w:id="95" w:name="track"/>
    <w:p>
      <w:pPr>
        <w:pStyle w:val="Heading2"/>
      </w:pPr>
      <w:r>
        <w:t xml:space="preserve">Track</w:t>
      </w:r>
    </w:p>
    <w:p>
      <w:pPr>
        <w:pStyle w:val="Compact"/>
        <w:numPr>
          <w:ilvl w:val="0"/>
          <w:numId w:val="1186"/>
        </w:numPr>
      </w:pPr>
      <w:r>
        <w:t xml:space="preserve">Login</w:t>
      </w:r>
    </w:p>
    <w:p>
      <w:pPr>
        <w:pStyle w:val="Compact"/>
        <w:numPr>
          <w:ilvl w:val="0"/>
          <w:numId w:val="1187"/>
        </w:numPr>
      </w:pPr>
      <w:r>
        <w:t xml:space="preserve">Logout</w:t>
      </w:r>
    </w:p>
    <w:p>
      <w:pPr>
        <w:pStyle w:val="Compact"/>
        <w:numPr>
          <w:ilvl w:val="0"/>
          <w:numId w:val="1188"/>
        </w:numPr>
      </w:pPr>
      <w:r>
        <w:t xml:space="preserve">Create</w:t>
      </w:r>
    </w:p>
    <w:p>
      <w:pPr>
        <w:pStyle w:val="Compact"/>
        <w:numPr>
          <w:ilvl w:val="0"/>
          <w:numId w:val="1189"/>
        </w:numPr>
      </w:pPr>
      <w:r>
        <w:t xml:space="preserve">Update</w:t>
      </w:r>
    </w:p>
    <w:p>
      <w:pPr>
        <w:pStyle w:val="Compact"/>
        <w:numPr>
          <w:ilvl w:val="0"/>
          <w:numId w:val="1190"/>
        </w:numPr>
      </w:pPr>
      <w:r>
        <w:t xml:space="preserve">Delete</w:t>
      </w:r>
    </w:p>
    <w:p>
      <w:pPr>
        <w:pStyle w:val="Compact"/>
        <w:numPr>
          <w:ilvl w:val="0"/>
          <w:numId w:val="1191"/>
        </w:numPr>
      </w:pPr>
      <w:r>
        <w:t xml:space="preserve">Approval</w:t>
      </w:r>
    </w:p>
    <w:bookmarkEnd w:id="95"/>
    <w:bookmarkStart w:id="96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192"/>
        </w:numPr>
      </w:pPr>
      <w:r>
        <w:t xml:space="preserve">User</w:t>
      </w:r>
    </w:p>
    <w:p>
      <w:pPr>
        <w:pStyle w:val="Compact"/>
        <w:numPr>
          <w:ilvl w:val="0"/>
          <w:numId w:val="1193"/>
        </w:numPr>
      </w:pPr>
      <w:r>
        <w:t xml:space="preserve">Timestamp</w:t>
      </w:r>
    </w:p>
    <w:p>
      <w:pPr>
        <w:pStyle w:val="Compact"/>
        <w:numPr>
          <w:ilvl w:val="0"/>
          <w:numId w:val="1194"/>
        </w:numPr>
      </w:pPr>
      <w:r>
        <w:t xml:space="preserve">Before values</w:t>
      </w:r>
    </w:p>
    <w:p>
      <w:pPr>
        <w:pStyle w:val="Compact"/>
        <w:numPr>
          <w:ilvl w:val="0"/>
          <w:numId w:val="1195"/>
        </w:numPr>
      </w:pPr>
      <w:r>
        <w:t xml:space="preserve">After values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section-21-security"/>
    <w:p>
      <w:pPr>
        <w:pStyle w:val="Heading1"/>
      </w:pPr>
      <w:r>
        <w:t xml:space="preserve">SECTION 21 – SECURITY</w:t>
      </w:r>
    </w:p>
    <w:bookmarkStart w:id="98" w:name="application-security"/>
    <w:p>
      <w:pPr>
        <w:pStyle w:val="Heading2"/>
      </w:pPr>
      <w:r>
        <w:t xml:space="preserve">Application Security</w:t>
      </w:r>
    </w:p>
    <w:p>
      <w:pPr>
        <w:pStyle w:val="Compact"/>
        <w:numPr>
          <w:ilvl w:val="0"/>
          <w:numId w:val="1196"/>
        </w:numPr>
      </w:pPr>
      <w:r>
        <w:t xml:space="preserve">XSS protection</w:t>
      </w:r>
    </w:p>
    <w:p>
      <w:pPr>
        <w:pStyle w:val="Compact"/>
        <w:numPr>
          <w:ilvl w:val="0"/>
          <w:numId w:val="1197"/>
        </w:numPr>
      </w:pPr>
      <w:r>
        <w:t xml:space="preserve">SQL injection protection</w:t>
      </w:r>
    </w:p>
    <w:p>
      <w:pPr>
        <w:pStyle w:val="Compact"/>
        <w:numPr>
          <w:ilvl w:val="0"/>
          <w:numId w:val="1198"/>
        </w:numPr>
      </w:pPr>
      <w:r>
        <w:t xml:space="preserve">CSRF protection</w:t>
      </w:r>
    </w:p>
    <w:p>
      <w:pPr>
        <w:pStyle w:val="Compact"/>
        <w:numPr>
          <w:ilvl w:val="0"/>
          <w:numId w:val="1199"/>
        </w:numPr>
      </w:pPr>
      <w:r>
        <w:t xml:space="preserve">JWT validation</w:t>
      </w:r>
    </w:p>
    <w:bookmarkEnd w:id="98"/>
    <w:bookmarkStart w:id="99" w:name="secrets"/>
    <w:p>
      <w:pPr>
        <w:pStyle w:val="Heading2"/>
      </w:pPr>
      <w:r>
        <w:t xml:space="preserve">Secrets</w:t>
      </w:r>
    </w:p>
    <w:p>
      <w:pPr>
        <w:pStyle w:val="Compact"/>
        <w:numPr>
          <w:ilvl w:val="0"/>
          <w:numId w:val="1200"/>
        </w:numPr>
      </w:pPr>
      <w:r>
        <w:t xml:space="preserve">Environment variables secured</w:t>
      </w:r>
    </w:p>
    <w:p>
      <w:pPr>
        <w:pStyle w:val="Compact"/>
        <w:numPr>
          <w:ilvl w:val="0"/>
          <w:numId w:val="1201"/>
        </w:numPr>
      </w:pPr>
      <w:r>
        <w:t xml:space="preserve">API keys secured</w:t>
      </w:r>
    </w:p>
    <w:p>
      <w:pPr>
        <w:pStyle w:val="Compact"/>
        <w:numPr>
          <w:ilvl w:val="0"/>
          <w:numId w:val="1202"/>
        </w:numPr>
      </w:pPr>
      <w:r>
        <w:t xml:space="preserve">Database credentials secured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section-22-monitoring"/>
    <w:p>
      <w:pPr>
        <w:pStyle w:val="Heading1"/>
      </w:pPr>
      <w:r>
        <w:t xml:space="preserve">SECTION 22 – MONITORING</w:t>
      </w:r>
    </w:p>
    <w:bookmarkStart w:id="101" w:name="error-tracking"/>
    <w:p>
      <w:pPr>
        <w:pStyle w:val="Heading2"/>
      </w:pPr>
      <w:r>
        <w:t xml:space="preserve">Error Tracking</w:t>
      </w:r>
    </w:p>
    <w:p>
      <w:pPr>
        <w:pStyle w:val="Compact"/>
        <w:numPr>
          <w:ilvl w:val="0"/>
          <w:numId w:val="1203"/>
        </w:numPr>
      </w:pPr>
      <w:r>
        <w:t xml:space="preserve">Sentry frontend</w:t>
      </w:r>
    </w:p>
    <w:p>
      <w:pPr>
        <w:pStyle w:val="Compact"/>
        <w:numPr>
          <w:ilvl w:val="0"/>
          <w:numId w:val="1204"/>
        </w:numPr>
      </w:pPr>
      <w:r>
        <w:t xml:space="preserve">Sentry backend</w:t>
      </w:r>
    </w:p>
    <w:p>
      <w:pPr>
        <w:pStyle w:val="Compact"/>
        <w:numPr>
          <w:ilvl w:val="0"/>
          <w:numId w:val="1205"/>
        </w:numPr>
      </w:pPr>
      <w:r>
        <w:t xml:space="preserve">Database monitoring</w:t>
      </w:r>
    </w:p>
    <w:bookmarkEnd w:id="101"/>
    <w:bookmarkStart w:id="102" w:name="analytics"/>
    <w:p>
      <w:pPr>
        <w:pStyle w:val="Heading2"/>
      </w:pPr>
      <w:r>
        <w:t xml:space="preserve">Analytics</w:t>
      </w:r>
    </w:p>
    <w:p>
      <w:pPr>
        <w:pStyle w:val="Compact"/>
        <w:numPr>
          <w:ilvl w:val="0"/>
          <w:numId w:val="1206"/>
        </w:numPr>
      </w:pPr>
      <w:r>
        <w:t xml:space="preserve">Signups tracked</w:t>
      </w:r>
    </w:p>
    <w:p>
      <w:pPr>
        <w:pStyle w:val="Compact"/>
        <w:numPr>
          <w:ilvl w:val="0"/>
          <w:numId w:val="1207"/>
        </w:numPr>
      </w:pPr>
      <w:r>
        <w:t xml:space="preserve">Conversions tracked</w:t>
      </w:r>
    </w:p>
    <w:p>
      <w:pPr>
        <w:pStyle w:val="Compact"/>
        <w:numPr>
          <w:ilvl w:val="0"/>
          <w:numId w:val="1208"/>
        </w:numPr>
      </w:pPr>
      <w:r>
        <w:t xml:space="preserve">Retention tracked</w:t>
      </w:r>
    </w:p>
    <w:p>
      <w:pPr>
        <w:pStyle w:val="Compact"/>
        <w:numPr>
          <w:ilvl w:val="0"/>
          <w:numId w:val="1209"/>
        </w:numPr>
      </w:pPr>
      <w:r>
        <w:t xml:space="preserve">Churn tracked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section-23-performance"/>
    <w:p>
      <w:pPr>
        <w:pStyle w:val="Heading1"/>
      </w:pPr>
      <w:r>
        <w:t xml:space="preserve">SECTION 23 – PERFORMANCE</w:t>
      </w:r>
    </w:p>
    <w:bookmarkStart w:id="104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210"/>
        </w:numPr>
      </w:pPr>
      <w:r>
        <w:t xml:space="preserve">Lighthouse &gt; 90</w:t>
      </w:r>
    </w:p>
    <w:p>
      <w:pPr>
        <w:pStyle w:val="Compact"/>
        <w:numPr>
          <w:ilvl w:val="0"/>
          <w:numId w:val="1211"/>
        </w:numPr>
      </w:pPr>
      <w:r>
        <w:t xml:space="preserve">Bundle optimization</w:t>
      </w:r>
    </w:p>
    <w:p>
      <w:pPr>
        <w:pStyle w:val="Compact"/>
        <w:numPr>
          <w:ilvl w:val="0"/>
          <w:numId w:val="1212"/>
        </w:numPr>
      </w:pPr>
      <w:r>
        <w:t xml:space="preserve">Lazy loading</w:t>
      </w:r>
    </w:p>
    <w:bookmarkEnd w:id="104"/>
    <w:bookmarkStart w:id="105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213"/>
        </w:numPr>
      </w:pPr>
      <w:r>
        <w:t xml:space="preserve">API latency monitored</w:t>
      </w:r>
    </w:p>
    <w:p>
      <w:pPr>
        <w:pStyle w:val="Compact"/>
        <w:numPr>
          <w:ilvl w:val="0"/>
          <w:numId w:val="1214"/>
        </w:numPr>
      </w:pPr>
      <w:r>
        <w:t xml:space="preserve">Query latency monitored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section-24-backups"/>
    <w:p>
      <w:pPr>
        <w:pStyle w:val="Heading1"/>
      </w:pPr>
      <w:r>
        <w:t xml:space="preserve">SECTION 24 – BACKUPS</w:t>
      </w:r>
    </w:p>
    <w:bookmarkStart w:id="107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215"/>
        </w:numPr>
      </w:pPr>
      <w:r>
        <w:t xml:space="preserve">Automated backups</w:t>
      </w:r>
    </w:p>
    <w:p>
      <w:pPr>
        <w:pStyle w:val="Compact"/>
        <w:numPr>
          <w:ilvl w:val="0"/>
          <w:numId w:val="1216"/>
        </w:numPr>
      </w:pPr>
      <w:r>
        <w:t xml:space="preserve">Restore testing</w:t>
      </w:r>
    </w:p>
    <w:bookmarkEnd w:id="107"/>
    <w:bookmarkStart w:id="108" w:name="storage-1"/>
    <w:p>
      <w:pPr>
        <w:pStyle w:val="Heading2"/>
      </w:pPr>
      <w:r>
        <w:t xml:space="preserve">Storage</w:t>
      </w:r>
    </w:p>
    <w:p>
      <w:pPr>
        <w:pStyle w:val="Compact"/>
        <w:numPr>
          <w:ilvl w:val="0"/>
          <w:numId w:val="1217"/>
        </w:numPr>
      </w:pPr>
      <w:r>
        <w:t xml:space="preserve">File backups</w:t>
      </w:r>
    </w:p>
    <w:p>
      <w:pPr>
        <w:pStyle w:val="Compact"/>
        <w:numPr>
          <w:ilvl w:val="0"/>
          <w:numId w:val="1218"/>
        </w:numPr>
      </w:pPr>
      <w:r>
        <w:t xml:space="preserve">Restore testing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section-25-devops"/>
    <w:p>
      <w:pPr>
        <w:pStyle w:val="Heading1"/>
      </w:pPr>
      <w:r>
        <w:t xml:space="preserve">SECTION 25 – DEVOPS</w:t>
      </w:r>
    </w:p>
    <w:bookmarkStart w:id="110" w:name="github"/>
    <w:p>
      <w:pPr>
        <w:pStyle w:val="Heading2"/>
      </w:pPr>
      <w:r>
        <w:t xml:space="preserve">GitHub</w:t>
      </w:r>
    </w:p>
    <w:p>
      <w:pPr>
        <w:pStyle w:val="Compact"/>
        <w:numPr>
          <w:ilvl w:val="0"/>
          <w:numId w:val="1219"/>
        </w:numPr>
      </w:pPr>
      <w:r>
        <w:t xml:space="preserve">Branch protection</w:t>
      </w:r>
    </w:p>
    <w:p>
      <w:pPr>
        <w:pStyle w:val="Compact"/>
        <w:numPr>
          <w:ilvl w:val="0"/>
          <w:numId w:val="1220"/>
        </w:numPr>
      </w:pPr>
      <w:r>
        <w:t xml:space="preserve">Pull request reviews</w:t>
      </w:r>
    </w:p>
    <w:p>
      <w:pPr>
        <w:pStyle w:val="Compact"/>
        <w:numPr>
          <w:ilvl w:val="0"/>
          <w:numId w:val="1221"/>
        </w:numPr>
      </w:pPr>
      <w:r>
        <w:t xml:space="preserve">Code owners</w:t>
      </w:r>
    </w:p>
    <w:bookmarkEnd w:id="110"/>
    <w:bookmarkStart w:id="111" w:name="cicd"/>
    <w:p>
      <w:pPr>
        <w:pStyle w:val="Heading2"/>
      </w:pPr>
      <w:r>
        <w:t xml:space="preserve">CI/CD</w:t>
      </w:r>
    </w:p>
    <w:p>
      <w:pPr>
        <w:pStyle w:val="Compact"/>
        <w:numPr>
          <w:ilvl w:val="0"/>
          <w:numId w:val="1222"/>
        </w:numPr>
      </w:pPr>
      <w:r>
        <w:t xml:space="preserve">Automated builds</w:t>
      </w:r>
    </w:p>
    <w:p>
      <w:pPr>
        <w:pStyle w:val="Compact"/>
        <w:numPr>
          <w:ilvl w:val="0"/>
          <w:numId w:val="1223"/>
        </w:numPr>
      </w:pPr>
      <w:r>
        <w:t xml:space="preserve">Automated tests</w:t>
      </w:r>
    </w:p>
    <w:p>
      <w:pPr>
        <w:pStyle w:val="Compact"/>
        <w:numPr>
          <w:ilvl w:val="0"/>
          <w:numId w:val="1224"/>
        </w:numPr>
      </w:pPr>
      <w:r>
        <w:t xml:space="preserve">Rollback strategy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section-26-enterprise-readiness"/>
    <w:p>
      <w:pPr>
        <w:pStyle w:val="Heading1"/>
      </w:pPr>
      <w:r>
        <w:t xml:space="preserve">SECTION 26 – ENTERPRISE READINESS</w:t>
      </w:r>
    </w:p>
    <w:bookmarkStart w:id="113" w:name="security-1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225"/>
        </w:numPr>
      </w:pPr>
      <w:r>
        <w:t xml:space="preserve">MFA</w:t>
      </w:r>
    </w:p>
    <w:p>
      <w:pPr>
        <w:pStyle w:val="Compact"/>
        <w:numPr>
          <w:ilvl w:val="0"/>
          <w:numId w:val="1226"/>
        </w:numPr>
      </w:pPr>
      <w:r>
        <w:t xml:space="preserve">SSO</w:t>
      </w:r>
    </w:p>
    <w:p>
      <w:pPr>
        <w:pStyle w:val="Compact"/>
        <w:numPr>
          <w:ilvl w:val="0"/>
          <w:numId w:val="1227"/>
        </w:numPr>
      </w:pPr>
      <w:r>
        <w:t xml:space="preserve">Device management</w:t>
      </w:r>
    </w:p>
    <w:bookmarkEnd w:id="113"/>
    <w:bookmarkStart w:id="114" w:name="governance"/>
    <w:p>
      <w:pPr>
        <w:pStyle w:val="Heading2"/>
      </w:pPr>
      <w:r>
        <w:t xml:space="preserve">Governance</w:t>
      </w:r>
    </w:p>
    <w:p>
      <w:pPr>
        <w:pStyle w:val="Compact"/>
        <w:numPr>
          <w:ilvl w:val="0"/>
          <w:numId w:val="1228"/>
        </w:numPr>
      </w:pPr>
      <w:r>
        <w:t xml:space="preserve">Approval matrix</w:t>
      </w:r>
    </w:p>
    <w:p>
      <w:pPr>
        <w:pStyle w:val="Compact"/>
        <w:numPr>
          <w:ilvl w:val="0"/>
          <w:numId w:val="1229"/>
        </w:numPr>
      </w:pPr>
      <w:r>
        <w:t xml:space="preserve">Department hierarchy</w:t>
      </w:r>
    </w:p>
    <w:p>
      <w:pPr>
        <w:pStyle w:val="Compact"/>
        <w:numPr>
          <w:ilvl w:val="0"/>
          <w:numId w:val="1230"/>
        </w:numPr>
      </w:pPr>
      <w:r>
        <w:t xml:space="preserve">Role hierarchy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7" w:name="section-27-admin-panel"/>
    <w:p>
      <w:pPr>
        <w:pStyle w:val="Heading1"/>
      </w:pPr>
      <w:r>
        <w:t xml:space="preserve">SECTION 27 – ADMIN PANEL</w:t>
      </w:r>
    </w:p>
    <w:bookmarkStart w:id="116" w:name="administration"/>
    <w:p>
      <w:pPr>
        <w:pStyle w:val="Heading2"/>
      </w:pPr>
      <w:r>
        <w:t xml:space="preserve">Administration</w:t>
      </w:r>
    </w:p>
    <w:p>
      <w:pPr>
        <w:pStyle w:val="Compact"/>
        <w:numPr>
          <w:ilvl w:val="0"/>
          <w:numId w:val="1231"/>
        </w:numPr>
      </w:pPr>
      <w:r>
        <w:t xml:space="preserve">User management</w:t>
      </w:r>
    </w:p>
    <w:p>
      <w:pPr>
        <w:pStyle w:val="Compact"/>
        <w:numPr>
          <w:ilvl w:val="0"/>
          <w:numId w:val="1232"/>
        </w:numPr>
      </w:pPr>
      <w:r>
        <w:t xml:space="preserve">Tenant management</w:t>
      </w:r>
    </w:p>
    <w:p>
      <w:pPr>
        <w:pStyle w:val="Compact"/>
        <w:numPr>
          <w:ilvl w:val="0"/>
          <w:numId w:val="1233"/>
        </w:numPr>
      </w:pPr>
      <w:r>
        <w:t xml:space="preserve">Billing management</w:t>
      </w:r>
    </w:p>
    <w:p>
      <w:pPr>
        <w:pStyle w:val="Compact"/>
        <w:numPr>
          <w:ilvl w:val="0"/>
          <w:numId w:val="1234"/>
        </w:numPr>
      </w:pPr>
      <w:r>
        <w:t xml:space="preserve">Monitoring dashboard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section-28-compliance"/>
    <w:p>
      <w:pPr>
        <w:pStyle w:val="Heading1"/>
      </w:pPr>
      <w:r>
        <w:t xml:space="preserve">SECTION 28 – COMPLIANCE</w:t>
      </w:r>
    </w:p>
    <w:bookmarkStart w:id="118" w:name="legal"/>
    <w:p>
      <w:pPr>
        <w:pStyle w:val="Heading2"/>
      </w:pPr>
      <w:r>
        <w:t xml:space="preserve">Legal</w:t>
      </w:r>
    </w:p>
    <w:p>
      <w:pPr>
        <w:pStyle w:val="Compact"/>
        <w:numPr>
          <w:ilvl w:val="0"/>
          <w:numId w:val="1235"/>
        </w:numPr>
      </w:pPr>
      <w:r>
        <w:t xml:space="preserve">Privacy Policy</w:t>
      </w:r>
    </w:p>
    <w:p>
      <w:pPr>
        <w:pStyle w:val="Compact"/>
        <w:numPr>
          <w:ilvl w:val="0"/>
          <w:numId w:val="1236"/>
        </w:numPr>
      </w:pPr>
      <w:r>
        <w:t xml:space="preserve">Terms of Service</w:t>
      </w:r>
    </w:p>
    <w:p>
      <w:pPr>
        <w:pStyle w:val="Compact"/>
        <w:numPr>
          <w:ilvl w:val="0"/>
          <w:numId w:val="1237"/>
        </w:numPr>
      </w:pPr>
      <w:r>
        <w:t xml:space="preserve">Cookie Policy</w:t>
      </w:r>
    </w:p>
    <w:bookmarkEnd w:id="118"/>
    <w:bookmarkStart w:id="119" w:name="compliance"/>
    <w:p>
      <w:pPr>
        <w:pStyle w:val="Heading2"/>
      </w:pPr>
      <w:r>
        <w:t xml:space="preserve">Compliance</w:t>
      </w:r>
    </w:p>
    <w:p>
      <w:pPr>
        <w:pStyle w:val="Compact"/>
        <w:numPr>
          <w:ilvl w:val="0"/>
          <w:numId w:val="1238"/>
        </w:numPr>
      </w:pPr>
      <w:r>
        <w:t xml:space="preserve">GDPR</w:t>
      </w:r>
    </w:p>
    <w:p>
      <w:pPr>
        <w:pStyle w:val="Compact"/>
        <w:numPr>
          <w:ilvl w:val="0"/>
          <w:numId w:val="1239"/>
        </w:numPr>
      </w:pPr>
      <w:r>
        <w:t xml:space="preserve">Data deletion workflow</w:t>
      </w:r>
    </w:p>
    <w:p>
      <w:pPr>
        <w:pStyle w:val="Compact"/>
        <w:numPr>
          <w:ilvl w:val="0"/>
          <w:numId w:val="1240"/>
        </w:numPr>
      </w:pPr>
      <w:r>
        <w:t xml:space="preserve">Data export workflow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2" w:name="section-29-disaster-recovery"/>
    <w:p>
      <w:pPr>
        <w:pStyle w:val="Heading1"/>
      </w:pPr>
      <w:r>
        <w:t xml:space="preserve">SECTION 29 – DISASTER RECOVERY</w:t>
      </w:r>
    </w:p>
    <w:bookmarkStart w:id="121" w:name="recovery"/>
    <w:p>
      <w:pPr>
        <w:pStyle w:val="Heading2"/>
      </w:pPr>
      <w:r>
        <w:t xml:space="preserve">Recovery</w:t>
      </w:r>
    </w:p>
    <w:p>
      <w:pPr>
        <w:pStyle w:val="Compact"/>
        <w:numPr>
          <w:ilvl w:val="0"/>
          <w:numId w:val="1241"/>
        </w:numPr>
      </w:pPr>
      <w:r>
        <w:t xml:space="preserve">Backup restoration tested</w:t>
      </w:r>
    </w:p>
    <w:p>
      <w:pPr>
        <w:pStyle w:val="Compact"/>
        <w:numPr>
          <w:ilvl w:val="0"/>
          <w:numId w:val="1242"/>
        </w:numPr>
      </w:pPr>
      <w:r>
        <w:t xml:space="preserve">Downtime procedures documented</w:t>
      </w:r>
    </w:p>
    <w:p>
      <w:pPr>
        <w:pStyle w:val="Compact"/>
        <w:numPr>
          <w:ilvl w:val="0"/>
          <w:numId w:val="1243"/>
        </w:numPr>
      </w:pPr>
      <w:r>
        <w:t xml:space="preserve">Incident response documented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5" w:name="section-30-pre-launch-certification"/>
    <w:p>
      <w:pPr>
        <w:pStyle w:val="Heading1"/>
      </w:pPr>
      <w:r>
        <w:t xml:space="preserve">SECTION 30 – PRE-LAUNCH CERTIFICATION</w:t>
      </w:r>
    </w:p>
    <w:bookmarkStart w:id="133" w:name="final-verification"/>
    <w:p>
      <w:pPr>
        <w:pStyle w:val="Heading2"/>
      </w:pPr>
      <w:r>
        <w:t xml:space="preserve">Final Verification</w:t>
      </w:r>
    </w:p>
    <w:bookmarkStart w:id="123" w:name="authentication-1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244"/>
        </w:numPr>
      </w:pPr>
      <w:r>
        <w:t xml:space="preserve">Complete</w:t>
      </w:r>
    </w:p>
    <w:bookmarkEnd w:id="123"/>
    <w:bookmarkStart w:id="124" w:name="database-1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245"/>
        </w:numPr>
      </w:pPr>
      <w:r>
        <w:t xml:space="preserve">Complete</w:t>
      </w:r>
    </w:p>
    <w:bookmarkEnd w:id="124"/>
    <w:bookmarkStart w:id="125" w:name="rls-1"/>
    <w:p>
      <w:pPr>
        <w:pStyle w:val="Heading3"/>
      </w:pPr>
      <w:r>
        <w:t xml:space="preserve">RLS</w:t>
      </w:r>
    </w:p>
    <w:p>
      <w:pPr>
        <w:pStyle w:val="Compact"/>
        <w:numPr>
          <w:ilvl w:val="0"/>
          <w:numId w:val="1246"/>
        </w:numPr>
      </w:pPr>
      <w:r>
        <w:t xml:space="preserve">Complete</w:t>
      </w:r>
    </w:p>
    <w:bookmarkEnd w:id="125"/>
    <w:bookmarkStart w:id="126" w:name="invoice-processing"/>
    <w:p>
      <w:pPr>
        <w:pStyle w:val="Heading3"/>
      </w:pPr>
      <w:r>
        <w:t xml:space="preserve">Invoice Processing</w:t>
      </w:r>
    </w:p>
    <w:p>
      <w:pPr>
        <w:pStyle w:val="Compact"/>
        <w:numPr>
          <w:ilvl w:val="0"/>
          <w:numId w:val="1247"/>
        </w:numPr>
      </w:pPr>
      <w:r>
        <w:t xml:space="preserve">Complete</w:t>
      </w:r>
    </w:p>
    <w:bookmarkEnd w:id="126"/>
    <w:bookmarkStart w:id="127" w:name="stripe"/>
    <w:p>
      <w:pPr>
        <w:pStyle w:val="Heading3"/>
      </w:pPr>
      <w:r>
        <w:t xml:space="preserve">Stripe</w:t>
      </w:r>
    </w:p>
    <w:p>
      <w:pPr>
        <w:pStyle w:val="Compact"/>
        <w:numPr>
          <w:ilvl w:val="0"/>
          <w:numId w:val="1248"/>
        </w:numPr>
      </w:pPr>
      <w:r>
        <w:t xml:space="preserve">Complete</w:t>
      </w:r>
    </w:p>
    <w:bookmarkEnd w:id="127"/>
    <w:bookmarkStart w:id="128" w:name="ai"/>
    <w:p>
      <w:pPr>
        <w:pStyle w:val="Heading3"/>
      </w:pPr>
      <w:r>
        <w:t xml:space="preserve">AI</w:t>
      </w:r>
    </w:p>
    <w:p>
      <w:pPr>
        <w:pStyle w:val="Compact"/>
        <w:numPr>
          <w:ilvl w:val="0"/>
          <w:numId w:val="1249"/>
        </w:numPr>
      </w:pPr>
      <w:r>
        <w:t xml:space="preserve">Complete</w:t>
      </w:r>
    </w:p>
    <w:bookmarkEnd w:id="128"/>
    <w:bookmarkStart w:id="129" w:name="monitoring"/>
    <w:p>
      <w:pPr>
        <w:pStyle w:val="Heading3"/>
      </w:pPr>
      <w:r>
        <w:t xml:space="preserve">Monitoring</w:t>
      </w:r>
    </w:p>
    <w:p>
      <w:pPr>
        <w:pStyle w:val="Compact"/>
        <w:numPr>
          <w:ilvl w:val="0"/>
          <w:numId w:val="1250"/>
        </w:numPr>
      </w:pPr>
      <w:r>
        <w:t xml:space="preserve">Complete</w:t>
      </w:r>
    </w:p>
    <w:bookmarkEnd w:id="129"/>
    <w:bookmarkStart w:id="130" w:name="security-2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251"/>
        </w:numPr>
      </w:pPr>
      <w:r>
        <w:t xml:space="preserve">Complete</w:t>
      </w:r>
    </w:p>
    <w:bookmarkEnd w:id="130"/>
    <w:bookmarkStart w:id="131" w:name="production-deployment"/>
    <w:p>
      <w:pPr>
        <w:pStyle w:val="Heading3"/>
      </w:pPr>
      <w:r>
        <w:t xml:space="preserve">Production Deployment</w:t>
      </w:r>
    </w:p>
    <w:p>
      <w:pPr>
        <w:pStyle w:val="Compact"/>
        <w:numPr>
          <w:ilvl w:val="0"/>
          <w:numId w:val="1252"/>
        </w:numPr>
      </w:pPr>
      <w:r>
        <w:t xml:space="preserve">Complete</w:t>
      </w:r>
    </w:p>
    <w:bookmarkEnd w:id="131"/>
    <w:bookmarkStart w:id="132" w:name="enterprise-readiness"/>
    <w:p>
      <w:pPr>
        <w:pStyle w:val="Heading3"/>
      </w:pPr>
      <w:r>
        <w:t xml:space="preserve">Enterprise Readiness</w:t>
      </w:r>
    </w:p>
    <w:p>
      <w:pPr>
        <w:pStyle w:val="Compact"/>
        <w:numPr>
          <w:ilvl w:val="0"/>
          <w:numId w:val="1253"/>
        </w:numPr>
      </w:pPr>
      <w:r>
        <w:t xml:space="preserve">Complete</w:t>
      </w:r>
    </w:p>
    <w:bookmarkEnd w:id="132"/>
    <w:bookmarkEnd w:id="133"/>
    <w:bookmarkStart w:id="134" w:name="platform-status"/>
    <w:p>
      <w:pPr>
        <w:pStyle w:val="Heading2"/>
      </w:pPr>
      <w:r>
        <w:t xml:space="preserve">Platform Status</w:t>
      </w:r>
    </w:p>
    <w:p>
      <w:pPr>
        <w:pStyle w:val="Compact"/>
        <w:numPr>
          <w:ilvl w:val="0"/>
          <w:numId w:val="1254"/>
        </w:numPr>
      </w:pPr>
      <w:r>
        <w:t xml:space="preserve">Not Ready</w:t>
      </w:r>
    </w:p>
    <w:p>
      <w:pPr>
        <w:pStyle w:val="Compact"/>
        <w:numPr>
          <w:ilvl w:val="0"/>
          <w:numId w:val="1255"/>
        </w:numPr>
      </w:pPr>
      <w:r>
        <w:t xml:space="preserve">Beta Ready</w:t>
      </w:r>
    </w:p>
    <w:p>
      <w:pPr>
        <w:pStyle w:val="Compact"/>
        <w:numPr>
          <w:ilvl w:val="0"/>
          <w:numId w:val="1256"/>
        </w:numPr>
      </w:pPr>
      <w:r>
        <w:t xml:space="preserve">Production Ready</w:t>
      </w:r>
    </w:p>
    <w:p>
      <w:pPr>
        <w:pStyle w:val="Compact"/>
        <w:numPr>
          <w:ilvl w:val="0"/>
          <w:numId w:val="1257"/>
        </w:numPr>
      </w:pPr>
      <w:r>
        <w:t xml:space="preserve">Enterprise Ready</w:t>
      </w:r>
    </w:p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2"/>
  </w:num>
  <w:num w:numId="1203">
    <w:abstractNumId w:val="992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2"/>
  </w:num>
  <w:num w:numId="1217">
    <w:abstractNumId w:val="992"/>
  </w:num>
  <w:num w:numId="1218">
    <w:abstractNumId w:val="992"/>
  </w:num>
  <w:num w:numId="1219">
    <w:abstractNumId w:val="992"/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  <w:num w:numId="1228">
    <w:abstractNumId w:val="992"/>
  </w:num>
  <w:num w:numId="1229">
    <w:abstractNumId w:val="992"/>
  </w:num>
  <w:num w:numId="1230">
    <w:abstractNumId w:val="992"/>
  </w:num>
  <w:num w:numId="1231">
    <w:abstractNumId w:val="992"/>
  </w:num>
  <w:num w:numId="1232">
    <w:abstractNumId w:val="992"/>
  </w:num>
  <w:num w:numId="1233">
    <w:abstractNumId w:val="992"/>
  </w:num>
  <w:num w:numId="1234">
    <w:abstractNumId w:val="992"/>
  </w:num>
  <w:num w:numId="1235">
    <w:abstractNumId w:val="992"/>
  </w:num>
  <w:num w:numId="1236">
    <w:abstractNumId w:val="992"/>
  </w:num>
  <w:num w:numId="1237">
    <w:abstractNumId w:val="992"/>
  </w:num>
  <w:num w:numId="1238">
    <w:abstractNumId w:val="992"/>
  </w:num>
  <w:num w:numId="1239">
    <w:abstractNumId w:val="992"/>
  </w:num>
  <w:num w:numId="1240">
    <w:abstractNumId w:val="992"/>
  </w:num>
  <w:num w:numId="1241">
    <w:abstractNumId w:val="992"/>
  </w:num>
  <w:num w:numId="1242">
    <w:abstractNumId w:val="992"/>
  </w:num>
  <w:num w:numId="1243">
    <w:abstractNumId w:val="992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2"/>
  </w:num>
  <w:num w:numId="1249">
    <w:abstractNumId w:val="992"/>
  </w:num>
  <w:num w:numId="1250">
    <w:abstractNumId w:val="992"/>
  </w:num>
  <w:num w:numId="1251">
    <w:abstractNumId w:val="992"/>
  </w:num>
  <w:num w:numId="1252">
    <w:abstractNumId w:val="992"/>
  </w:num>
  <w:num w:numId="1253">
    <w:abstractNumId w:val="992"/>
  </w:num>
  <w:num w:numId="1254">
    <w:abstractNumId w:val="992"/>
  </w:num>
  <w:num w:numId="1255">
    <w:abstractNumId w:val="992"/>
  </w:num>
  <w:num w:numId="1256">
    <w:abstractNumId w:val="992"/>
  </w:num>
  <w:num w:numId="125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2026-05-29T15:52:52Z</dcterms:created>
  <dcterms:modified xsi:type="dcterms:W3CDTF">2026-05-29T15:52:52Z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