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2346" w:rsidRPr="00732346" w:rsidRDefault="00732346" w:rsidP="00732346">
      <w:r w:rsidRPr="00732346">
        <w:t>Assume that the company you work for is planning to start building houses in Antarctica in the next ten years. Your role is Technical Project Manager. A seminar will soon be organized with experts on issues related to this task. What would you like to clarify with them to start working on the project? Prepare a list of specific questions, answers to which you will need to start designing the houses and the required infrastructure.</w:t>
      </w:r>
    </w:p>
    <w:p w:rsidR="00533807" w:rsidRDefault="00732346">
      <w:r>
        <w:t>Seminar Topic: Technical discussion on b</w:t>
      </w:r>
      <w:r w:rsidRPr="00732346">
        <w:t xml:space="preserve">uilding houses in Antarctica </w:t>
      </w:r>
      <w:r>
        <w:t>in a span of 10 years</w:t>
      </w:r>
    </w:p>
    <w:p w:rsidR="00732346" w:rsidRDefault="00732346">
      <w:r>
        <w:t>Agenda: Clarification on below queries</w:t>
      </w:r>
    </w:p>
    <w:p w:rsidR="00732346" w:rsidRDefault="00732346" w:rsidP="00732346">
      <w:pPr>
        <w:pStyle w:val="ListParagraph"/>
        <w:numPr>
          <w:ilvl w:val="0"/>
          <w:numId w:val="1"/>
        </w:numPr>
      </w:pPr>
      <w:r>
        <w:t>Building Material to use</w:t>
      </w:r>
    </w:p>
    <w:p w:rsidR="002C5054" w:rsidRDefault="00732346" w:rsidP="00732346">
      <w:pPr>
        <w:pStyle w:val="ListParagraph"/>
        <w:numPr>
          <w:ilvl w:val="1"/>
          <w:numId w:val="1"/>
        </w:numPr>
      </w:pPr>
      <w:r>
        <w:t>Raw materials used for building house</w:t>
      </w:r>
    </w:p>
    <w:p w:rsidR="002C5054" w:rsidRDefault="00732346" w:rsidP="00732346">
      <w:pPr>
        <w:pStyle w:val="ListParagraph"/>
        <w:numPr>
          <w:ilvl w:val="1"/>
          <w:numId w:val="1"/>
        </w:numPr>
      </w:pPr>
      <w:r>
        <w:t xml:space="preserve"> </w:t>
      </w:r>
      <w:r w:rsidR="002C5054">
        <w:t xml:space="preserve">Raw materials </w:t>
      </w:r>
      <w:r>
        <w:t>availability</w:t>
      </w:r>
    </w:p>
    <w:p w:rsidR="002C5054" w:rsidRDefault="002C5054" w:rsidP="00CC054B">
      <w:pPr>
        <w:pStyle w:val="ListParagraph"/>
        <w:numPr>
          <w:ilvl w:val="1"/>
          <w:numId w:val="1"/>
        </w:numPr>
      </w:pPr>
      <w:r>
        <w:t>Raw materials</w:t>
      </w:r>
      <w:r w:rsidR="00732346">
        <w:t xml:space="preserve"> ability to withstand extreme climatic conditions</w:t>
      </w:r>
    </w:p>
    <w:p w:rsidR="002C5054" w:rsidRDefault="002C5054" w:rsidP="00CC054B">
      <w:pPr>
        <w:pStyle w:val="ListParagraph"/>
        <w:numPr>
          <w:ilvl w:val="1"/>
          <w:numId w:val="1"/>
        </w:numPr>
      </w:pPr>
      <w:r w:rsidRPr="002C5054">
        <w:t xml:space="preserve"> </w:t>
      </w:r>
      <w:r>
        <w:t>Raw materials</w:t>
      </w:r>
      <w:r>
        <w:t xml:space="preserve"> financial feasibility</w:t>
      </w:r>
    </w:p>
    <w:p w:rsidR="00732346" w:rsidRDefault="002C5054" w:rsidP="00CC054B">
      <w:pPr>
        <w:pStyle w:val="ListParagraph"/>
        <w:numPr>
          <w:ilvl w:val="1"/>
          <w:numId w:val="1"/>
        </w:numPr>
      </w:pPr>
      <w:r>
        <w:t>Customer’s satisfaction towards the material</w:t>
      </w:r>
    </w:p>
    <w:p w:rsidR="00732346" w:rsidRDefault="00732346" w:rsidP="00732346">
      <w:pPr>
        <w:pStyle w:val="ListParagraph"/>
        <w:numPr>
          <w:ilvl w:val="0"/>
          <w:numId w:val="1"/>
        </w:numPr>
      </w:pPr>
      <w:r>
        <w:t>Building Design</w:t>
      </w:r>
      <w:r w:rsidR="002C5054">
        <w:t xml:space="preserve"> – utilizing the benefits of climate in its maximum to get the aesthetic appeal, acceptance by customer</w:t>
      </w:r>
    </w:p>
    <w:p w:rsidR="00732346" w:rsidRDefault="00732346" w:rsidP="00732346">
      <w:pPr>
        <w:pStyle w:val="ListParagraph"/>
        <w:numPr>
          <w:ilvl w:val="0"/>
          <w:numId w:val="1"/>
        </w:numPr>
      </w:pPr>
      <w:r>
        <w:t>Building Plumping</w:t>
      </w:r>
      <w:r w:rsidR="002C5054">
        <w:t xml:space="preserve"> </w:t>
      </w:r>
      <w:r w:rsidR="006F6C29">
        <w:t xml:space="preserve">– </w:t>
      </w:r>
      <w:r w:rsidR="006F6C29">
        <w:t>Availability of water, maintaining temperature of water</w:t>
      </w:r>
    </w:p>
    <w:p w:rsidR="00732346" w:rsidRDefault="00732346" w:rsidP="00732346">
      <w:pPr>
        <w:pStyle w:val="ListParagraph"/>
        <w:numPr>
          <w:ilvl w:val="0"/>
          <w:numId w:val="1"/>
        </w:numPr>
      </w:pPr>
      <w:r>
        <w:t>Building Drainage</w:t>
      </w:r>
      <w:r w:rsidR="006F6C29">
        <w:t xml:space="preserve"> </w:t>
      </w:r>
      <w:r w:rsidR="006F6C29">
        <w:t>–</w:t>
      </w:r>
      <w:r w:rsidR="006F6C29">
        <w:t xml:space="preserve"> Ways to recycle water</w:t>
      </w:r>
      <w:r w:rsidR="00510086">
        <w:t>, maintain temperature of water so that there is no blockage</w:t>
      </w:r>
    </w:p>
    <w:p w:rsidR="00732346" w:rsidRDefault="00732346" w:rsidP="00732346">
      <w:pPr>
        <w:pStyle w:val="ListParagraph"/>
        <w:numPr>
          <w:ilvl w:val="0"/>
          <w:numId w:val="1"/>
        </w:numPr>
      </w:pPr>
      <w:r>
        <w:t>Building Power</w:t>
      </w:r>
      <w:r w:rsidR="005C0B07">
        <w:t xml:space="preserve"> – Main source of power, power for heating building, Secondary source of power in case of any emergency</w:t>
      </w:r>
    </w:p>
    <w:p w:rsidR="00732346" w:rsidRDefault="00732346" w:rsidP="00732346">
      <w:pPr>
        <w:pStyle w:val="ListParagraph"/>
        <w:numPr>
          <w:ilvl w:val="0"/>
          <w:numId w:val="1"/>
        </w:numPr>
      </w:pPr>
      <w:r>
        <w:t>Temperature and humidity control</w:t>
      </w:r>
      <w:r w:rsidR="005C0B07">
        <w:t xml:space="preserve"> – Ways to control temperature and humidity inside the building</w:t>
      </w:r>
    </w:p>
    <w:p w:rsidR="00732346" w:rsidRDefault="00732346" w:rsidP="00732346">
      <w:pPr>
        <w:pStyle w:val="ListParagraph"/>
        <w:numPr>
          <w:ilvl w:val="0"/>
          <w:numId w:val="1"/>
        </w:numPr>
      </w:pPr>
      <w:r>
        <w:t>Legal and environmental impact of building</w:t>
      </w:r>
      <w:r w:rsidR="005C0B07">
        <w:t xml:space="preserve"> – To clear all the legal issues, get environmental clearance for the building</w:t>
      </w:r>
    </w:p>
    <w:p w:rsidR="00732346" w:rsidRDefault="00732346" w:rsidP="00732346">
      <w:pPr>
        <w:pStyle w:val="ListParagraph"/>
        <w:numPr>
          <w:ilvl w:val="0"/>
          <w:numId w:val="1"/>
        </w:numPr>
      </w:pPr>
      <w:r>
        <w:t>Waste disposal</w:t>
      </w:r>
      <w:r w:rsidR="005C0B07">
        <w:t>- Ways for disposal of solid waste</w:t>
      </w:r>
    </w:p>
    <w:p w:rsidR="00732346" w:rsidRDefault="00732346" w:rsidP="00732346">
      <w:pPr>
        <w:pStyle w:val="ListParagraph"/>
        <w:numPr>
          <w:ilvl w:val="0"/>
          <w:numId w:val="1"/>
        </w:numPr>
      </w:pPr>
      <w:r>
        <w:t>Transportation challenges</w:t>
      </w:r>
      <w:r w:rsidR="005C0B07">
        <w:t xml:space="preserve"> – Transportation of labours, raw materials and daily necessities of building including heating cost of building</w:t>
      </w:r>
    </w:p>
    <w:p w:rsidR="00732346" w:rsidRDefault="00732346" w:rsidP="00732346">
      <w:pPr>
        <w:pStyle w:val="ListParagraph"/>
        <w:numPr>
          <w:ilvl w:val="0"/>
          <w:numId w:val="1"/>
        </w:numPr>
      </w:pPr>
      <w:r>
        <w:t>Challenges due to global warming</w:t>
      </w:r>
      <w:r w:rsidR="005C0B07">
        <w:t xml:space="preserve"> – </w:t>
      </w:r>
      <w:r w:rsidR="005C0B07" w:rsidRPr="005C0B07">
        <w:rPr>
          <w:rFonts w:cstheme="minorHAnsi"/>
          <w:color w:val="202124"/>
          <w:shd w:val="clear" w:color="auto" w:fill="FFFFFF"/>
        </w:rPr>
        <w:t>3°C</w:t>
      </w:r>
      <w:r w:rsidR="005C0B07">
        <w:rPr>
          <w:rFonts w:cstheme="minorHAnsi"/>
          <w:color w:val="202124"/>
          <w:shd w:val="clear" w:color="auto" w:fill="FFFFFF"/>
        </w:rPr>
        <w:t xml:space="preserve">/year increase is estimated, building should be able to cope up with change in </w:t>
      </w:r>
      <w:r w:rsidR="00CD460D">
        <w:rPr>
          <w:rFonts w:cstheme="minorHAnsi"/>
          <w:color w:val="202124"/>
          <w:shd w:val="clear" w:color="auto" w:fill="FFFFFF"/>
        </w:rPr>
        <w:t>temperature (e.g.,</w:t>
      </w:r>
      <w:r w:rsidR="004A76D7">
        <w:rPr>
          <w:rFonts w:cstheme="minorHAnsi"/>
          <w:color w:val="202124"/>
          <w:shd w:val="clear" w:color="auto" w:fill="FFFFFF"/>
        </w:rPr>
        <w:t xml:space="preserve"> snow may melt and the depth of piling done for building may </w:t>
      </w:r>
      <w:r w:rsidR="00CD460D">
        <w:rPr>
          <w:rFonts w:cstheme="minorHAnsi"/>
          <w:color w:val="202124"/>
          <w:shd w:val="clear" w:color="auto" w:fill="FFFFFF"/>
        </w:rPr>
        <w:t>vary</w:t>
      </w:r>
      <w:r w:rsidR="004A76D7">
        <w:rPr>
          <w:rFonts w:cstheme="minorHAnsi"/>
          <w:color w:val="202124"/>
          <w:shd w:val="clear" w:color="auto" w:fill="FFFFFF"/>
        </w:rPr>
        <w:t>)</w:t>
      </w:r>
    </w:p>
    <w:p w:rsidR="00732346" w:rsidRDefault="00732346" w:rsidP="00732346">
      <w:pPr>
        <w:pStyle w:val="ListParagraph"/>
        <w:numPr>
          <w:ilvl w:val="0"/>
          <w:numId w:val="1"/>
        </w:numPr>
      </w:pPr>
      <w:r>
        <w:t>Disaster Mitigation plan</w:t>
      </w:r>
      <w:r w:rsidR="005C0B07">
        <w:t xml:space="preserve"> – In case of any disaster, emergency route for escape, ways to let the rescue team know about it</w:t>
      </w:r>
    </w:p>
    <w:p w:rsidR="00732346" w:rsidRDefault="00732346" w:rsidP="00732346">
      <w:pPr>
        <w:pStyle w:val="ListParagraph"/>
        <w:numPr>
          <w:ilvl w:val="0"/>
          <w:numId w:val="1"/>
        </w:numPr>
      </w:pPr>
      <w:r>
        <w:t>Contingency plan in case of medical emergency</w:t>
      </w:r>
      <w:r w:rsidR="005C0B07">
        <w:t xml:space="preserve"> – Ways to get help from medical team</w:t>
      </w:r>
    </w:p>
    <w:p w:rsidR="00213EAD" w:rsidRDefault="00213EAD" w:rsidP="00213EAD"/>
    <w:p w:rsidR="00213EAD" w:rsidRDefault="00213EAD" w:rsidP="00213EAD">
      <w:pPr>
        <w:numPr>
          <w:ilvl w:val="0"/>
          <w:numId w:val="1"/>
        </w:numPr>
      </w:pPr>
      <w:r w:rsidRPr="00213EAD">
        <w:t>Estimate the number of mechanical weighing scales in operation in the Czech Republic. Nobody knows the exact number but try to estimate it as closely as possible. Explain your reasoning.</w:t>
      </w:r>
    </w:p>
    <w:p w:rsidR="003D57B1" w:rsidRDefault="003D57B1" w:rsidP="003D57B1">
      <w:pPr>
        <w:pStyle w:val="ListParagraph"/>
      </w:pPr>
      <w:r w:rsidRPr="00FA3A5C">
        <w:rPr>
          <w:rFonts w:ascii="Tahoma" w:eastAsia="Times New Roman" w:hAnsi="Tahoma" w:cs="Tahoma"/>
          <w:b/>
          <w:bCs/>
          <w:color w:val="4E4D4D"/>
          <w:kern w:val="0"/>
          <w:sz w:val="27"/>
          <w:szCs w:val="27"/>
          <w:lang w:eastAsia="en-IN"/>
          <w14:ligatures w14:val="none"/>
        </w:rPr>
        <w:t>Weighing machinery (excluding balances of a sensitivity of 5 cg or better), including weight operated counting or checking machines; weighing machine weights of all kinds - from Czech Republic in 2022 represented by the following main commodity groups:</w:t>
      </w:r>
    </w:p>
    <w:p w:rsidR="003D57B1" w:rsidRPr="00213EAD" w:rsidRDefault="003D57B1" w:rsidP="003D57B1"/>
    <w:p w:rsidR="00FA3A5C" w:rsidRDefault="00213EAD" w:rsidP="00213EAD">
      <w:pPr>
        <w:rPr>
          <w:rFonts w:ascii="Arial" w:hAnsi="Arial" w:cs="Arial"/>
          <w:color w:val="000000"/>
          <w:sz w:val="18"/>
          <w:szCs w:val="18"/>
          <w:shd w:val="clear" w:color="auto" w:fill="F8F9FA"/>
        </w:rPr>
      </w:pPr>
      <w:r>
        <w:lastRenderedPageBreak/>
        <w:t xml:space="preserve">Czech Republic population = </w:t>
      </w:r>
      <w:r>
        <w:rPr>
          <w:rFonts w:ascii="Arial" w:hAnsi="Arial" w:cs="Arial"/>
          <w:color w:val="000000"/>
          <w:sz w:val="18"/>
          <w:szCs w:val="18"/>
          <w:shd w:val="clear" w:color="auto" w:fill="F8F9FA"/>
        </w:rPr>
        <w:t>10,827,529</w:t>
      </w:r>
      <w:r w:rsidR="007E77A2">
        <w:rPr>
          <w:rFonts w:ascii="Arial" w:hAnsi="Arial" w:cs="Arial"/>
          <w:color w:val="000000"/>
          <w:sz w:val="18"/>
          <w:szCs w:val="18"/>
          <w:shd w:val="clear" w:color="auto" w:fill="F8F9FA"/>
        </w:rPr>
        <w:t>.</w:t>
      </w:r>
    </w:p>
    <w:p w:rsidR="007E77A2" w:rsidRDefault="007E77A2" w:rsidP="007E77A2">
      <w:pPr>
        <w:spacing w:line="240" w:lineRule="atLeast"/>
        <w:rPr>
          <w:rFonts w:ascii="Helvetica" w:hAnsi="Helvetica"/>
          <w:b/>
          <w:bCs/>
          <w:color w:val="333333"/>
          <w:sz w:val="17"/>
          <w:szCs w:val="17"/>
          <w:shd w:val="clear" w:color="auto" w:fill="F2F2F2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8F9FA"/>
        </w:rPr>
        <w:t xml:space="preserve">As per annual international trade statistics of the country, In </w:t>
      </w:r>
      <w:proofErr w:type="gramStart"/>
      <w:r>
        <w:rPr>
          <w:rFonts w:ascii="Arial" w:hAnsi="Arial" w:cs="Arial"/>
          <w:color w:val="000000"/>
          <w:sz w:val="18"/>
          <w:szCs w:val="18"/>
          <w:shd w:val="clear" w:color="auto" w:fill="F8F9FA"/>
        </w:rPr>
        <w:t xml:space="preserve">2019,  </w:t>
      </w:r>
      <w:r w:rsidRPr="00803217">
        <w:rPr>
          <w:rFonts w:ascii="Helvetica" w:eastAsia="Times New Roman" w:hAnsi="Helvetica" w:cs="Times New Roman"/>
          <w:kern w:val="0"/>
          <w:sz w:val="17"/>
          <w:szCs w:val="17"/>
          <w:lang w:eastAsia="en-IN"/>
          <w14:ligatures w14:val="none"/>
        </w:rPr>
        <w:t>221,913</w:t>
      </w:r>
      <w:proofErr w:type="gramEnd"/>
      <w:r>
        <w:rPr>
          <w:rFonts w:ascii="Helvetica" w:eastAsia="Times New Roman" w:hAnsi="Helvetica" w:cs="Times New Roman"/>
          <w:kern w:val="0"/>
          <w:sz w:val="17"/>
          <w:szCs w:val="17"/>
          <w:lang w:eastAsia="en-IN"/>
          <w14:ligatures w14:val="none"/>
        </w:rPr>
        <w:t xml:space="preserve"> machines were exported</w:t>
      </w:r>
      <w:r>
        <w:rPr>
          <w:rFonts w:ascii="Helvetica" w:eastAsia="Times New Roman" w:hAnsi="Helvetica" w:cs="Times New Roman"/>
          <w:kern w:val="0"/>
          <w:sz w:val="17"/>
          <w:szCs w:val="17"/>
          <w:lang w:eastAsia="en-IN"/>
          <w14:ligatures w14:val="none"/>
        </w:rPr>
        <w:t xml:space="preserve">. </w:t>
      </w:r>
      <w:r>
        <w:rPr>
          <w:rFonts w:ascii="Arial" w:hAnsi="Arial" w:cs="Arial"/>
          <w:color w:val="000000"/>
          <w:sz w:val="18"/>
          <w:szCs w:val="18"/>
          <w:shd w:val="clear" w:color="auto" w:fill="F8F9FA"/>
        </w:rPr>
        <w:t xml:space="preserve">The export of </w:t>
      </w:r>
      <w:r>
        <w:rPr>
          <w:rFonts w:ascii="Helvetica" w:hAnsi="Helvetica"/>
          <w:color w:val="333333"/>
          <w:sz w:val="17"/>
          <w:szCs w:val="17"/>
          <w:shd w:val="clear" w:color="auto" w:fill="FFFFFF"/>
        </w:rPr>
        <w:t xml:space="preserve">Weighing machines; weights of all kinds, parts of weighing machinery amounted in the range of </w:t>
      </w:r>
      <w:r>
        <w:rPr>
          <w:rFonts w:ascii="Helvetica" w:hAnsi="Helvetica"/>
          <w:b/>
          <w:bCs/>
          <w:color w:val="333333"/>
          <w:sz w:val="17"/>
          <w:szCs w:val="17"/>
          <w:shd w:val="clear" w:color="auto" w:fill="F2F2F2"/>
        </w:rPr>
        <w:t xml:space="preserve">30,061,400 – 29,237,168 USD export value in this range </w:t>
      </w:r>
      <w:r w:rsidRPr="00803217">
        <w:rPr>
          <w:rFonts w:ascii="Helvetica" w:hAnsi="Helvetica"/>
          <w:b/>
          <w:bCs/>
          <w:color w:val="333333"/>
          <w:sz w:val="17"/>
          <w:szCs w:val="17"/>
          <w:shd w:val="clear" w:color="auto" w:fill="F2F2F2"/>
        </w:rPr>
        <w:sym w:font="Wingdings" w:char="F0E0"/>
      </w:r>
      <w:r>
        <w:rPr>
          <w:rFonts w:ascii="Helvetica" w:hAnsi="Helvetica"/>
          <w:b/>
          <w:bCs/>
          <w:color w:val="333333"/>
          <w:sz w:val="17"/>
          <w:szCs w:val="17"/>
          <w:shd w:val="clear" w:color="auto" w:fill="F2F2F2"/>
        </w:rPr>
        <w:t xml:space="preserve"> Average </w:t>
      </w:r>
      <w:r>
        <w:rPr>
          <w:rFonts w:ascii="Helvetica" w:hAnsi="Helvetica"/>
          <w:b/>
          <w:bCs/>
          <w:color w:val="333333"/>
          <w:sz w:val="17"/>
          <w:szCs w:val="17"/>
          <w:shd w:val="clear" w:color="auto" w:fill="F2F2F2"/>
        </w:rPr>
        <w:t>range,</w:t>
      </w:r>
      <w:r>
        <w:rPr>
          <w:rFonts w:ascii="Helvetica" w:hAnsi="Helvetica"/>
          <w:b/>
          <w:bCs/>
          <w:color w:val="333333"/>
          <w:sz w:val="17"/>
          <w:szCs w:val="17"/>
          <w:shd w:val="clear" w:color="auto" w:fill="F2F2F2"/>
        </w:rPr>
        <w:t xml:space="preserve"> 29,649,284 USD</w:t>
      </w:r>
    </w:p>
    <w:p w:rsidR="007E77A2" w:rsidRDefault="007E77A2" w:rsidP="007E77A2">
      <w:pPr>
        <w:spacing w:line="240" w:lineRule="atLeast"/>
        <w:rPr>
          <w:rFonts w:ascii="Helvetica" w:hAnsi="Helvetica"/>
          <w:b/>
          <w:bCs/>
          <w:color w:val="333333"/>
          <w:sz w:val="17"/>
          <w:szCs w:val="17"/>
          <w:shd w:val="clear" w:color="auto" w:fill="F2F2F2"/>
        </w:rPr>
      </w:pPr>
      <w:r>
        <w:rPr>
          <w:rFonts w:ascii="Helvetica" w:hAnsi="Helvetica"/>
          <w:b/>
          <w:bCs/>
          <w:color w:val="333333"/>
          <w:sz w:val="17"/>
          <w:szCs w:val="17"/>
          <w:shd w:val="clear" w:color="auto" w:fill="F2F2F2"/>
        </w:rPr>
        <w:t xml:space="preserve">Implies 1 machine cost 133.7 </w:t>
      </w:r>
      <w:proofErr w:type="gramStart"/>
      <w:r>
        <w:rPr>
          <w:rFonts w:ascii="Helvetica" w:hAnsi="Helvetica"/>
          <w:b/>
          <w:bCs/>
          <w:color w:val="333333"/>
          <w:sz w:val="17"/>
          <w:szCs w:val="17"/>
          <w:shd w:val="clear" w:color="auto" w:fill="F2F2F2"/>
        </w:rPr>
        <w:t>USD( approximate</w:t>
      </w:r>
      <w:proofErr w:type="gramEnd"/>
      <w:r>
        <w:rPr>
          <w:rFonts w:ascii="Helvetica" w:hAnsi="Helvetica"/>
          <w:b/>
          <w:bCs/>
          <w:color w:val="333333"/>
          <w:sz w:val="17"/>
          <w:szCs w:val="17"/>
          <w:shd w:val="clear" w:color="auto" w:fill="F2F2F2"/>
        </w:rPr>
        <w:t xml:space="preserve"> value)</w:t>
      </w:r>
    </w:p>
    <w:p w:rsidR="007E77A2" w:rsidRDefault="007E77A2" w:rsidP="007E77A2">
      <w:pPr>
        <w:spacing w:line="240" w:lineRule="atLeast"/>
        <w:rPr>
          <w:rFonts w:ascii="Helvetica" w:hAnsi="Helvetica"/>
          <w:b/>
          <w:bCs/>
          <w:color w:val="333333"/>
          <w:sz w:val="17"/>
          <w:szCs w:val="17"/>
          <w:shd w:val="clear" w:color="auto" w:fill="F2F2F2"/>
        </w:rPr>
      </w:pPr>
      <w:r>
        <w:rPr>
          <w:rFonts w:ascii="Helvetica" w:hAnsi="Helvetica"/>
          <w:b/>
          <w:bCs/>
          <w:color w:val="333333"/>
          <w:sz w:val="17"/>
          <w:szCs w:val="17"/>
          <w:shd w:val="clear" w:color="auto" w:fill="F2F2F2"/>
        </w:rPr>
        <w:t>In 2022, export value in USD is 31,255,658 and import is 27,700,834. Hence total turnover value is -3554824 USD.</w:t>
      </w:r>
    </w:p>
    <w:p w:rsidR="007E77A2" w:rsidRDefault="007E77A2" w:rsidP="007E77A2">
      <w:pPr>
        <w:rPr>
          <w:rFonts w:ascii="Arial" w:hAnsi="Arial" w:cs="Arial"/>
          <w:color w:val="000000"/>
          <w:sz w:val="18"/>
          <w:szCs w:val="18"/>
          <w:shd w:val="clear" w:color="auto" w:fill="F8F9FA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8F9FA"/>
        </w:rPr>
        <w:t>3554824/133.7 =&gt; 26588 machines</w:t>
      </w:r>
      <w:r>
        <w:rPr>
          <w:rFonts w:ascii="Arial" w:hAnsi="Arial" w:cs="Arial"/>
          <w:color w:val="000000"/>
          <w:sz w:val="18"/>
          <w:szCs w:val="18"/>
          <w:shd w:val="clear" w:color="auto" w:fill="F8F9FA"/>
        </w:rPr>
        <w:t xml:space="preserve"> where exported</w:t>
      </w:r>
      <w:r>
        <w:rPr>
          <w:rFonts w:ascii="Arial" w:hAnsi="Arial" w:cs="Arial"/>
          <w:color w:val="000000"/>
          <w:sz w:val="18"/>
          <w:szCs w:val="18"/>
          <w:shd w:val="clear" w:color="auto" w:fill="F8F9FA"/>
        </w:rPr>
        <w:t>. (2023 value</w:t>
      </w:r>
      <w:proofErr w:type="gramStart"/>
      <w:r>
        <w:rPr>
          <w:rFonts w:ascii="Arial" w:hAnsi="Arial" w:cs="Arial"/>
          <w:color w:val="000000"/>
          <w:sz w:val="18"/>
          <w:szCs w:val="18"/>
          <w:shd w:val="clear" w:color="auto" w:fill="F8F9FA"/>
        </w:rPr>
        <w:t>)</w:t>
      </w:r>
      <w:r>
        <w:rPr>
          <w:rFonts w:ascii="Arial" w:hAnsi="Arial" w:cs="Arial"/>
          <w:color w:val="000000"/>
          <w:sz w:val="18"/>
          <w:szCs w:val="18"/>
          <w:shd w:val="clear" w:color="auto" w:fill="F8F9FA"/>
        </w:rPr>
        <w:t xml:space="preserve"> .</w:t>
      </w:r>
      <w:proofErr w:type="gramEnd"/>
      <w:r>
        <w:rPr>
          <w:rFonts w:ascii="Arial" w:hAnsi="Arial" w:cs="Arial"/>
          <w:color w:val="000000"/>
          <w:sz w:val="18"/>
          <w:szCs w:val="18"/>
          <w:shd w:val="clear" w:color="auto" w:fill="F8F9FA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8F9FA"/>
        </w:rPr>
        <w:t>Considering this category include all kind of weighting machines, we take only 27% as mechanical weighting scale. Thus 7178.8 or 7179 machines are exported a year.</w:t>
      </w:r>
    </w:p>
    <w:p w:rsidR="007E77A2" w:rsidRDefault="007E77A2" w:rsidP="007E77A2">
      <w:pPr>
        <w:rPr>
          <w:rFonts w:ascii="Arial" w:hAnsi="Arial" w:cs="Arial"/>
          <w:color w:val="000000"/>
          <w:sz w:val="18"/>
          <w:szCs w:val="18"/>
          <w:shd w:val="clear" w:color="auto" w:fill="F8F9FA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8F9FA"/>
        </w:rPr>
        <w:t>Mechanical Weighting scales are used in</w:t>
      </w:r>
    </w:p>
    <w:p w:rsidR="007E77A2" w:rsidRDefault="007E77A2" w:rsidP="007E77A2">
      <w:pPr>
        <w:rPr>
          <w:rFonts w:ascii="Georgia" w:hAnsi="Georgia"/>
          <w:color w:val="000000"/>
          <w:sz w:val="18"/>
          <w:szCs w:val="18"/>
          <w:shd w:val="clear" w:color="auto" w:fill="FFFFFF"/>
        </w:rPr>
      </w:pPr>
      <w:r>
        <w:rPr>
          <w:rFonts w:ascii="Georgia" w:hAnsi="Georgia"/>
          <w:color w:val="000000"/>
          <w:sz w:val="18"/>
          <w:szCs w:val="18"/>
          <w:shd w:val="clear" w:color="auto" w:fill="FFFFFF"/>
        </w:rPr>
        <w:t xml:space="preserve">565 secondary vocational schools * 3 </w:t>
      </w:r>
    </w:p>
    <w:p w:rsidR="007E77A2" w:rsidRDefault="007E77A2" w:rsidP="007E77A2">
      <w:pPr>
        <w:rPr>
          <w:rFonts w:ascii="Georgia" w:hAnsi="Georgia"/>
          <w:color w:val="000000"/>
          <w:sz w:val="18"/>
          <w:szCs w:val="18"/>
          <w:shd w:val="clear" w:color="auto" w:fill="FFFFFF"/>
        </w:rPr>
      </w:pPr>
      <w:r>
        <w:rPr>
          <w:rFonts w:ascii="Georgia" w:hAnsi="Georgia"/>
          <w:color w:val="000000"/>
          <w:sz w:val="18"/>
          <w:szCs w:val="18"/>
          <w:shd w:val="clear" w:color="auto" w:fill="FFFFFF"/>
        </w:rPr>
        <w:t>26 universities * 5</w:t>
      </w:r>
    </w:p>
    <w:p w:rsidR="007E77A2" w:rsidRDefault="007E77A2" w:rsidP="007E77A2">
      <w:pPr>
        <w:rPr>
          <w:rFonts w:ascii="Georgia" w:hAnsi="Georgia"/>
          <w:color w:val="000000"/>
          <w:sz w:val="18"/>
          <w:szCs w:val="18"/>
          <w:shd w:val="clear" w:color="auto" w:fill="FFFFFF"/>
        </w:rPr>
      </w:pPr>
      <w:r>
        <w:rPr>
          <w:rFonts w:ascii="Georgia" w:hAnsi="Georgia"/>
          <w:color w:val="000000"/>
          <w:sz w:val="18"/>
          <w:szCs w:val="18"/>
          <w:shd w:val="clear" w:color="auto" w:fill="FFFFFF"/>
        </w:rPr>
        <w:t>331 laboratories, out of which 169 is medical * 3</w:t>
      </w:r>
    </w:p>
    <w:p w:rsidR="007E77A2" w:rsidRDefault="007E77A2" w:rsidP="007E77A2">
      <w:pPr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040C28"/>
        </w:rPr>
        <w:t>weighing in situ</w:t>
      </w:r>
      <w:r>
        <w:rPr>
          <w:rFonts w:ascii="Arial" w:hAnsi="Arial" w:cs="Arial"/>
          <w:color w:val="4D5156"/>
          <w:shd w:val="clear" w:color="auto" w:fill="FFFFFF"/>
        </w:rPr>
        <w:t xml:space="preserve"> – 6 </w:t>
      </w:r>
      <w:proofErr w:type="gramStart"/>
      <w:r>
        <w:rPr>
          <w:rFonts w:ascii="Arial" w:hAnsi="Arial" w:cs="Arial"/>
          <w:color w:val="4D5156"/>
          <w:shd w:val="clear" w:color="auto" w:fill="FFFFFF"/>
        </w:rPr>
        <w:t>location</w:t>
      </w:r>
      <w:proofErr w:type="gramEnd"/>
      <w:r>
        <w:rPr>
          <w:rFonts w:ascii="Arial" w:hAnsi="Arial" w:cs="Arial"/>
          <w:color w:val="4D5156"/>
          <w:shd w:val="clear" w:color="auto" w:fill="FFFFFF"/>
        </w:rPr>
        <w:t xml:space="preserve"> *4</w:t>
      </w:r>
    </w:p>
    <w:p w:rsidR="007E77A2" w:rsidRDefault="007E77A2" w:rsidP="007E77A2">
      <w:pPr>
        <w:rPr>
          <w:rFonts w:ascii="Arial" w:hAnsi="Arial" w:cs="Arial"/>
          <w:color w:val="000000"/>
          <w:sz w:val="18"/>
          <w:szCs w:val="18"/>
          <w:shd w:val="clear" w:color="auto" w:fill="F8F9FA"/>
        </w:rPr>
      </w:pPr>
    </w:p>
    <w:p w:rsidR="007E77A2" w:rsidRDefault="007E77A2" w:rsidP="007E77A2">
      <w:pPr>
        <w:spacing w:line="240" w:lineRule="atLeast"/>
        <w:rPr>
          <w:rFonts w:ascii="Helvetica" w:hAnsi="Helvetica"/>
          <w:b/>
          <w:bCs/>
          <w:color w:val="333333"/>
          <w:sz w:val="17"/>
          <w:szCs w:val="17"/>
          <w:shd w:val="clear" w:color="auto" w:fill="F2F2F2"/>
        </w:rPr>
      </w:pPr>
    </w:p>
    <w:p w:rsidR="007E77A2" w:rsidRDefault="007E77A2" w:rsidP="007E77A2">
      <w:pPr>
        <w:rPr>
          <w:rFonts w:ascii="Arial" w:hAnsi="Arial" w:cs="Arial"/>
          <w:color w:val="000000"/>
          <w:sz w:val="18"/>
          <w:szCs w:val="18"/>
          <w:shd w:val="clear" w:color="auto" w:fill="F8F9FA"/>
        </w:rPr>
      </w:pPr>
    </w:p>
    <w:p w:rsidR="007E77A2" w:rsidRDefault="007E77A2" w:rsidP="00213EAD">
      <w:pPr>
        <w:rPr>
          <w:rFonts w:ascii="Arial" w:hAnsi="Arial" w:cs="Arial"/>
          <w:color w:val="000000"/>
          <w:sz w:val="18"/>
          <w:szCs w:val="18"/>
          <w:shd w:val="clear" w:color="auto" w:fill="F8F9FA"/>
        </w:rPr>
      </w:pPr>
    </w:p>
    <w:p w:rsidR="00FA3A5C" w:rsidRDefault="00FA3A5C" w:rsidP="00213EAD">
      <w:pPr>
        <w:rPr>
          <w:rFonts w:ascii="Arial" w:hAnsi="Arial" w:cs="Arial"/>
          <w:color w:val="000000"/>
          <w:sz w:val="18"/>
          <w:szCs w:val="18"/>
          <w:shd w:val="clear" w:color="auto" w:fill="F8F9FA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8F9FA"/>
        </w:rPr>
        <w:t xml:space="preserve">10% people in poverty, so no chance of buying a mechanical weight  </w:t>
      </w:r>
      <w:r w:rsidRPr="00FA3A5C">
        <w:rPr>
          <w:rFonts w:ascii="Arial" w:hAnsi="Arial" w:cs="Arial"/>
          <w:color w:val="000000"/>
          <w:sz w:val="18"/>
          <w:szCs w:val="18"/>
          <w:shd w:val="clear" w:color="auto" w:fill="F8F9FA"/>
        </w:rPr>
        <w:sym w:font="Wingdings" w:char="F0E8"/>
      </w:r>
      <w:r>
        <w:rPr>
          <w:rFonts w:ascii="Arial" w:hAnsi="Arial" w:cs="Arial"/>
          <w:color w:val="000000"/>
          <w:sz w:val="18"/>
          <w:szCs w:val="18"/>
          <w:shd w:val="clear" w:color="auto" w:fill="F8F9FA"/>
        </w:rPr>
        <w:t xml:space="preserve"> 10,827,52.9</w:t>
      </w:r>
    </w:p>
    <w:p w:rsidR="003D57B1" w:rsidRDefault="003D57B1" w:rsidP="00213EAD">
      <w:pPr>
        <w:rPr>
          <w:rFonts w:ascii="Arial" w:hAnsi="Arial" w:cs="Arial"/>
          <w:color w:val="000000"/>
          <w:sz w:val="18"/>
          <w:szCs w:val="18"/>
          <w:shd w:val="clear" w:color="auto" w:fill="F8F9FA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8F9FA"/>
        </w:rPr>
        <w:t xml:space="preserve">As per annual international trade statistics of the country, </w:t>
      </w:r>
    </w:p>
    <w:p w:rsidR="00803217" w:rsidRPr="00803217" w:rsidRDefault="003D57B1" w:rsidP="00803217">
      <w:pPr>
        <w:spacing w:line="240" w:lineRule="atLeast"/>
        <w:rPr>
          <w:rFonts w:ascii="Helvetica" w:eastAsia="Times New Roman" w:hAnsi="Helvetica" w:cs="Times New Roman"/>
          <w:kern w:val="0"/>
          <w:sz w:val="17"/>
          <w:szCs w:val="17"/>
          <w:lang w:eastAsia="en-IN"/>
          <w14:ligatures w14:val="none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8F9FA"/>
        </w:rPr>
        <w:t xml:space="preserve">In </w:t>
      </w:r>
      <w:proofErr w:type="gramStart"/>
      <w:r>
        <w:rPr>
          <w:rFonts w:ascii="Arial" w:hAnsi="Arial" w:cs="Arial"/>
          <w:color w:val="000000"/>
          <w:sz w:val="18"/>
          <w:szCs w:val="18"/>
          <w:shd w:val="clear" w:color="auto" w:fill="F8F9FA"/>
        </w:rPr>
        <w:t xml:space="preserve">2019, </w:t>
      </w:r>
      <w:r w:rsidR="00803217">
        <w:rPr>
          <w:rFonts w:ascii="Arial" w:hAnsi="Arial" w:cs="Arial"/>
          <w:color w:val="000000"/>
          <w:sz w:val="18"/>
          <w:szCs w:val="18"/>
          <w:shd w:val="clear" w:color="auto" w:fill="F8F9FA"/>
        </w:rPr>
        <w:t xml:space="preserve"> </w:t>
      </w:r>
      <w:r w:rsidR="00803217" w:rsidRPr="00803217">
        <w:rPr>
          <w:rFonts w:ascii="Helvetica" w:eastAsia="Times New Roman" w:hAnsi="Helvetica" w:cs="Times New Roman"/>
          <w:kern w:val="0"/>
          <w:sz w:val="17"/>
          <w:szCs w:val="17"/>
          <w:lang w:eastAsia="en-IN"/>
          <w14:ligatures w14:val="none"/>
        </w:rPr>
        <w:t>221,913</w:t>
      </w:r>
      <w:proofErr w:type="gramEnd"/>
      <w:r w:rsidR="00803217">
        <w:rPr>
          <w:rFonts w:ascii="Helvetica" w:eastAsia="Times New Roman" w:hAnsi="Helvetica" w:cs="Times New Roman"/>
          <w:kern w:val="0"/>
          <w:sz w:val="17"/>
          <w:szCs w:val="17"/>
          <w:lang w:eastAsia="en-IN"/>
          <w14:ligatures w14:val="none"/>
        </w:rPr>
        <w:t xml:space="preserve"> machines were exported</w:t>
      </w:r>
    </w:p>
    <w:p w:rsidR="00803217" w:rsidRDefault="00803217" w:rsidP="003D57B1">
      <w:pPr>
        <w:spacing w:line="240" w:lineRule="atLeast"/>
        <w:rPr>
          <w:rFonts w:ascii="Arial" w:hAnsi="Arial" w:cs="Arial"/>
          <w:color w:val="000000"/>
          <w:sz w:val="18"/>
          <w:szCs w:val="18"/>
          <w:shd w:val="clear" w:color="auto" w:fill="F8F9FA"/>
        </w:rPr>
      </w:pPr>
    </w:p>
    <w:p w:rsidR="003D57B1" w:rsidRDefault="003D57B1" w:rsidP="003D57B1">
      <w:pPr>
        <w:spacing w:line="240" w:lineRule="atLeast"/>
        <w:rPr>
          <w:rFonts w:ascii="Helvetica" w:hAnsi="Helvetica"/>
          <w:b/>
          <w:bCs/>
          <w:color w:val="333333"/>
          <w:sz w:val="17"/>
          <w:szCs w:val="17"/>
          <w:shd w:val="clear" w:color="auto" w:fill="F2F2F2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8F9FA"/>
        </w:rPr>
        <w:t xml:space="preserve">The export of </w:t>
      </w:r>
      <w:r>
        <w:rPr>
          <w:rFonts w:ascii="Helvetica" w:hAnsi="Helvetica"/>
          <w:color w:val="333333"/>
          <w:sz w:val="17"/>
          <w:szCs w:val="17"/>
          <w:shd w:val="clear" w:color="auto" w:fill="FFFFFF"/>
        </w:rPr>
        <w:t>Weighing machines; weights of all kinds, parts of weighing machinery</w:t>
      </w:r>
      <w:r>
        <w:rPr>
          <w:rFonts w:ascii="Helvetica" w:hAnsi="Helvetica"/>
          <w:color w:val="333333"/>
          <w:sz w:val="17"/>
          <w:szCs w:val="17"/>
          <w:shd w:val="clear" w:color="auto" w:fill="FFFFFF"/>
        </w:rPr>
        <w:t xml:space="preserve"> amounted in the range of </w:t>
      </w:r>
      <w:r>
        <w:rPr>
          <w:rFonts w:ascii="Helvetica" w:hAnsi="Helvetica"/>
          <w:b/>
          <w:bCs/>
          <w:color w:val="333333"/>
          <w:sz w:val="17"/>
          <w:szCs w:val="17"/>
          <w:shd w:val="clear" w:color="auto" w:fill="F2F2F2"/>
        </w:rPr>
        <w:t>30,061,400 – 29,237,168</w:t>
      </w:r>
      <w:r>
        <w:rPr>
          <w:rFonts w:ascii="Helvetica" w:hAnsi="Helvetica"/>
          <w:b/>
          <w:bCs/>
          <w:color w:val="333333"/>
          <w:sz w:val="17"/>
          <w:szCs w:val="17"/>
          <w:shd w:val="clear" w:color="auto" w:fill="F2F2F2"/>
        </w:rPr>
        <w:t xml:space="preserve"> USD</w:t>
      </w:r>
      <w:r>
        <w:rPr>
          <w:rFonts w:ascii="Helvetica" w:hAnsi="Helvetica"/>
          <w:b/>
          <w:bCs/>
          <w:color w:val="333333"/>
          <w:sz w:val="17"/>
          <w:szCs w:val="17"/>
          <w:shd w:val="clear" w:color="auto" w:fill="F2F2F2"/>
        </w:rPr>
        <w:t xml:space="preserve"> export value in this range</w:t>
      </w:r>
      <w:r w:rsidR="00803217">
        <w:rPr>
          <w:rFonts w:ascii="Helvetica" w:hAnsi="Helvetica"/>
          <w:b/>
          <w:bCs/>
          <w:color w:val="333333"/>
          <w:sz w:val="17"/>
          <w:szCs w:val="17"/>
          <w:shd w:val="clear" w:color="auto" w:fill="F2F2F2"/>
        </w:rPr>
        <w:t xml:space="preserve"> </w:t>
      </w:r>
      <w:r w:rsidR="00803217" w:rsidRPr="00803217">
        <w:rPr>
          <w:rFonts w:ascii="Helvetica" w:hAnsi="Helvetica"/>
          <w:b/>
          <w:bCs/>
          <w:color w:val="333333"/>
          <w:sz w:val="17"/>
          <w:szCs w:val="17"/>
          <w:shd w:val="clear" w:color="auto" w:fill="F2F2F2"/>
        </w:rPr>
        <w:sym w:font="Wingdings" w:char="F0E0"/>
      </w:r>
      <w:r w:rsidR="00803217">
        <w:rPr>
          <w:rFonts w:ascii="Helvetica" w:hAnsi="Helvetica"/>
          <w:b/>
          <w:bCs/>
          <w:color w:val="333333"/>
          <w:sz w:val="17"/>
          <w:szCs w:val="17"/>
          <w:shd w:val="clear" w:color="auto" w:fill="F2F2F2"/>
        </w:rPr>
        <w:t xml:space="preserve"> Average </w:t>
      </w:r>
      <w:proofErr w:type="gramStart"/>
      <w:r w:rsidR="00803217">
        <w:rPr>
          <w:rFonts w:ascii="Helvetica" w:hAnsi="Helvetica"/>
          <w:b/>
          <w:bCs/>
          <w:color w:val="333333"/>
          <w:sz w:val="17"/>
          <w:szCs w:val="17"/>
          <w:shd w:val="clear" w:color="auto" w:fill="F2F2F2"/>
        </w:rPr>
        <w:t>range ,</w:t>
      </w:r>
      <w:proofErr w:type="gramEnd"/>
      <w:r w:rsidR="00803217">
        <w:rPr>
          <w:rFonts w:ascii="Helvetica" w:hAnsi="Helvetica"/>
          <w:b/>
          <w:bCs/>
          <w:color w:val="333333"/>
          <w:sz w:val="17"/>
          <w:szCs w:val="17"/>
          <w:shd w:val="clear" w:color="auto" w:fill="F2F2F2"/>
        </w:rPr>
        <w:t xml:space="preserve"> 29,649,284 USD</w:t>
      </w:r>
    </w:p>
    <w:p w:rsidR="00803217" w:rsidRDefault="00803217" w:rsidP="003D57B1">
      <w:pPr>
        <w:spacing w:line="240" w:lineRule="atLeast"/>
        <w:rPr>
          <w:rFonts w:ascii="Helvetica" w:hAnsi="Helvetica"/>
          <w:b/>
          <w:bCs/>
          <w:color w:val="333333"/>
          <w:sz w:val="17"/>
          <w:szCs w:val="17"/>
          <w:shd w:val="clear" w:color="auto" w:fill="F2F2F2"/>
        </w:rPr>
      </w:pPr>
      <w:r>
        <w:rPr>
          <w:rFonts w:ascii="Helvetica" w:hAnsi="Helvetica"/>
          <w:b/>
          <w:bCs/>
          <w:color w:val="333333"/>
          <w:sz w:val="17"/>
          <w:szCs w:val="17"/>
          <w:shd w:val="clear" w:color="auto" w:fill="F2F2F2"/>
        </w:rPr>
        <w:t xml:space="preserve">Implies 1 machine cost 133.7 </w:t>
      </w:r>
      <w:proofErr w:type="gramStart"/>
      <w:r>
        <w:rPr>
          <w:rFonts w:ascii="Helvetica" w:hAnsi="Helvetica"/>
          <w:b/>
          <w:bCs/>
          <w:color w:val="333333"/>
          <w:sz w:val="17"/>
          <w:szCs w:val="17"/>
          <w:shd w:val="clear" w:color="auto" w:fill="F2F2F2"/>
        </w:rPr>
        <w:t>USD( approximate</w:t>
      </w:r>
      <w:proofErr w:type="gramEnd"/>
      <w:r>
        <w:rPr>
          <w:rFonts w:ascii="Helvetica" w:hAnsi="Helvetica"/>
          <w:b/>
          <w:bCs/>
          <w:color w:val="333333"/>
          <w:sz w:val="17"/>
          <w:szCs w:val="17"/>
          <w:shd w:val="clear" w:color="auto" w:fill="F2F2F2"/>
        </w:rPr>
        <w:t xml:space="preserve"> value)</w:t>
      </w:r>
    </w:p>
    <w:p w:rsidR="003D57B1" w:rsidRDefault="003D57B1" w:rsidP="003D57B1">
      <w:pPr>
        <w:spacing w:line="240" w:lineRule="atLeast"/>
        <w:rPr>
          <w:rFonts w:ascii="Helvetica" w:hAnsi="Helvetica"/>
          <w:b/>
          <w:bCs/>
          <w:color w:val="333333"/>
          <w:sz w:val="17"/>
          <w:szCs w:val="17"/>
          <w:shd w:val="clear" w:color="auto" w:fill="F2F2F2"/>
        </w:rPr>
      </w:pPr>
      <w:r>
        <w:rPr>
          <w:rFonts w:ascii="Helvetica" w:hAnsi="Helvetica"/>
          <w:b/>
          <w:bCs/>
          <w:color w:val="333333"/>
          <w:sz w:val="17"/>
          <w:szCs w:val="17"/>
          <w:shd w:val="clear" w:color="auto" w:fill="F2F2F2"/>
        </w:rPr>
        <w:t>In 2022, export value in USD is 31,255,658 and import is 27,700,834. Hence total</w:t>
      </w:r>
      <w:r w:rsidR="00803217">
        <w:rPr>
          <w:rFonts w:ascii="Helvetica" w:hAnsi="Helvetica"/>
          <w:b/>
          <w:bCs/>
          <w:color w:val="333333"/>
          <w:sz w:val="17"/>
          <w:szCs w:val="17"/>
          <w:shd w:val="clear" w:color="auto" w:fill="F2F2F2"/>
        </w:rPr>
        <w:t xml:space="preserve"> turnover value is -3554824 USD.</w:t>
      </w:r>
    </w:p>
    <w:p w:rsidR="00803217" w:rsidRDefault="00803217" w:rsidP="00213EAD">
      <w:pPr>
        <w:rPr>
          <w:rFonts w:ascii="Arial" w:hAnsi="Arial" w:cs="Arial"/>
          <w:color w:val="000000"/>
          <w:sz w:val="18"/>
          <w:szCs w:val="18"/>
          <w:shd w:val="clear" w:color="auto" w:fill="F8F9FA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8F9FA"/>
        </w:rPr>
        <w:t>3554824/133.7 =&gt; 26588 machines.</w:t>
      </w:r>
      <w:r w:rsidR="00716A20">
        <w:rPr>
          <w:rFonts w:ascii="Arial" w:hAnsi="Arial" w:cs="Arial"/>
          <w:color w:val="000000"/>
          <w:sz w:val="18"/>
          <w:szCs w:val="18"/>
          <w:shd w:val="clear" w:color="auto" w:fill="F8F9FA"/>
        </w:rPr>
        <w:t xml:space="preserve"> (2023 value)</w:t>
      </w:r>
    </w:p>
    <w:p w:rsidR="00C70758" w:rsidRDefault="00C70758" w:rsidP="00213EAD">
      <w:pPr>
        <w:rPr>
          <w:rFonts w:ascii="Arial" w:hAnsi="Arial" w:cs="Arial"/>
          <w:color w:val="000000"/>
          <w:sz w:val="18"/>
          <w:szCs w:val="18"/>
          <w:shd w:val="clear" w:color="auto" w:fill="F8F9FA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8F9FA"/>
        </w:rPr>
        <w:t>Considering this category include all kind of weighting machines, we take only 27% as mechanical weighting scale. Thus 7178.8 or 7179 machines are exported a year.</w:t>
      </w:r>
    </w:p>
    <w:p w:rsidR="002A20A5" w:rsidRDefault="00C70758" w:rsidP="00213EAD">
      <w:pPr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040C28"/>
        </w:rPr>
        <w:t>laboratories, schools and also for weighing in situ</w:t>
      </w:r>
      <w:r>
        <w:rPr>
          <w:rFonts w:ascii="Arial" w:hAnsi="Arial" w:cs="Arial"/>
          <w:color w:val="4D5156"/>
          <w:shd w:val="clear" w:color="auto" w:fill="FFFFFF"/>
        </w:rPr>
        <w:t>, and in house hold for checking weight</w:t>
      </w:r>
    </w:p>
    <w:p w:rsidR="00716A20" w:rsidRDefault="00716A20" w:rsidP="00213EAD">
      <w:pPr>
        <w:rPr>
          <w:rFonts w:ascii="Georgia" w:hAnsi="Georgia"/>
          <w:color w:val="000000"/>
          <w:sz w:val="18"/>
          <w:szCs w:val="18"/>
          <w:shd w:val="clear" w:color="auto" w:fill="FFFFFF"/>
        </w:rPr>
      </w:pPr>
      <w:r>
        <w:rPr>
          <w:rFonts w:ascii="Georgia" w:hAnsi="Georgia"/>
          <w:color w:val="000000"/>
          <w:sz w:val="18"/>
          <w:szCs w:val="18"/>
          <w:shd w:val="clear" w:color="auto" w:fill="FFFFFF"/>
        </w:rPr>
        <w:t>565 secondary vocational schools</w:t>
      </w:r>
      <w:r>
        <w:rPr>
          <w:rFonts w:ascii="Georgia" w:hAnsi="Georgia"/>
          <w:color w:val="000000"/>
          <w:sz w:val="18"/>
          <w:szCs w:val="18"/>
          <w:shd w:val="clear" w:color="auto" w:fill="FFFFFF"/>
        </w:rPr>
        <w:t xml:space="preserve"> * 3 </w:t>
      </w:r>
    </w:p>
    <w:p w:rsidR="00716A20" w:rsidRDefault="00716A20" w:rsidP="00213EAD">
      <w:pPr>
        <w:rPr>
          <w:rFonts w:ascii="Georgia" w:hAnsi="Georgia"/>
          <w:color w:val="000000"/>
          <w:sz w:val="18"/>
          <w:szCs w:val="18"/>
          <w:shd w:val="clear" w:color="auto" w:fill="FFFFFF"/>
        </w:rPr>
      </w:pPr>
      <w:r>
        <w:rPr>
          <w:rFonts w:ascii="Georgia" w:hAnsi="Georgia"/>
          <w:color w:val="000000"/>
          <w:sz w:val="18"/>
          <w:szCs w:val="18"/>
          <w:shd w:val="clear" w:color="auto" w:fill="FFFFFF"/>
        </w:rPr>
        <w:t>26 universities * 5</w:t>
      </w:r>
    </w:p>
    <w:p w:rsidR="00716A20" w:rsidRDefault="00716A20" w:rsidP="00213EAD">
      <w:pPr>
        <w:rPr>
          <w:rFonts w:ascii="Georgia" w:hAnsi="Georgia"/>
          <w:color w:val="000000"/>
          <w:sz w:val="18"/>
          <w:szCs w:val="18"/>
          <w:shd w:val="clear" w:color="auto" w:fill="FFFFFF"/>
        </w:rPr>
      </w:pPr>
      <w:r>
        <w:rPr>
          <w:rFonts w:ascii="Georgia" w:hAnsi="Georgia"/>
          <w:color w:val="000000"/>
          <w:sz w:val="18"/>
          <w:szCs w:val="18"/>
          <w:shd w:val="clear" w:color="auto" w:fill="FFFFFF"/>
        </w:rPr>
        <w:t>331 laboratories, out of which 169 is medical * 3</w:t>
      </w:r>
    </w:p>
    <w:p w:rsidR="00716A20" w:rsidRDefault="00716A20" w:rsidP="00213EAD">
      <w:pPr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040C28"/>
        </w:rPr>
        <w:t>weighing in situ</w:t>
      </w:r>
      <w:r>
        <w:rPr>
          <w:rFonts w:ascii="Arial" w:hAnsi="Arial" w:cs="Arial"/>
          <w:color w:val="4D5156"/>
          <w:shd w:val="clear" w:color="auto" w:fill="FFFFFF"/>
        </w:rPr>
        <w:t xml:space="preserve"> – 6 </w:t>
      </w:r>
      <w:proofErr w:type="gramStart"/>
      <w:r>
        <w:rPr>
          <w:rFonts w:ascii="Arial" w:hAnsi="Arial" w:cs="Arial"/>
          <w:color w:val="4D5156"/>
          <w:shd w:val="clear" w:color="auto" w:fill="FFFFFF"/>
        </w:rPr>
        <w:t>location</w:t>
      </w:r>
      <w:proofErr w:type="gramEnd"/>
      <w:r>
        <w:rPr>
          <w:rFonts w:ascii="Arial" w:hAnsi="Arial" w:cs="Arial"/>
          <w:color w:val="4D5156"/>
          <w:shd w:val="clear" w:color="auto" w:fill="FFFFFF"/>
        </w:rPr>
        <w:t xml:space="preserve"> *4</w:t>
      </w:r>
    </w:p>
    <w:p w:rsidR="00716A20" w:rsidRDefault="00716A20" w:rsidP="00213EAD">
      <w:p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hd w:val="clear" w:color="auto" w:fill="FFFFFF"/>
        </w:rPr>
        <w:t xml:space="preserve">no of houses in 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4,496,126.000 2021</w:t>
      </w:r>
      <w:r w:rsidR="00A87345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 2.3 per home</w:t>
      </w:r>
    </w:p>
    <w:p w:rsidR="00A87345" w:rsidRDefault="00A87345" w:rsidP="00213EAD">
      <w:pPr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040C28"/>
        </w:rPr>
        <w:t>20-25%</w:t>
      </w:r>
      <w:r>
        <w:rPr>
          <w:rFonts w:ascii="Arial" w:hAnsi="Arial" w:cs="Arial"/>
          <w:color w:val="4D5156"/>
          <w:shd w:val="clear" w:color="auto" w:fill="FFFFFF"/>
        </w:rPr>
        <w:t> of adults</w:t>
      </w:r>
      <w:r>
        <w:rPr>
          <w:rFonts w:ascii="Arial" w:hAnsi="Arial" w:cs="Arial"/>
          <w:color w:val="4D5156"/>
          <w:shd w:val="clear" w:color="auto" w:fill="FFFFFF"/>
        </w:rPr>
        <w:t xml:space="preserve"> are obese</w:t>
      </w:r>
      <w:r w:rsidR="00B74411">
        <w:rPr>
          <w:rFonts w:ascii="Arial" w:hAnsi="Arial" w:cs="Arial"/>
          <w:color w:val="4D5156"/>
          <w:shd w:val="clear" w:color="auto" w:fill="FFFFFF"/>
        </w:rPr>
        <w:t>, 60% are over weight</w:t>
      </w:r>
    </w:p>
    <w:p w:rsidR="00B74411" w:rsidRDefault="00B74411" w:rsidP="00213EAD">
      <w:pPr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4D5156"/>
          <w:shd w:val="clear" w:color="auto" w:fill="FFFFFF"/>
        </w:rPr>
        <w:t xml:space="preserve">Unemployment </w:t>
      </w:r>
      <w:proofErr w:type="gramStart"/>
      <w:r>
        <w:rPr>
          <w:rFonts w:ascii="Arial" w:hAnsi="Arial" w:cs="Arial"/>
          <w:color w:val="4D5156"/>
          <w:shd w:val="clear" w:color="auto" w:fill="FFFFFF"/>
        </w:rPr>
        <w:t>rate :</w:t>
      </w:r>
      <w:proofErr w:type="gramEnd"/>
      <w:r>
        <w:rPr>
          <w:rFonts w:ascii="Arial" w:hAnsi="Arial" w:cs="Arial"/>
          <w:color w:val="4D5156"/>
          <w:shd w:val="clear" w:color="auto" w:fill="FFFFFF"/>
        </w:rPr>
        <w:t xml:space="preserve"> 3.7%</w:t>
      </w:r>
    </w:p>
    <w:p w:rsidR="007E77A2" w:rsidRDefault="007E77A2" w:rsidP="00213EAD">
      <w:pPr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4D5156"/>
          <w:shd w:val="clear" w:color="auto" w:fill="FFFFFF"/>
        </w:rPr>
        <w:t>Getting bare minimum wage – 63%</w:t>
      </w:r>
    </w:p>
    <w:p w:rsidR="00B74411" w:rsidRPr="00716A20" w:rsidRDefault="00B74411" w:rsidP="00213EAD">
      <w:pPr>
        <w:rPr>
          <w:rFonts w:ascii="Arial" w:hAnsi="Arial" w:cs="Arial"/>
          <w:b/>
          <w:bCs/>
          <w:color w:val="4D5156"/>
          <w:shd w:val="clear" w:color="auto" w:fill="FFFFFF"/>
        </w:rPr>
      </w:pPr>
    </w:p>
    <w:p w:rsidR="00716A20" w:rsidRDefault="00716A20" w:rsidP="00213EAD">
      <w:pPr>
        <w:rPr>
          <w:rFonts w:ascii="Arial" w:hAnsi="Arial" w:cs="Arial"/>
          <w:color w:val="040C28"/>
        </w:rPr>
      </w:pPr>
    </w:p>
    <w:p w:rsidR="002A20A5" w:rsidRDefault="002A20A5" w:rsidP="002A20A5">
      <w:pPr>
        <w:spacing w:line="240" w:lineRule="atLeast"/>
        <w:rPr>
          <w:rFonts w:ascii="Helvetica" w:hAnsi="Helvetica"/>
          <w:color w:val="333333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040C28"/>
        </w:rPr>
        <w:t xml:space="preserve">As per </w:t>
      </w:r>
      <w:hyperlink r:id="rId5" w:history="1">
        <w:r w:rsidRPr="00C92552">
          <w:rPr>
            <w:rStyle w:val="Hyperlink"/>
            <w:rFonts w:ascii="Arial" w:hAnsi="Arial" w:cs="Arial"/>
          </w:rPr>
          <w:t>https://wits.worldbank.org/trade/comtrade/en/country/CZE/year/2019/tradeflow/Exports/partner/ALL/product/842390</w:t>
        </w:r>
      </w:hyperlink>
      <w:r>
        <w:rPr>
          <w:rFonts w:ascii="Arial" w:hAnsi="Arial" w:cs="Arial"/>
          <w:color w:val="040C28"/>
        </w:rPr>
        <w:t xml:space="preserve"> ,  </w:t>
      </w:r>
      <w:r w:rsidRPr="002A20A5">
        <w:rPr>
          <w:rFonts w:ascii="Helvetica" w:eastAsia="Times New Roman" w:hAnsi="Helvetica" w:cs="Times New Roman"/>
          <w:kern w:val="0"/>
          <w:sz w:val="17"/>
          <w:szCs w:val="17"/>
          <w:lang w:eastAsia="en-IN"/>
          <w14:ligatures w14:val="none"/>
        </w:rPr>
        <w:t>221,913</w:t>
      </w:r>
      <w:r>
        <w:rPr>
          <w:rFonts w:ascii="Helvetica" w:eastAsia="Times New Roman" w:hAnsi="Helvetica" w:cs="Times New Roman"/>
          <w:kern w:val="0"/>
          <w:sz w:val="17"/>
          <w:szCs w:val="17"/>
          <w:lang w:eastAsia="en-IN"/>
          <w14:ligatures w14:val="none"/>
        </w:rPr>
        <w:t xml:space="preserve"> around world </w:t>
      </w:r>
      <w:r>
        <w:rPr>
          <w:rFonts w:ascii="Helvetica" w:hAnsi="Helvetica"/>
          <w:color w:val="333333"/>
          <w:sz w:val="17"/>
          <w:szCs w:val="17"/>
          <w:shd w:val="clear" w:color="auto" w:fill="FFFFFF"/>
        </w:rPr>
        <w:t>Weighing machines; weights of all kinds, parts of weighing machinery</w:t>
      </w:r>
    </w:p>
    <w:p w:rsidR="002A20A5" w:rsidRDefault="002A20A5" w:rsidP="002A20A5">
      <w:pPr>
        <w:spacing w:line="240" w:lineRule="atLeast"/>
        <w:rPr>
          <w:rFonts w:ascii="Helvetica" w:hAnsi="Helvetica"/>
          <w:b/>
          <w:bCs/>
          <w:color w:val="333333"/>
          <w:sz w:val="17"/>
          <w:szCs w:val="17"/>
          <w:shd w:val="clear" w:color="auto" w:fill="F2F2F2"/>
        </w:rPr>
      </w:pPr>
      <w:r w:rsidRPr="002A20A5">
        <w:rPr>
          <w:rFonts w:ascii="Helvetica" w:eastAsia="Times New Roman" w:hAnsi="Helvetica" w:cs="Times New Roman"/>
          <w:kern w:val="0"/>
          <w:sz w:val="17"/>
          <w:szCs w:val="17"/>
          <w:lang w:eastAsia="en-IN"/>
          <w14:ligatures w14:val="none"/>
        </w:rPr>
        <w:t>221,913</w:t>
      </w:r>
      <w:r>
        <w:rPr>
          <w:rFonts w:ascii="Helvetica" w:eastAsia="Times New Roman" w:hAnsi="Helvetica" w:cs="Times New Roman"/>
          <w:kern w:val="0"/>
          <w:sz w:val="17"/>
          <w:szCs w:val="17"/>
          <w:lang w:eastAsia="en-IN"/>
          <w14:ligatures w14:val="none"/>
        </w:rPr>
        <w:t xml:space="preserve"> units cost </w:t>
      </w:r>
      <w:r w:rsidRPr="002A20A5">
        <w:rPr>
          <w:rFonts w:ascii="Helvetica" w:eastAsia="Times New Roman" w:hAnsi="Helvetica" w:cs="Times New Roman"/>
          <w:kern w:val="0"/>
          <w:sz w:val="17"/>
          <w:szCs w:val="17"/>
          <w:lang w:eastAsia="en-IN"/>
          <w14:ligatures w14:val="none"/>
        </w:rPr>
        <w:t>3,006.14</w:t>
      </w:r>
      <w:r>
        <w:rPr>
          <w:rFonts w:ascii="Helvetica" w:eastAsia="Times New Roman" w:hAnsi="Helvetica" w:cs="Times New Roman"/>
          <w:kern w:val="0"/>
          <w:sz w:val="17"/>
          <w:szCs w:val="17"/>
          <w:lang w:eastAsia="en-IN"/>
          <w14:ligatures w14:val="none"/>
        </w:rPr>
        <w:t xml:space="preserve"> *</w:t>
      </w:r>
      <w:r>
        <w:rPr>
          <w:rFonts w:ascii="Helvetica" w:hAnsi="Helvetica"/>
          <w:b/>
          <w:bCs/>
          <w:color w:val="333333"/>
          <w:sz w:val="17"/>
          <w:szCs w:val="17"/>
          <w:shd w:val="clear" w:color="auto" w:fill="F2F2F2"/>
        </w:rPr>
        <w:t>1000USD</w:t>
      </w:r>
      <w:r>
        <w:rPr>
          <w:rFonts w:ascii="Helvetica" w:hAnsi="Helvetica"/>
          <w:b/>
          <w:bCs/>
          <w:color w:val="333333"/>
          <w:sz w:val="17"/>
          <w:szCs w:val="17"/>
          <w:shd w:val="clear" w:color="auto" w:fill="F2F2F2"/>
        </w:rPr>
        <w:t xml:space="preserve"> – 2019 value</w:t>
      </w:r>
      <w:r w:rsidR="003D57B1">
        <w:rPr>
          <w:rFonts w:ascii="Helvetica" w:hAnsi="Helvetica"/>
          <w:b/>
          <w:bCs/>
          <w:color w:val="333333"/>
          <w:sz w:val="17"/>
          <w:szCs w:val="17"/>
          <w:shd w:val="clear" w:color="auto" w:fill="F2F2F2"/>
        </w:rPr>
        <w:t xml:space="preserve"> (export value)</w:t>
      </w:r>
    </w:p>
    <w:p w:rsidR="002A20A5" w:rsidRDefault="002A20A5" w:rsidP="002A20A5">
      <w:pPr>
        <w:spacing w:line="240" w:lineRule="atLeast"/>
        <w:rPr>
          <w:rFonts w:ascii="Helvetica" w:hAnsi="Helvetica"/>
          <w:b/>
          <w:bCs/>
          <w:color w:val="333333"/>
          <w:sz w:val="17"/>
          <w:szCs w:val="17"/>
          <w:shd w:val="clear" w:color="auto" w:fill="F2F2F2"/>
        </w:rPr>
      </w:pPr>
      <w:r>
        <w:rPr>
          <w:rFonts w:ascii="Helvetica" w:hAnsi="Helvetica"/>
          <w:b/>
          <w:bCs/>
          <w:color w:val="333333"/>
          <w:sz w:val="17"/>
          <w:szCs w:val="17"/>
          <w:shd w:val="clear" w:color="auto" w:fill="F2F2F2"/>
        </w:rPr>
        <w:t>30,061,400 – 29,237,168</w:t>
      </w:r>
      <w:r w:rsidR="003D57B1">
        <w:rPr>
          <w:rFonts w:ascii="Helvetica" w:hAnsi="Helvetica"/>
          <w:b/>
          <w:bCs/>
          <w:color w:val="333333"/>
          <w:sz w:val="17"/>
          <w:szCs w:val="17"/>
          <w:shd w:val="clear" w:color="auto" w:fill="F2F2F2"/>
        </w:rPr>
        <w:t xml:space="preserve"> export value in this range</w:t>
      </w:r>
    </w:p>
    <w:p w:rsidR="002A20A5" w:rsidRDefault="002A20A5" w:rsidP="002A20A5">
      <w:r>
        <w:rPr>
          <w:rFonts w:ascii="Helvetica" w:hAnsi="Helvetica"/>
          <w:b/>
          <w:bCs/>
          <w:color w:val="333333"/>
          <w:sz w:val="17"/>
          <w:szCs w:val="17"/>
          <w:shd w:val="clear" w:color="auto" w:fill="F2F2F2"/>
        </w:rPr>
        <w:t xml:space="preserve">As per </w:t>
      </w:r>
      <w:proofErr w:type="gramStart"/>
      <w:r>
        <w:rPr>
          <w:rFonts w:ascii="Helvetica" w:hAnsi="Helvetica"/>
          <w:b/>
          <w:bCs/>
          <w:color w:val="333333"/>
          <w:sz w:val="17"/>
          <w:szCs w:val="17"/>
          <w:shd w:val="clear" w:color="auto" w:fill="F2F2F2"/>
        </w:rPr>
        <w:t>page :</w:t>
      </w:r>
      <w:proofErr w:type="gramEnd"/>
      <w:r>
        <w:rPr>
          <w:rFonts w:ascii="Helvetica" w:hAnsi="Helvetica"/>
          <w:b/>
          <w:bCs/>
          <w:color w:val="333333"/>
          <w:sz w:val="17"/>
          <w:szCs w:val="17"/>
          <w:shd w:val="clear" w:color="auto" w:fill="F2F2F2"/>
        </w:rPr>
        <w:t xml:space="preserve"> </w:t>
      </w:r>
      <w:hyperlink r:id="rId6" w:history="1">
        <w:r w:rsidRPr="00C92552">
          <w:rPr>
            <w:rStyle w:val="Hyperlink"/>
            <w:rFonts w:ascii="Helvetica" w:hAnsi="Helvetica"/>
            <w:b/>
            <w:bCs/>
            <w:sz w:val="17"/>
            <w:szCs w:val="17"/>
            <w:shd w:val="clear" w:color="auto" w:fill="F2F2F2"/>
          </w:rPr>
          <w:t>https://trendeconomy.com/data/h2/CzechRepublic/8423</w:t>
        </w:r>
      </w:hyperlink>
      <w:r>
        <w:rPr>
          <w:rFonts w:ascii="Helvetica" w:hAnsi="Helvetica"/>
          <w:b/>
          <w:bCs/>
          <w:color w:val="333333"/>
          <w:sz w:val="17"/>
          <w:szCs w:val="17"/>
          <w:shd w:val="clear" w:color="auto" w:fill="F2F2F2"/>
        </w:rPr>
        <w:t xml:space="preserve"> it is </w:t>
      </w:r>
      <w:r>
        <w:t>Observed value : 27</w:t>
      </w:r>
      <w:r>
        <w:t>,</w:t>
      </w:r>
      <w:r>
        <w:t>700</w:t>
      </w:r>
      <w:r>
        <w:t>,</w:t>
      </w:r>
      <w:r>
        <w:t>834 value in US $</w:t>
      </w:r>
    </w:p>
    <w:p w:rsidR="002A20A5" w:rsidRDefault="002A20A5" w:rsidP="002A20A5">
      <w:pPr>
        <w:spacing w:line="240" w:lineRule="atLeast"/>
        <w:rPr>
          <w:rFonts w:ascii="Helvetica" w:hAnsi="Helvetica"/>
          <w:b/>
          <w:bCs/>
          <w:color w:val="333333"/>
          <w:sz w:val="17"/>
          <w:szCs w:val="17"/>
          <w:shd w:val="clear" w:color="auto" w:fill="F2F2F2"/>
        </w:rPr>
      </w:pPr>
    </w:p>
    <w:p w:rsidR="002A20A5" w:rsidRPr="002A20A5" w:rsidRDefault="002A20A5" w:rsidP="002A20A5">
      <w:pPr>
        <w:spacing w:line="240" w:lineRule="atLeast"/>
        <w:rPr>
          <w:rFonts w:ascii="Helvetica" w:eastAsia="Times New Roman" w:hAnsi="Helvetica" w:cs="Times New Roman"/>
          <w:kern w:val="0"/>
          <w:sz w:val="17"/>
          <w:szCs w:val="17"/>
          <w:lang w:eastAsia="en-IN"/>
          <w14:ligatures w14:val="none"/>
        </w:rPr>
      </w:pPr>
    </w:p>
    <w:p w:rsidR="002A20A5" w:rsidRPr="002A20A5" w:rsidRDefault="002A20A5" w:rsidP="002A20A5">
      <w:pPr>
        <w:spacing w:line="240" w:lineRule="atLeast"/>
        <w:rPr>
          <w:rFonts w:ascii="Helvetica" w:eastAsia="Times New Roman" w:hAnsi="Helvetica" w:cs="Times New Roman"/>
          <w:kern w:val="0"/>
          <w:sz w:val="17"/>
          <w:szCs w:val="17"/>
          <w:lang w:eastAsia="en-IN"/>
          <w14:ligatures w14:val="none"/>
        </w:rPr>
      </w:pPr>
    </w:p>
    <w:p w:rsidR="002A20A5" w:rsidRDefault="002A20A5" w:rsidP="00213EAD">
      <w:pPr>
        <w:rPr>
          <w:rFonts w:ascii="Arial" w:hAnsi="Arial" w:cs="Arial"/>
          <w:color w:val="000000"/>
          <w:sz w:val="18"/>
          <w:szCs w:val="18"/>
          <w:shd w:val="clear" w:color="auto" w:fill="F8F9FA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8F9FA"/>
        </w:rPr>
        <w:t xml:space="preserve"> </w:t>
      </w:r>
    </w:p>
    <w:p w:rsidR="00FA3A5C" w:rsidRDefault="00FA3A5C" w:rsidP="00213EAD">
      <w:pPr>
        <w:rPr>
          <w:rFonts w:ascii="Arial" w:hAnsi="Arial" w:cs="Arial"/>
          <w:color w:val="000000"/>
          <w:sz w:val="18"/>
          <w:szCs w:val="18"/>
          <w:shd w:val="clear" w:color="auto" w:fill="F8F9FA"/>
        </w:rPr>
      </w:pPr>
    </w:p>
    <w:p w:rsidR="00213EAD" w:rsidRDefault="00213EAD" w:rsidP="00213EAD">
      <w:pPr>
        <w:rPr>
          <w:rStyle w:val="Strong"/>
          <w:rFonts w:ascii="Noto Sans" w:hAnsi="Noto Sans" w:cs="Noto Sans"/>
          <w:color w:val="222222"/>
          <w:sz w:val="23"/>
          <w:szCs w:val="23"/>
          <w:shd w:val="clear" w:color="auto" w:fill="FFFFFF"/>
        </w:rPr>
      </w:pPr>
      <w:hyperlink r:id="rId7" w:anchor="cite_note-5" w:history="1">
        <w:r>
          <w:rPr>
            <w:rStyle w:val="Hyperlink"/>
            <w:rFonts w:ascii="Arial" w:hAnsi="Arial" w:cs="Arial"/>
            <w:color w:val="3366CC"/>
            <w:sz w:val="15"/>
            <w:szCs w:val="15"/>
            <w:u w:val="none"/>
            <w:shd w:val="clear" w:color="auto" w:fill="F8F9FA"/>
            <w:vertAlign w:val="superscript"/>
          </w:rPr>
          <w:t>[5]</w:t>
        </w:r>
      </w:hyperlink>
      <w:r>
        <w:rPr>
          <w:rFonts w:ascii="Arial" w:hAnsi="Arial" w:cs="Arial"/>
          <w:color w:val="000000"/>
          <w:sz w:val="18"/>
          <w:szCs w:val="18"/>
          <w:shd w:val="clear" w:color="auto" w:fill="F8F9FA"/>
        </w:rPr>
        <w:t> (</w:t>
      </w:r>
      <w:hyperlink r:id="rId8" w:tooltip="List of countries and dependencies by population" w:history="1">
        <w:r>
          <w:rPr>
            <w:rStyle w:val="Hyperlink"/>
            <w:rFonts w:ascii="Arial" w:hAnsi="Arial" w:cs="Arial"/>
            <w:color w:val="3366CC"/>
            <w:sz w:val="18"/>
            <w:szCs w:val="18"/>
            <w:u w:val="none"/>
            <w:shd w:val="clear" w:color="auto" w:fill="F8F9FA"/>
          </w:rPr>
          <w:t>85th</w:t>
        </w:r>
      </w:hyperlink>
      <w:r>
        <w:rPr>
          <w:rFonts w:ascii="Arial" w:hAnsi="Arial" w:cs="Arial"/>
          <w:color w:val="000000"/>
          <w:sz w:val="18"/>
          <w:szCs w:val="18"/>
          <w:shd w:val="clear" w:color="auto" w:fill="F8F9FA"/>
        </w:rPr>
        <w:t>)</w:t>
      </w:r>
      <w:r>
        <w:rPr>
          <w:rFonts w:ascii="Arial" w:hAnsi="Arial" w:cs="Arial"/>
          <w:color w:val="000000"/>
          <w:sz w:val="18"/>
          <w:szCs w:val="18"/>
          <w:shd w:val="clear" w:color="auto" w:fill="F8F9FA"/>
        </w:rPr>
        <w:t xml:space="preserve"> </w:t>
      </w:r>
      <w:r>
        <w:rPr>
          <w:rStyle w:val="Strong"/>
          <w:rFonts w:ascii="Noto Sans" w:hAnsi="Noto Sans" w:cs="Noto Sans"/>
          <w:color w:val="222222"/>
          <w:sz w:val="23"/>
          <w:szCs w:val="23"/>
          <w:shd w:val="clear" w:color="auto" w:fill="FFFFFF"/>
        </w:rPr>
        <w:t>10,497,005</w:t>
      </w:r>
    </w:p>
    <w:p w:rsidR="00213EAD" w:rsidRDefault="00213EAD" w:rsidP="00213EAD">
      <w:pPr>
        <w:rPr>
          <w:rStyle w:val="Strong"/>
          <w:rFonts w:ascii="Noto Sans" w:hAnsi="Noto Sans" w:cs="Noto Sans"/>
          <w:color w:val="222222"/>
          <w:sz w:val="23"/>
          <w:szCs w:val="23"/>
          <w:shd w:val="clear" w:color="auto" w:fill="FFFFFF"/>
        </w:rPr>
      </w:pPr>
      <w:r>
        <w:rPr>
          <w:rStyle w:val="Strong"/>
          <w:rFonts w:ascii="Noto Sans" w:hAnsi="Noto Sans" w:cs="Noto Sans"/>
          <w:color w:val="222222"/>
          <w:sz w:val="23"/>
          <w:szCs w:val="23"/>
          <w:shd w:val="clear" w:color="auto" w:fill="FFFFFF"/>
        </w:rPr>
        <w:t>GDP per capita in US dollars 31368.43</w:t>
      </w:r>
    </w:p>
    <w:p w:rsidR="007A249B" w:rsidRDefault="007A249B" w:rsidP="00213EAD">
      <w:pPr>
        <w:rPr>
          <w:rFonts w:ascii="Source Sans Pro" w:hAnsi="Source Sans Pro"/>
          <w:color w:val="333333"/>
          <w:sz w:val="27"/>
          <w:szCs w:val="27"/>
        </w:rPr>
      </w:pPr>
      <w:r>
        <w:rPr>
          <w:rFonts w:ascii="Source Sans Pro" w:hAnsi="Source Sans Pro"/>
          <w:color w:val="333333"/>
          <w:sz w:val="27"/>
          <w:szCs w:val="27"/>
        </w:rPr>
        <w:t>The Czech Republic has about </w:t>
      </w:r>
      <w:r>
        <w:rPr>
          <w:rStyle w:val="Strong"/>
          <w:rFonts w:ascii="Source Sans Pro" w:hAnsi="Source Sans Pro"/>
          <w:color w:val="333333"/>
          <w:sz w:val="27"/>
          <w:szCs w:val="27"/>
        </w:rPr>
        <w:t>10.7 million inhabitants</w:t>
      </w:r>
      <w:r>
        <w:rPr>
          <w:rFonts w:ascii="Source Sans Pro" w:hAnsi="Source Sans Pro"/>
          <w:color w:val="333333"/>
          <w:sz w:val="27"/>
          <w:szCs w:val="27"/>
        </w:rPr>
        <w:t xml:space="preserve">, an average-sized country by European standards. The land area is approximately 78,866 square </w:t>
      </w:r>
      <w:proofErr w:type="spellStart"/>
      <w:r>
        <w:rPr>
          <w:rFonts w:ascii="Source Sans Pro" w:hAnsi="Source Sans Pro"/>
          <w:color w:val="333333"/>
          <w:sz w:val="27"/>
          <w:szCs w:val="27"/>
        </w:rPr>
        <w:t>kilometers</w:t>
      </w:r>
      <w:proofErr w:type="spellEnd"/>
      <w:r>
        <w:rPr>
          <w:rFonts w:ascii="Source Sans Pro" w:hAnsi="Source Sans Pro"/>
          <w:color w:val="333333"/>
          <w:sz w:val="27"/>
          <w:szCs w:val="27"/>
        </w:rPr>
        <w:t xml:space="preserve">, and the population density is roughly 135 people per square </w:t>
      </w:r>
      <w:proofErr w:type="spellStart"/>
      <w:r>
        <w:rPr>
          <w:rFonts w:ascii="Source Sans Pro" w:hAnsi="Source Sans Pro"/>
          <w:color w:val="333333"/>
          <w:sz w:val="27"/>
          <w:szCs w:val="27"/>
        </w:rPr>
        <w:t>kilometer</w:t>
      </w:r>
      <w:proofErr w:type="spellEnd"/>
      <w:r>
        <w:rPr>
          <w:rFonts w:ascii="Source Sans Pro" w:hAnsi="Source Sans Pro"/>
          <w:color w:val="333333"/>
          <w:sz w:val="27"/>
          <w:szCs w:val="27"/>
        </w:rPr>
        <w:t>.  The largest city in the country is Prague, which has over 1.3 million inhabitants.</w:t>
      </w:r>
    </w:p>
    <w:p w:rsidR="007A249B" w:rsidRDefault="007A249B" w:rsidP="00213EAD">
      <w:pPr>
        <w:rPr>
          <w:rStyle w:val="Strong"/>
          <w:rFonts w:ascii="Noto Sans" w:hAnsi="Noto Sans" w:cs="Noto Sans"/>
          <w:color w:val="2222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In the Czech Republic lives </w:t>
      </w:r>
      <w:r>
        <w:rPr>
          <w:rFonts w:ascii="Arial" w:hAnsi="Arial" w:cs="Arial"/>
          <w:color w:val="040C28"/>
          <w:sz w:val="30"/>
          <w:szCs w:val="30"/>
        </w:rPr>
        <w:t>more than 10% people in poverty</w:t>
      </w:r>
    </w:p>
    <w:p w:rsidR="00213EAD" w:rsidRDefault="00213EAD" w:rsidP="00213EAD">
      <w:pPr>
        <w:rPr>
          <w:rStyle w:val="Strong"/>
          <w:rFonts w:ascii="Noto Sans" w:hAnsi="Noto Sans" w:cs="Noto Sans"/>
          <w:color w:val="222222"/>
          <w:sz w:val="23"/>
          <w:szCs w:val="23"/>
          <w:shd w:val="clear" w:color="auto" w:fill="FFFFFF"/>
        </w:rPr>
      </w:pPr>
    </w:p>
    <w:p w:rsidR="00213EAD" w:rsidRDefault="00213EAD" w:rsidP="00213EAD">
      <w:pPr>
        <w:rPr>
          <w:rFonts w:ascii="Noto Sans" w:hAnsi="Noto Sans" w:cs="Noto Sans"/>
          <w:color w:val="222222"/>
          <w:sz w:val="23"/>
          <w:szCs w:val="23"/>
          <w:shd w:val="clear" w:color="auto" w:fill="FFFFFF"/>
        </w:rPr>
      </w:pPr>
      <w:proofErr w:type="gramStart"/>
      <w:r>
        <w:rPr>
          <w:rStyle w:val="Strong"/>
          <w:rFonts w:ascii="Noto Sans" w:hAnsi="Noto Sans" w:cs="Noto Sans"/>
          <w:color w:val="222222"/>
          <w:sz w:val="23"/>
          <w:szCs w:val="23"/>
          <w:shd w:val="clear" w:color="auto" w:fill="FFFFFF"/>
        </w:rPr>
        <w:t>Source :</w:t>
      </w:r>
      <w:proofErr w:type="gramEnd"/>
      <w:r>
        <w:rPr>
          <w:rStyle w:val="Strong"/>
          <w:rFonts w:ascii="Noto Sans" w:hAnsi="Noto Sans" w:cs="Noto Sans"/>
          <w:color w:val="222222"/>
          <w:sz w:val="23"/>
          <w:szCs w:val="23"/>
          <w:shd w:val="clear" w:color="auto" w:fill="FFFFFF"/>
        </w:rPr>
        <w:t xml:space="preserve"> </w:t>
      </w:r>
      <w:hyperlink r:id="rId9" w:history="1">
        <w:r w:rsidRPr="00C92552">
          <w:rPr>
            <w:rStyle w:val="Hyperlink"/>
            <w:rFonts w:ascii="Noto Sans" w:hAnsi="Noto Sans" w:cs="Noto Sans"/>
            <w:sz w:val="23"/>
            <w:szCs w:val="23"/>
            <w:shd w:val="clear" w:color="auto" w:fill="FFFFFF"/>
          </w:rPr>
          <w:t>https://www.worldometers.info/world-population/czech-republic-population/</w:t>
        </w:r>
      </w:hyperlink>
    </w:p>
    <w:p w:rsidR="00213EAD" w:rsidRDefault="007A249B" w:rsidP="00213EAD">
      <w:hyperlink r:id="rId10" w:history="1">
        <w:r w:rsidRPr="00C92552">
          <w:rPr>
            <w:rStyle w:val="Hyperlink"/>
          </w:rPr>
          <w:t>https://www.statista.com/statistics/369874/gross-domestic-product-gdp-per-capita-in-czech-republic/</w:t>
        </w:r>
      </w:hyperlink>
    </w:p>
    <w:p w:rsidR="007A249B" w:rsidRDefault="00FA3A5C" w:rsidP="00213EAD">
      <w:hyperlink r:id="rId11" w:history="1">
        <w:r w:rsidRPr="00C92552">
          <w:rPr>
            <w:rStyle w:val="Hyperlink"/>
          </w:rPr>
          <w:t>https://eurotext.de/en/blog/e-commerce-in-the-czech-republic/</w:t>
        </w:r>
      </w:hyperlink>
    </w:p>
    <w:p w:rsidR="00FA3A5C" w:rsidRDefault="00FA3A5C" w:rsidP="00213EAD"/>
    <w:p w:rsidR="00FA3A5C" w:rsidRPr="00FA3A5C" w:rsidRDefault="00FA3A5C" w:rsidP="00FA3A5C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color w:val="4E4D4D"/>
          <w:kern w:val="0"/>
          <w:sz w:val="27"/>
          <w:szCs w:val="27"/>
          <w:lang w:eastAsia="en-IN"/>
          <w14:ligatures w14:val="none"/>
        </w:rPr>
      </w:pPr>
      <w:r w:rsidRPr="00FA3A5C">
        <w:rPr>
          <w:rFonts w:ascii="Tahoma" w:eastAsia="Times New Roman" w:hAnsi="Tahoma" w:cs="Tahoma"/>
          <w:b/>
          <w:bCs/>
          <w:color w:val="4E4D4D"/>
          <w:kern w:val="0"/>
          <w:sz w:val="27"/>
          <w:szCs w:val="27"/>
          <w:lang w:eastAsia="en-IN"/>
          <w14:ligatures w14:val="none"/>
        </w:rPr>
        <w:t>Exports structure of 8423 - Weighing machinery (excluding balances of a sensitivity of 5 cg or better), including weight operated counting or checking machines; weighing machine weights of all kinds - from Czech Republic in 2022 represented by the following main commodity groups:</w:t>
      </w:r>
    </w:p>
    <w:p w:rsidR="00FA3A5C" w:rsidRPr="00FA3A5C" w:rsidRDefault="00FA3A5C" w:rsidP="00FA3A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4E4D4D"/>
          <w:kern w:val="0"/>
          <w:sz w:val="21"/>
          <w:szCs w:val="21"/>
          <w:lang w:eastAsia="en-IN"/>
          <w14:ligatures w14:val="none"/>
        </w:rPr>
      </w:pPr>
      <w:r w:rsidRPr="00FA3A5C">
        <w:rPr>
          <w:rFonts w:ascii="Tahoma" w:eastAsia="Times New Roman" w:hAnsi="Tahoma" w:cs="Tahoma"/>
          <w:b/>
          <w:bCs/>
          <w:color w:val="4E4D4D"/>
          <w:kern w:val="0"/>
          <w:sz w:val="21"/>
          <w:szCs w:val="21"/>
          <w:lang w:eastAsia="en-IN"/>
          <w14:ligatures w14:val="none"/>
        </w:rPr>
        <w:lastRenderedPageBreak/>
        <w:t>33%</w:t>
      </w:r>
      <w:r w:rsidRPr="00FA3A5C">
        <w:rPr>
          <w:rFonts w:ascii="Tahoma" w:eastAsia="Times New Roman" w:hAnsi="Tahoma" w:cs="Tahoma"/>
          <w:color w:val="4E4D4D"/>
          <w:kern w:val="0"/>
          <w:sz w:val="21"/>
          <w:szCs w:val="21"/>
          <w:lang w:eastAsia="en-IN"/>
          <w14:ligatures w14:val="none"/>
        </w:rPr>
        <w:t> (10.5 million US$): </w:t>
      </w:r>
      <w:r w:rsidRPr="00FA3A5C">
        <w:rPr>
          <w:rFonts w:ascii="Tahoma" w:eastAsia="Times New Roman" w:hAnsi="Tahoma" w:cs="Tahoma"/>
          <w:b/>
          <w:bCs/>
          <w:color w:val="4E4D4D"/>
          <w:kern w:val="0"/>
          <w:sz w:val="21"/>
          <w:szCs w:val="21"/>
          <w:lang w:eastAsia="en-IN"/>
          <w14:ligatures w14:val="none"/>
        </w:rPr>
        <w:t>842310</w:t>
      </w:r>
      <w:r w:rsidRPr="00FA3A5C">
        <w:rPr>
          <w:rFonts w:ascii="Tahoma" w:eastAsia="Times New Roman" w:hAnsi="Tahoma" w:cs="Tahoma"/>
          <w:color w:val="4E4D4D"/>
          <w:kern w:val="0"/>
          <w:sz w:val="21"/>
          <w:szCs w:val="21"/>
          <w:lang w:eastAsia="en-IN"/>
          <w14:ligatures w14:val="none"/>
        </w:rPr>
        <w:t> - Personal weighing machines, incl. baby scales; h-hold. scales</w:t>
      </w:r>
    </w:p>
    <w:p w:rsidR="00FA3A5C" w:rsidRPr="00FA3A5C" w:rsidRDefault="00FA3A5C" w:rsidP="00FA3A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4E4D4D"/>
          <w:kern w:val="0"/>
          <w:sz w:val="21"/>
          <w:szCs w:val="21"/>
          <w:lang w:eastAsia="en-IN"/>
          <w14:ligatures w14:val="none"/>
        </w:rPr>
      </w:pPr>
      <w:r w:rsidRPr="00FA3A5C">
        <w:rPr>
          <w:rFonts w:ascii="Tahoma" w:eastAsia="Times New Roman" w:hAnsi="Tahoma" w:cs="Tahoma"/>
          <w:b/>
          <w:bCs/>
          <w:color w:val="4E4D4D"/>
          <w:kern w:val="0"/>
          <w:sz w:val="21"/>
          <w:szCs w:val="21"/>
          <w:lang w:eastAsia="en-IN"/>
          <w14:ligatures w14:val="none"/>
        </w:rPr>
        <w:t>20%</w:t>
      </w:r>
      <w:r w:rsidRPr="00FA3A5C">
        <w:rPr>
          <w:rFonts w:ascii="Tahoma" w:eastAsia="Times New Roman" w:hAnsi="Tahoma" w:cs="Tahoma"/>
          <w:color w:val="4E4D4D"/>
          <w:kern w:val="0"/>
          <w:sz w:val="21"/>
          <w:szCs w:val="21"/>
          <w:lang w:eastAsia="en-IN"/>
          <w14:ligatures w14:val="none"/>
        </w:rPr>
        <w:t> (6.43 million US$): </w:t>
      </w:r>
      <w:r w:rsidRPr="00FA3A5C">
        <w:rPr>
          <w:rFonts w:ascii="Tahoma" w:eastAsia="Times New Roman" w:hAnsi="Tahoma" w:cs="Tahoma"/>
          <w:b/>
          <w:bCs/>
          <w:color w:val="4E4D4D"/>
          <w:kern w:val="0"/>
          <w:sz w:val="21"/>
          <w:szCs w:val="21"/>
          <w:lang w:eastAsia="en-IN"/>
          <w14:ligatures w14:val="none"/>
        </w:rPr>
        <w:t>842390</w:t>
      </w:r>
      <w:r w:rsidRPr="00FA3A5C">
        <w:rPr>
          <w:rFonts w:ascii="Tahoma" w:eastAsia="Times New Roman" w:hAnsi="Tahoma" w:cs="Tahoma"/>
          <w:color w:val="4E4D4D"/>
          <w:kern w:val="0"/>
          <w:sz w:val="21"/>
          <w:szCs w:val="21"/>
          <w:lang w:eastAsia="en-IN"/>
          <w14:ligatures w14:val="none"/>
        </w:rPr>
        <w:t xml:space="preserve"> - Weighing machine </w:t>
      </w:r>
      <w:proofErr w:type="spellStart"/>
      <w:r w:rsidRPr="00FA3A5C">
        <w:rPr>
          <w:rFonts w:ascii="Tahoma" w:eastAsia="Times New Roman" w:hAnsi="Tahoma" w:cs="Tahoma"/>
          <w:color w:val="4E4D4D"/>
          <w:kern w:val="0"/>
          <w:sz w:val="21"/>
          <w:szCs w:val="21"/>
          <w:lang w:eastAsia="en-IN"/>
          <w14:ligatures w14:val="none"/>
        </w:rPr>
        <w:t>wts</w:t>
      </w:r>
      <w:proofErr w:type="spellEnd"/>
      <w:r w:rsidRPr="00FA3A5C">
        <w:rPr>
          <w:rFonts w:ascii="Tahoma" w:eastAsia="Times New Roman" w:hAnsi="Tahoma" w:cs="Tahoma"/>
          <w:color w:val="4E4D4D"/>
          <w:kern w:val="0"/>
          <w:sz w:val="21"/>
          <w:szCs w:val="21"/>
          <w:lang w:eastAsia="en-IN"/>
          <w14:ligatures w14:val="none"/>
        </w:rPr>
        <w:t>. of all kinds; parts of weighing mach.</w:t>
      </w:r>
    </w:p>
    <w:p w:rsidR="00FA3A5C" w:rsidRPr="00FA3A5C" w:rsidRDefault="00FA3A5C" w:rsidP="00FA3A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4E4D4D"/>
          <w:kern w:val="0"/>
          <w:sz w:val="21"/>
          <w:szCs w:val="21"/>
          <w:lang w:eastAsia="en-IN"/>
          <w14:ligatures w14:val="none"/>
        </w:rPr>
      </w:pPr>
      <w:r w:rsidRPr="00FA3A5C">
        <w:rPr>
          <w:rFonts w:ascii="Tahoma" w:eastAsia="Times New Roman" w:hAnsi="Tahoma" w:cs="Tahoma"/>
          <w:b/>
          <w:bCs/>
          <w:color w:val="4E4D4D"/>
          <w:kern w:val="0"/>
          <w:sz w:val="21"/>
          <w:szCs w:val="21"/>
          <w:lang w:eastAsia="en-IN"/>
          <w14:ligatures w14:val="none"/>
        </w:rPr>
        <w:t>19.4%</w:t>
      </w:r>
      <w:r w:rsidRPr="00FA3A5C">
        <w:rPr>
          <w:rFonts w:ascii="Tahoma" w:eastAsia="Times New Roman" w:hAnsi="Tahoma" w:cs="Tahoma"/>
          <w:color w:val="4E4D4D"/>
          <w:kern w:val="0"/>
          <w:sz w:val="21"/>
          <w:szCs w:val="21"/>
          <w:lang w:eastAsia="en-IN"/>
          <w14:ligatures w14:val="none"/>
        </w:rPr>
        <w:t> (6.12 million US$): </w:t>
      </w:r>
      <w:r w:rsidRPr="00FA3A5C">
        <w:rPr>
          <w:rFonts w:ascii="Tahoma" w:eastAsia="Times New Roman" w:hAnsi="Tahoma" w:cs="Tahoma"/>
          <w:b/>
          <w:bCs/>
          <w:color w:val="4E4D4D"/>
          <w:kern w:val="0"/>
          <w:sz w:val="21"/>
          <w:szCs w:val="21"/>
          <w:lang w:eastAsia="en-IN"/>
          <w14:ligatures w14:val="none"/>
        </w:rPr>
        <w:t>842389</w:t>
      </w:r>
      <w:r w:rsidRPr="00FA3A5C">
        <w:rPr>
          <w:rFonts w:ascii="Tahoma" w:eastAsia="Times New Roman" w:hAnsi="Tahoma" w:cs="Tahoma"/>
          <w:color w:val="4E4D4D"/>
          <w:kern w:val="0"/>
          <w:sz w:val="21"/>
          <w:szCs w:val="21"/>
          <w:lang w:eastAsia="en-IN"/>
          <w14:ligatures w14:val="none"/>
        </w:rPr>
        <w:t> - Weighing machines; having a maximum weighing capacity exceeding 5000kg</w:t>
      </w:r>
    </w:p>
    <w:p w:rsidR="00FA3A5C" w:rsidRPr="00FA3A5C" w:rsidRDefault="00FA3A5C" w:rsidP="00FA3A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4E4D4D"/>
          <w:kern w:val="0"/>
          <w:sz w:val="21"/>
          <w:szCs w:val="21"/>
          <w:lang w:eastAsia="en-IN"/>
          <w14:ligatures w14:val="none"/>
        </w:rPr>
      </w:pPr>
      <w:r w:rsidRPr="00FA3A5C">
        <w:rPr>
          <w:rFonts w:ascii="Tahoma" w:eastAsia="Times New Roman" w:hAnsi="Tahoma" w:cs="Tahoma"/>
          <w:b/>
          <w:bCs/>
          <w:color w:val="4E4D4D"/>
          <w:kern w:val="0"/>
          <w:sz w:val="21"/>
          <w:szCs w:val="21"/>
          <w:lang w:eastAsia="en-IN"/>
          <w14:ligatures w14:val="none"/>
        </w:rPr>
        <w:t>10.8%</w:t>
      </w:r>
      <w:r w:rsidRPr="00FA3A5C">
        <w:rPr>
          <w:rFonts w:ascii="Tahoma" w:eastAsia="Times New Roman" w:hAnsi="Tahoma" w:cs="Tahoma"/>
          <w:color w:val="4E4D4D"/>
          <w:kern w:val="0"/>
          <w:sz w:val="21"/>
          <w:szCs w:val="21"/>
          <w:lang w:eastAsia="en-IN"/>
          <w14:ligatures w14:val="none"/>
        </w:rPr>
        <w:t> (3.42 million US$): </w:t>
      </w:r>
      <w:r w:rsidRPr="00FA3A5C">
        <w:rPr>
          <w:rFonts w:ascii="Tahoma" w:eastAsia="Times New Roman" w:hAnsi="Tahoma" w:cs="Tahoma"/>
          <w:b/>
          <w:bCs/>
          <w:color w:val="4E4D4D"/>
          <w:kern w:val="0"/>
          <w:sz w:val="21"/>
          <w:szCs w:val="21"/>
          <w:lang w:eastAsia="en-IN"/>
          <w14:ligatures w14:val="none"/>
        </w:rPr>
        <w:t>842320</w:t>
      </w:r>
      <w:r w:rsidRPr="00FA3A5C">
        <w:rPr>
          <w:rFonts w:ascii="Tahoma" w:eastAsia="Times New Roman" w:hAnsi="Tahoma" w:cs="Tahoma"/>
          <w:color w:val="4E4D4D"/>
          <w:kern w:val="0"/>
          <w:sz w:val="21"/>
          <w:szCs w:val="21"/>
          <w:lang w:eastAsia="en-IN"/>
          <w14:ligatures w14:val="none"/>
        </w:rPr>
        <w:t> - Scales for continuous weighing of gds. on conveyors</w:t>
      </w:r>
    </w:p>
    <w:p w:rsidR="00FA3A5C" w:rsidRPr="00FA3A5C" w:rsidRDefault="00FA3A5C" w:rsidP="00FA3A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4E4D4D"/>
          <w:kern w:val="0"/>
          <w:sz w:val="21"/>
          <w:szCs w:val="21"/>
          <w:lang w:eastAsia="en-IN"/>
          <w14:ligatures w14:val="none"/>
        </w:rPr>
      </w:pPr>
      <w:r w:rsidRPr="00FA3A5C">
        <w:rPr>
          <w:rFonts w:ascii="Tahoma" w:eastAsia="Times New Roman" w:hAnsi="Tahoma" w:cs="Tahoma"/>
          <w:b/>
          <w:bCs/>
          <w:color w:val="4E4D4D"/>
          <w:kern w:val="0"/>
          <w:sz w:val="21"/>
          <w:szCs w:val="21"/>
          <w:lang w:eastAsia="en-IN"/>
          <w14:ligatures w14:val="none"/>
        </w:rPr>
        <w:t>9.74%</w:t>
      </w:r>
      <w:r w:rsidRPr="00FA3A5C">
        <w:rPr>
          <w:rFonts w:ascii="Tahoma" w:eastAsia="Times New Roman" w:hAnsi="Tahoma" w:cs="Tahoma"/>
          <w:color w:val="4E4D4D"/>
          <w:kern w:val="0"/>
          <w:sz w:val="21"/>
          <w:szCs w:val="21"/>
          <w:lang w:eastAsia="en-IN"/>
          <w14:ligatures w14:val="none"/>
        </w:rPr>
        <w:t> (3.06 million US$): </w:t>
      </w:r>
      <w:r w:rsidRPr="00FA3A5C">
        <w:rPr>
          <w:rFonts w:ascii="Tahoma" w:eastAsia="Times New Roman" w:hAnsi="Tahoma" w:cs="Tahoma"/>
          <w:b/>
          <w:bCs/>
          <w:color w:val="4E4D4D"/>
          <w:kern w:val="0"/>
          <w:sz w:val="21"/>
          <w:szCs w:val="21"/>
          <w:lang w:eastAsia="en-IN"/>
          <w14:ligatures w14:val="none"/>
        </w:rPr>
        <w:t>842330</w:t>
      </w:r>
      <w:r w:rsidRPr="00FA3A5C">
        <w:rPr>
          <w:rFonts w:ascii="Tahoma" w:eastAsia="Times New Roman" w:hAnsi="Tahoma" w:cs="Tahoma"/>
          <w:color w:val="4E4D4D"/>
          <w:kern w:val="0"/>
          <w:sz w:val="21"/>
          <w:szCs w:val="21"/>
          <w:lang w:eastAsia="en-IN"/>
          <w14:ligatures w14:val="none"/>
        </w:rPr>
        <w:t> - Constant wt. scales &amp; scales for discharging a predetermined wt. of mat. into a bag/container, incl. hopper scales</w:t>
      </w:r>
    </w:p>
    <w:p w:rsidR="00FA3A5C" w:rsidRPr="00FA3A5C" w:rsidRDefault="00FA3A5C" w:rsidP="00FA3A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4E4D4D"/>
          <w:kern w:val="0"/>
          <w:sz w:val="21"/>
          <w:szCs w:val="21"/>
          <w:lang w:eastAsia="en-IN"/>
          <w14:ligatures w14:val="none"/>
        </w:rPr>
      </w:pPr>
      <w:r w:rsidRPr="00FA3A5C">
        <w:rPr>
          <w:rFonts w:ascii="Tahoma" w:eastAsia="Times New Roman" w:hAnsi="Tahoma" w:cs="Tahoma"/>
          <w:b/>
          <w:bCs/>
          <w:color w:val="4E4D4D"/>
          <w:kern w:val="0"/>
          <w:sz w:val="21"/>
          <w:szCs w:val="21"/>
          <w:lang w:eastAsia="en-IN"/>
          <w14:ligatures w14:val="none"/>
        </w:rPr>
        <w:t>3.83%</w:t>
      </w:r>
      <w:r w:rsidRPr="00FA3A5C">
        <w:rPr>
          <w:rFonts w:ascii="Tahoma" w:eastAsia="Times New Roman" w:hAnsi="Tahoma" w:cs="Tahoma"/>
          <w:color w:val="4E4D4D"/>
          <w:kern w:val="0"/>
          <w:sz w:val="21"/>
          <w:szCs w:val="21"/>
          <w:lang w:eastAsia="en-IN"/>
          <w14:ligatures w14:val="none"/>
        </w:rPr>
        <w:t> (1.2 million US$): </w:t>
      </w:r>
      <w:r w:rsidRPr="00FA3A5C">
        <w:rPr>
          <w:rFonts w:ascii="Tahoma" w:eastAsia="Times New Roman" w:hAnsi="Tahoma" w:cs="Tahoma"/>
          <w:b/>
          <w:bCs/>
          <w:color w:val="4E4D4D"/>
          <w:kern w:val="0"/>
          <w:sz w:val="21"/>
          <w:szCs w:val="21"/>
          <w:lang w:eastAsia="en-IN"/>
          <w14:ligatures w14:val="none"/>
        </w:rPr>
        <w:t>842381</w:t>
      </w:r>
      <w:r w:rsidRPr="00FA3A5C">
        <w:rPr>
          <w:rFonts w:ascii="Tahoma" w:eastAsia="Times New Roman" w:hAnsi="Tahoma" w:cs="Tahoma"/>
          <w:color w:val="4E4D4D"/>
          <w:kern w:val="0"/>
          <w:sz w:val="21"/>
          <w:szCs w:val="21"/>
          <w:lang w:eastAsia="en-IN"/>
          <w14:ligatures w14:val="none"/>
        </w:rPr>
        <w:t> - Weighing machines; having a maximum weighing capacity not exceeding 30kg (excluding balances of a sensitivity of 5cg or better)</w:t>
      </w:r>
    </w:p>
    <w:p w:rsidR="00FA3A5C" w:rsidRPr="00FA3A5C" w:rsidRDefault="00FA3A5C" w:rsidP="00FA3A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4E4D4D"/>
          <w:kern w:val="0"/>
          <w:sz w:val="21"/>
          <w:szCs w:val="21"/>
          <w:lang w:eastAsia="en-IN"/>
          <w14:ligatures w14:val="none"/>
        </w:rPr>
      </w:pPr>
      <w:r w:rsidRPr="00FA3A5C">
        <w:rPr>
          <w:rFonts w:ascii="Tahoma" w:eastAsia="Times New Roman" w:hAnsi="Tahoma" w:cs="Tahoma"/>
          <w:b/>
          <w:bCs/>
          <w:color w:val="4E4D4D"/>
          <w:kern w:val="0"/>
          <w:sz w:val="21"/>
          <w:szCs w:val="21"/>
          <w:lang w:eastAsia="en-IN"/>
          <w14:ligatures w14:val="none"/>
        </w:rPr>
        <w:t>2.06%</w:t>
      </w:r>
      <w:r w:rsidRPr="00FA3A5C">
        <w:rPr>
          <w:rFonts w:ascii="Tahoma" w:eastAsia="Times New Roman" w:hAnsi="Tahoma" w:cs="Tahoma"/>
          <w:color w:val="4E4D4D"/>
          <w:kern w:val="0"/>
          <w:sz w:val="21"/>
          <w:szCs w:val="21"/>
          <w:lang w:eastAsia="en-IN"/>
          <w14:ligatures w14:val="none"/>
        </w:rPr>
        <w:t> (648 thousand US$): </w:t>
      </w:r>
      <w:r w:rsidRPr="00FA3A5C">
        <w:rPr>
          <w:rFonts w:ascii="Tahoma" w:eastAsia="Times New Roman" w:hAnsi="Tahoma" w:cs="Tahoma"/>
          <w:b/>
          <w:bCs/>
          <w:color w:val="4E4D4D"/>
          <w:kern w:val="0"/>
          <w:sz w:val="21"/>
          <w:szCs w:val="21"/>
          <w:lang w:eastAsia="en-IN"/>
          <w14:ligatures w14:val="none"/>
        </w:rPr>
        <w:t>842382</w:t>
      </w:r>
      <w:r w:rsidRPr="00FA3A5C">
        <w:rPr>
          <w:rFonts w:ascii="Tahoma" w:eastAsia="Times New Roman" w:hAnsi="Tahoma" w:cs="Tahoma"/>
          <w:color w:val="4E4D4D"/>
          <w:kern w:val="0"/>
          <w:sz w:val="21"/>
          <w:szCs w:val="21"/>
          <w:lang w:eastAsia="en-IN"/>
          <w14:ligatures w14:val="none"/>
        </w:rPr>
        <w:t> - Weighing machines; having a maximum weighing capacity exceeding 30kg but not exceeding 5000kg</w:t>
      </w:r>
    </w:p>
    <w:p w:rsidR="00FA3A5C" w:rsidRDefault="00FA3A5C" w:rsidP="00FA3A5C">
      <w:pPr>
        <w:pStyle w:val="Heading3"/>
        <w:rPr>
          <w:rFonts w:ascii="Tahoma" w:hAnsi="Tahoma" w:cs="Tahoma"/>
          <w:color w:val="4E4D4D"/>
        </w:rPr>
      </w:pPr>
      <w:r>
        <w:rPr>
          <w:rFonts w:ascii="Tahoma" w:hAnsi="Tahoma" w:cs="Tahoma"/>
          <w:color w:val="4E4D4D"/>
        </w:rPr>
        <w:t>Imports structure of 8423 - Weighing machinery (excluding balances of a sensitivity of 5 cg or better), including weight operated counting or checking machines; weighing machine weights of all kinds - to Czech Republic in 2022 represented by the following main commodity groups:</w:t>
      </w:r>
    </w:p>
    <w:p w:rsidR="00FA3A5C" w:rsidRDefault="00FA3A5C" w:rsidP="00FA3A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hAnsi="Tahoma" w:cs="Tahoma"/>
          <w:color w:val="4E4D4D"/>
          <w:sz w:val="21"/>
          <w:szCs w:val="21"/>
        </w:rPr>
      </w:pPr>
      <w:r>
        <w:rPr>
          <w:rFonts w:ascii="Tahoma" w:hAnsi="Tahoma" w:cs="Tahoma"/>
          <w:b/>
          <w:bCs/>
          <w:color w:val="4E4D4D"/>
          <w:sz w:val="21"/>
          <w:szCs w:val="21"/>
        </w:rPr>
        <w:t>41%</w:t>
      </w:r>
      <w:r>
        <w:rPr>
          <w:rFonts w:ascii="Tahoma" w:hAnsi="Tahoma" w:cs="Tahoma"/>
          <w:color w:val="4E4D4D"/>
          <w:sz w:val="21"/>
          <w:szCs w:val="21"/>
        </w:rPr>
        <w:t> (11.5 million US$): </w:t>
      </w:r>
      <w:r>
        <w:rPr>
          <w:rFonts w:ascii="Tahoma" w:hAnsi="Tahoma" w:cs="Tahoma"/>
          <w:b/>
          <w:bCs/>
          <w:color w:val="4E4D4D"/>
          <w:sz w:val="21"/>
          <w:szCs w:val="21"/>
        </w:rPr>
        <w:t>842310</w:t>
      </w:r>
      <w:r>
        <w:rPr>
          <w:rFonts w:ascii="Tahoma" w:hAnsi="Tahoma" w:cs="Tahoma"/>
          <w:color w:val="4E4D4D"/>
          <w:sz w:val="21"/>
          <w:szCs w:val="21"/>
        </w:rPr>
        <w:t> - Personal weighing machines, incl. baby scales; h-hold. scales</w:t>
      </w:r>
    </w:p>
    <w:p w:rsidR="00FA3A5C" w:rsidRDefault="00FA3A5C" w:rsidP="00FA3A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hAnsi="Tahoma" w:cs="Tahoma"/>
          <w:color w:val="4E4D4D"/>
          <w:sz w:val="21"/>
          <w:szCs w:val="21"/>
        </w:rPr>
      </w:pPr>
      <w:r>
        <w:rPr>
          <w:rFonts w:ascii="Tahoma" w:hAnsi="Tahoma" w:cs="Tahoma"/>
          <w:b/>
          <w:bCs/>
          <w:color w:val="4E4D4D"/>
          <w:sz w:val="21"/>
          <w:szCs w:val="21"/>
        </w:rPr>
        <w:t>19.2%</w:t>
      </w:r>
      <w:r>
        <w:rPr>
          <w:rFonts w:ascii="Tahoma" w:hAnsi="Tahoma" w:cs="Tahoma"/>
          <w:color w:val="4E4D4D"/>
          <w:sz w:val="21"/>
          <w:szCs w:val="21"/>
        </w:rPr>
        <w:t> (5.34 million US$): </w:t>
      </w:r>
      <w:r>
        <w:rPr>
          <w:rFonts w:ascii="Tahoma" w:hAnsi="Tahoma" w:cs="Tahoma"/>
          <w:b/>
          <w:bCs/>
          <w:color w:val="4E4D4D"/>
          <w:sz w:val="21"/>
          <w:szCs w:val="21"/>
        </w:rPr>
        <w:t>842381</w:t>
      </w:r>
      <w:r>
        <w:rPr>
          <w:rFonts w:ascii="Tahoma" w:hAnsi="Tahoma" w:cs="Tahoma"/>
          <w:color w:val="4E4D4D"/>
          <w:sz w:val="21"/>
          <w:szCs w:val="21"/>
        </w:rPr>
        <w:t> - Weighing machines; having a maximum weighing capacity not exceeding 30kg (excluding balances of a sensitivity of 5cg or better)</w:t>
      </w:r>
    </w:p>
    <w:p w:rsidR="00FA3A5C" w:rsidRDefault="00FA3A5C" w:rsidP="00FA3A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hAnsi="Tahoma" w:cs="Tahoma"/>
          <w:color w:val="4E4D4D"/>
          <w:sz w:val="21"/>
          <w:szCs w:val="21"/>
        </w:rPr>
      </w:pPr>
      <w:r>
        <w:rPr>
          <w:rFonts w:ascii="Tahoma" w:hAnsi="Tahoma" w:cs="Tahoma"/>
          <w:b/>
          <w:bCs/>
          <w:color w:val="4E4D4D"/>
          <w:sz w:val="21"/>
          <w:szCs w:val="21"/>
        </w:rPr>
        <w:t>13.7%</w:t>
      </w:r>
      <w:r>
        <w:rPr>
          <w:rFonts w:ascii="Tahoma" w:hAnsi="Tahoma" w:cs="Tahoma"/>
          <w:color w:val="4E4D4D"/>
          <w:sz w:val="21"/>
          <w:szCs w:val="21"/>
        </w:rPr>
        <w:t> (3.81 million US$): </w:t>
      </w:r>
      <w:r>
        <w:rPr>
          <w:rFonts w:ascii="Tahoma" w:hAnsi="Tahoma" w:cs="Tahoma"/>
          <w:b/>
          <w:bCs/>
          <w:color w:val="4E4D4D"/>
          <w:sz w:val="21"/>
          <w:szCs w:val="21"/>
        </w:rPr>
        <w:t>842390</w:t>
      </w:r>
      <w:r>
        <w:rPr>
          <w:rFonts w:ascii="Tahoma" w:hAnsi="Tahoma" w:cs="Tahoma"/>
          <w:color w:val="4E4D4D"/>
          <w:sz w:val="21"/>
          <w:szCs w:val="21"/>
        </w:rPr>
        <w:t xml:space="preserve"> - Weighing machine </w:t>
      </w:r>
      <w:proofErr w:type="spellStart"/>
      <w:r>
        <w:rPr>
          <w:rFonts w:ascii="Tahoma" w:hAnsi="Tahoma" w:cs="Tahoma"/>
          <w:color w:val="4E4D4D"/>
          <w:sz w:val="21"/>
          <w:szCs w:val="21"/>
        </w:rPr>
        <w:t>wts</w:t>
      </w:r>
      <w:proofErr w:type="spellEnd"/>
      <w:r>
        <w:rPr>
          <w:rFonts w:ascii="Tahoma" w:hAnsi="Tahoma" w:cs="Tahoma"/>
          <w:color w:val="4E4D4D"/>
          <w:sz w:val="21"/>
          <w:szCs w:val="21"/>
        </w:rPr>
        <w:t>. of all kinds; parts of weighing mach.</w:t>
      </w:r>
    </w:p>
    <w:p w:rsidR="00FA3A5C" w:rsidRDefault="00FA3A5C" w:rsidP="00FA3A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hAnsi="Tahoma" w:cs="Tahoma"/>
          <w:color w:val="4E4D4D"/>
          <w:sz w:val="21"/>
          <w:szCs w:val="21"/>
        </w:rPr>
      </w:pPr>
      <w:r>
        <w:rPr>
          <w:rFonts w:ascii="Tahoma" w:hAnsi="Tahoma" w:cs="Tahoma"/>
          <w:b/>
          <w:bCs/>
          <w:color w:val="4E4D4D"/>
          <w:sz w:val="21"/>
          <w:szCs w:val="21"/>
        </w:rPr>
        <w:t>10%</w:t>
      </w:r>
      <w:r>
        <w:rPr>
          <w:rFonts w:ascii="Tahoma" w:hAnsi="Tahoma" w:cs="Tahoma"/>
          <w:color w:val="4E4D4D"/>
          <w:sz w:val="21"/>
          <w:szCs w:val="21"/>
        </w:rPr>
        <w:t> (2.79 million US$): </w:t>
      </w:r>
      <w:r>
        <w:rPr>
          <w:rFonts w:ascii="Tahoma" w:hAnsi="Tahoma" w:cs="Tahoma"/>
          <w:b/>
          <w:bCs/>
          <w:color w:val="4E4D4D"/>
          <w:sz w:val="21"/>
          <w:szCs w:val="21"/>
        </w:rPr>
        <w:t>842382</w:t>
      </w:r>
      <w:r>
        <w:rPr>
          <w:rFonts w:ascii="Tahoma" w:hAnsi="Tahoma" w:cs="Tahoma"/>
          <w:color w:val="4E4D4D"/>
          <w:sz w:val="21"/>
          <w:szCs w:val="21"/>
        </w:rPr>
        <w:t> - Weighing machines; having a maximum weighing capacity exceeding 30kg but not exceeding 5000kg</w:t>
      </w:r>
    </w:p>
    <w:p w:rsidR="00FA3A5C" w:rsidRDefault="00FA3A5C" w:rsidP="00FA3A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hAnsi="Tahoma" w:cs="Tahoma"/>
          <w:color w:val="4E4D4D"/>
          <w:sz w:val="21"/>
          <w:szCs w:val="21"/>
        </w:rPr>
      </w:pPr>
      <w:r>
        <w:rPr>
          <w:rFonts w:ascii="Tahoma" w:hAnsi="Tahoma" w:cs="Tahoma"/>
          <w:b/>
          <w:bCs/>
          <w:color w:val="4E4D4D"/>
          <w:sz w:val="21"/>
          <w:szCs w:val="21"/>
        </w:rPr>
        <w:t>8.71%</w:t>
      </w:r>
      <w:r>
        <w:rPr>
          <w:rFonts w:ascii="Tahoma" w:hAnsi="Tahoma" w:cs="Tahoma"/>
          <w:color w:val="4E4D4D"/>
          <w:sz w:val="21"/>
          <w:szCs w:val="21"/>
        </w:rPr>
        <w:t> (2.41 million US$): </w:t>
      </w:r>
      <w:r>
        <w:rPr>
          <w:rFonts w:ascii="Tahoma" w:hAnsi="Tahoma" w:cs="Tahoma"/>
          <w:b/>
          <w:bCs/>
          <w:color w:val="4E4D4D"/>
          <w:sz w:val="21"/>
          <w:szCs w:val="21"/>
        </w:rPr>
        <w:t>842330</w:t>
      </w:r>
      <w:r>
        <w:rPr>
          <w:rFonts w:ascii="Tahoma" w:hAnsi="Tahoma" w:cs="Tahoma"/>
          <w:color w:val="4E4D4D"/>
          <w:sz w:val="21"/>
          <w:szCs w:val="21"/>
        </w:rPr>
        <w:t> - Constant wt. scales &amp; scales for discharging a predetermined wt. of mat. into a bag/container, incl. hopper scales</w:t>
      </w:r>
    </w:p>
    <w:p w:rsidR="00FA3A5C" w:rsidRDefault="00FA3A5C" w:rsidP="00FA3A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hAnsi="Tahoma" w:cs="Tahoma"/>
          <w:color w:val="4E4D4D"/>
          <w:sz w:val="21"/>
          <w:szCs w:val="21"/>
        </w:rPr>
      </w:pPr>
      <w:r>
        <w:rPr>
          <w:rFonts w:ascii="Tahoma" w:hAnsi="Tahoma" w:cs="Tahoma"/>
          <w:b/>
          <w:bCs/>
          <w:color w:val="4E4D4D"/>
          <w:sz w:val="21"/>
          <w:szCs w:val="21"/>
        </w:rPr>
        <w:t>3.39%</w:t>
      </w:r>
      <w:r>
        <w:rPr>
          <w:rFonts w:ascii="Tahoma" w:hAnsi="Tahoma" w:cs="Tahoma"/>
          <w:color w:val="4E4D4D"/>
          <w:sz w:val="21"/>
          <w:szCs w:val="21"/>
        </w:rPr>
        <w:t> (941 thousand US$): </w:t>
      </w:r>
      <w:r>
        <w:rPr>
          <w:rFonts w:ascii="Tahoma" w:hAnsi="Tahoma" w:cs="Tahoma"/>
          <w:b/>
          <w:bCs/>
          <w:color w:val="4E4D4D"/>
          <w:sz w:val="21"/>
          <w:szCs w:val="21"/>
        </w:rPr>
        <w:t>842320</w:t>
      </w:r>
      <w:r>
        <w:rPr>
          <w:rFonts w:ascii="Tahoma" w:hAnsi="Tahoma" w:cs="Tahoma"/>
          <w:color w:val="4E4D4D"/>
          <w:sz w:val="21"/>
          <w:szCs w:val="21"/>
        </w:rPr>
        <w:t> - Scales for continuous weighing of gds. on conveyors</w:t>
      </w:r>
    </w:p>
    <w:p w:rsidR="00FA3A5C" w:rsidRDefault="00FA3A5C" w:rsidP="00FA3A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hAnsi="Tahoma" w:cs="Tahoma"/>
          <w:color w:val="4E4D4D"/>
          <w:sz w:val="21"/>
          <w:szCs w:val="21"/>
        </w:rPr>
      </w:pPr>
      <w:r>
        <w:rPr>
          <w:rFonts w:ascii="Tahoma" w:hAnsi="Tahoma" w:cs="Tahoma"/>
          <w:b/>
          <w:bCs/>
          <w:color w:val="4E4D4D"/>
          <w:sz w:val="21"/>
          <w:szCs w:val="21"/>
        </w:rPr>
        <w:t>3.19%</w:t>
      </w:r>
      <w:r>
        <w:rPr>
          <w:rFonts w:ascii="Tahoma" w:hAnsi="Tahoma" w:cs="Tahoma"/>
          <w:color w:val="4E4D4D"/>
          <w:sz w:val="21"/>
          <w:szCs w:val="21"/>
        </w:rPr>
        <w:t> (886 thousand US$): </w:t>
      </w:r>
      <w:r>
        <w:rPr>
          <w:rFonts w:ascii="Tahoma" w:hAnsi="Tahoma" w:cs="Tahoma"/>
          <w:b/>
          <w:bCs/>
          <w:color w:val="4E4D4D"/>
          <w:sz w:val="21"/>
          <w:szCs w:val="21"/>
        </w:rPr>
        <w:t>842389</w:t>
      </w:r>
      <w:r>
        <w:rPr>
          <w:rFonts w:ascii="Tahoma" w:hAnsi="Tahoma" w:cs="Tahoma"/>
          <w:color w:val="4E4D4D"/>
          <w:sz w:val="21"/>
          <w:szCs w:val="21"/>
        </w:rPr>
        <w:t> - Weighing machines; having a maximum weighing capacity exceeding 5000kg</w:t>
      </w:r>
    </w:p>
    <w:p w:rsidR="00000000" w:rsidRPr="00724BE5" w:rsidRDefault="002960DE" w:rsidP="002960DE">
      <w:pPr>
        <w:numPr>
          <w:ilvl w:val="0"/>
          <w:numId w:val="4"/>
        </w:numPr>
        <w:spacing w:after="0"/>
      </w:pPr>
      <w:r w:rsidRPr="00724BE5">
        <w:t xml:space="preserve">Czech Republic population = </w:t>
      </w:r>
      <w:r w:rsidR="00000000" w:rsidRPr="00724BE5">
        <w:rPr>
          <w:b/>
          <w:bCs/>
        </w:rPr>
        <w:t>10,827,529</w:t>
      </w:r>
      <w:r>
        <w:rPr>
          <w:b/>
          <w:bCs/>
        </w:rPr>
        <w:t xml:space="preserve"> people</w:t>
      </w:r>
      <w:r w:rsidRPr="00724BE5">
        <w:t xml:space="preserve">. </w:t>
      </w:r>
      <w:proofErr w:type="gramStart"/>
      <w:r w:rsidRPr="00724BE5">
        <w:t>( In</w:t>
      </w:r>
      <w:proofErr w:type="gramEnd"/>
      <w:r w:rsidRPr="00724BE5">
        <w:t xml:space="preserve"> 2023)</w:t>
      </w:r>
    </w:p>
    <w:p w:rsidR="00000000" w:rsidRPr="00724BE5" w:rsidRDefault="00000000" w:rsidP="002960DE">
      <w:pPr>
        <w:numPr>
          <w:ilvl w:val="0"/>
          <w:numId w:val="4"/>
        </w:numPr>
        <w:spacing w:after="0"/>
      </w:pPr>
      <w:r w:rsidRPr="00724BE5">
        <w:t xml:space="preserve">As per annual international trade statistics of the country </w:t>
      </w:r>
      <w:proofErr w:type="gramStart"/>
      <w:r w:rsidRPr="00724BE5">
        <w:t>( In</w:t>
      </w:r>
      <w:proofErr w:type="gramEnd"/>
      <w:r w:rsidRPr="00724BE5">
        <w:t xml:space="preserve"> 2019)  </w:t>
      </w:r>
      <w:r w:rsidR="002960DE" w:rsidRPr="00724BE5">
        <w:t xml:space="preserve">221,913 machines were exported. </w:t>
      </w:r>
      <w:r w:rsidRPr="00724BE5">
        <w:t xml:space="preserve">This </w:t>
      </w:r>
      <w:proofErr w:type="gramStart"/>
      <w:r w:rsidRPr="00724BE5">
        <w:t>include</w:t>
      </w:r>
      <w:proofErr w:type="gramEnd"/>
      <w:r w:rsidRPr="00724BE5">
        <w:t xml:space="preserve"> export of </w:t>
      </w:r>
      <w:r w:rsidR="002960DE" w:rsidRPr="00724BE5">
        <w:t xml:space="preserve">Weighing machines; weights of all kinds, parts of weighing machinery. </w:t>
      </w:r>
      <w:proofErr w:type="gramStart"/>
      <w:r w:rsidR="002960DE" w:rsidRPr="00724BE5">
        <w:t>It  amounted</w:t>
      </w:r>
      <w:proofErr w:type="gramEnd"/>
      <w:r w:rsidR="002960DE" w:rsidRPr="00724BE5">
        <w:t xml:space="preserve"> in the range of 30,061,400 – 29,237,168 USD. </w:t>
      </w:r>
      <w:proofErr w:type="gramStart"/>
      <w:r w:rsidR="002960DE" w:rsidRPr="00724BE5">
        <w:t>Thus</w:t>
      </w:r>
      <w:proofErr w:type="gramEnd"/>
      <w:r w:rsidR="002960DE" w:rsidRPr="00724BE5">
        <w:t xml:space="preserve"> we are considering average export value in this range </w:t>
      </w:r>
      <w:r w:rsidRPr="00724BE5">
        <w:sym w:font="Wingdings" w:char="F0E0"/>
      </w:r>
      <w:r w:rsidR="002960DE" w:rsidRPr="00724BE5">
        <w:t xml:space="preserve">  </w:t>
      </w:r>
      <w:r w:rsidR="002960DE" w:rsidRPr="00724BE5">
        <w:rPr>
          <w:b/>
          <w:bCs/>
        </w:rPr>
        <w:t>29,649,284 USD</w:t>
      </w:r>
    </w:p>
    <w:p w:rsidR="002960DE" w:rsidRDefault="002960DE" w:rsidP="002960DE">
      <w:r w:rsidRPr="00724BE5">
        <w:tab/>
      </w:r>
      <w:r w:rsidRPr="00724BE5">
        <w:tab/>
        <w:t>=&gt;</w:t>
      </w:r>
      <w:r w:rsidRPr="00724BE5">
        <w:rPr>
          <w:b/>
          <w:bCs/>
        </w:rPr>
        <w:t xml:space="preserve"> 1 machine cost 133.7 USD </w:t>
      </w:r>
      <w:proofErr w:type="gramStart"/>
      <w:r w:rsidRPr="00724BE5">
        <w:t>( approximate</w:t>
      </w:r>
      <w:proofErr w:type="gramEnd"/>
      <w:r w:rsidRPr="00724BE5">
        <w:t xml:space="preserve"> value)</w:t>
      </w:r>
    </w:p>
    <w:p w:rsidR="002960DE" w:rsidRPr="00724BE5" w:rsidRDefault="002960DE" w:rsidP="002960DE">
      <w:pPr>
        <w:ind w:left="720"/>
      </w:pPr>
      <w:r w:rsidRPr="00724BE5">
        <w:t>In 2023, export value in USD is 31,255,658 and import value in USD is 27,700,834. Hence total turnover value is -</w:t>
      </w:r>
      <w:r w:rsidRPr="00724BE5">
        <w:rPr>
          <w:b/>
          <w:bCs/>
        </w:rPr>
        <w:t>3554824 USD.</w:t>
      </w:r>
    </w:p>
    <w:p w:rsidR="002960DE" w:rsidRDefault="002960DE" w:rsidP="002960DE">
      <w:pPr>
        <w:ind w:left="1434"/>
      </w:pPr>
      <w:r w:rsidRPr="00724BE5">
        <w:t xml:space="preserve">=&gt; 3554824/133.7 =&gt; 26588 machines where exported. (Taking machine value from </w:t>
      </w:r>
      <w:r>
        <w:t>2</w:t>
      </w:r>
      <w:r w:rsidRPr="00724BE5">
        <w:t>019</w:t>
      </w:r>
      <w:proofErr w:type="gramStart"/>
      <w:r w:rsidRPr="00724BE5">
        <w:t>) .Considering</w:t>
      </w:r>
      <w:proofErr w:type="gramEnd"/>
      <w:r w:rsidRPr="00724BE5">
        <w:t xml:space="preserve"> this category include all kind of weighting machines, we take </w:t>
      </w:r>
      <w:r w:rsidRPr="00724BE5">
        <w:tab/>
      </w:r>
      <w:r w:rsidRPr="00724BE5">
        <w:tab/>
        <w:t xml:space="preserve">only 27%  as mechanical weighting scale. </w:t>
      </w:r>
    </w:p>
    <w:p w:rsidR="002960DE" w:rsidRPr="00724BE5" w:rsidRDefault="002960DE" w:rsidP="002960DE">
      <w:pPr>
        <w:ind w:left="1434"/>
      </w:pPr>
      <w:r w:rsidRPr="00724BE5">
        <w:t xml:space="preserve">Thus 7178.8 or </w:t>
      </w:r>
      <w:r w:rsidRPr="00724BE5">
        <w:rPr>
          <w:b/>
          <w:bCs/>
        </w:rPr>
        <w:t>7179 machines</w:t>
      </w:r>
      <w:r w:rsidRPr="00724BE5">
        <w:t xml:space="preserve"> are exported in 2023. </w:t>
      </w:r>
      <w:r w:rsidRPr="005A3625">
        <w:rPr>
          <w:highlight w:val="yellow"/>
        </w:rPr>
        <w:sym w:font="Wingdings" w:char="F0E0"/>
      </w:r>
      <w:r w:rsidRPr="005A3625">
        <w:rPr>
          <w:highlight w:val="yellow"/>
        </w:rPr>
        <w:t xml:space="preserve"> (A)</w:t>
      </w:r>
    </w:p>
    <w:p w:rsidR="002960DE" w:rsidRDefault="00000000" w:rsidP="002960DE">
      <w:pPr>
        <w:numPr>
          <w:ilvl w:val="0"/>
          <w:numId w:val="5"/>
        </w:numPr>
        <w:spacing w:after="0"/>
      </w:pPr>
      <w:r w:rsidRPr="00724BE5">
        <w:t xml:space="preserve">Mechanical Weighting scales are </w:t>
      </w:r>
      <w:proofErr w:type="gramStart"/>
      <w:r w:rsidRPr="00724BE5">
        <w:t>used :</w:t>
      </w:r>
      <w:proofErr w:type="gramEnd"/>
    </w:p>
    <w:p w:rsidR="00000000" w:rsidRPr="00724BE5" w:rsidRDefault="00000000" w:rsidP="002960DE">
      <w:pPr>
        <w:numPr>
          <w:ilvl w:val="1"/>
          <w:numId w:val="5"/>
        </w:numPr>
        <w:spacing w:after="0"/>
      </w:pPr>
      <w:r w:rsidRPr="00724BE5">
        <w:t>565 secondary vocational schools * 3</w:t>
      </w:r>
      <w:r w:rsidR="002960DE">
        <w:tab/>
      </w:r>
      <w:proofErr w:type="gramStart"/>
      <w:r w:rsidRPr="00724BE5">
        <w:t>=  1695</w:t>
      </w:r>
      <w:proofErr w:type="gramEnd"/>
      <w:r w:rsidR="002960DE">
        <w:t xml:space="preserve"> machines</w:t>
      </w:r>
    </w:p>
    <w:p w:rsidR="00000000" w:rsidRPr="00724BE5" w:rsidRDefault="00000000" w:rsidP="002960DE">
      <w:pPr>
        <w:numPr>
          <w:ilvl w:val="1"/>
          <w:numId w:val="5"/>
        </w:numPr>
        <w:spacing w:after="0"/>
      </w:pPr>
      <w:r w:rsidRPr="00724BE5">
        <w:lastRenderedPageBreak/>
        <w:t>26 Universities *5</w:t>
      </w:r>
      <w:r w:rsidR="002960DE">
        <w:tab/>
      </w:r>
      <w:r w:rsidR="002960DE">
        <w:tab/>
      </w:r>
      <w:r w:rsidR="002960DE">
        <w:tab/>
      </w:r>
      <w:r w:rsidRPr="00724BE5">
        <w:t>= 130</w:t>
      </w:r>
      <w:r w:rsidR="002960DE">
        <w:t xml:space="preserve"> machines</w:t>
      </w:r>
    </w:p>
    <w:p w:rsidR="002960DE" w:rsidRDefault="00000000" w:rsidP="002960DE">
      <w:pPr>
        <w:numPr>
          <w:ilvl w:val="1"/>
          <w:numId w:val="5"/>
        </w:numPr>
        <w:spacing w:after="0"/>
      </w:pPr>
      <w:r w:rsidRPr="00724BE5">
        <w:t xml:space="preserve">331 Laboratories </w:t>
      </w:r>
      <w:proofErr w:type="gramStart"/>
      <w:r w:rsidRPr="00724BE5">
        <w:t>( 169</w:t>
      </w:r>
      <w:proofErr w:type="gramEnd"/>
      <w:r w:rsidRPr="00724BE5">
        <w:t xml:space="preserve"> medical)</w:t>
      </w:r>
      <w:r w:rsidR="002960DE">
        <w:tab/>
      </w:r>
      <w:r w:rsidR="002960DE">
        <w:tab/>
      </w:r>
      <w:r w:rsidRPr="00724BE5">
        <w:t>= 993</w:t>
      </w:r>
      <w:r w:rsidR="002960DE">
        <w:t xml:space="preserve"> machines</w:t>
      </w:r>
    </w:p>
    <w:p w:rsidR="002960DE" w:rsidRDefault="002960DE" w:rsidP="002960DE">
      <w:pPr>
        <w:numPr>
          <w:ilvl w:val="1"/>
          <w:numId w:val="5"/>
        </w:numPr>
        <w:spacing w:after="0"/>
      </w:pPr>
      <w:r w:rsidRPr="00724BE5">
        <w:t>6 Weighting of situ* 4</w:t>
      </w:r>
      <w:r>
        <w:tab/>
      </w:r>
      <w:r>
        <w:tab/>
      </w:r>
      <w:r>
        <w:tab/>
      </w:r>
      <w:r w:rsidRPr="00724BE5">
        <w:t>= 24</w:t>
      </w:r>
      <w:r>
        <w:t xml:space="preserve"> machines</w:t>
      </w:r>
    </w:p>
    <w:p w:rsidR="002960DE" w:rsidRDefault="002960DE" w:rsidP="002960DE">
      <w:pPr>
        <w:numPr>
          <w:ilvl w:val="1"/>
          <w:numId w:val="5"/>
        </w:numPr>
        <w:spacing w:after="0"/>
      </w:pPr>
      <w:r>
        <w:t>Total number of machines used</w:t>
      </w:r>
      <w:r>
        <w:tab/>
      </w:r>
      <w:r>
        <w:tab/>
        <w:t xml:space="preserve">= 2842 machines  </w:t>
      </w:r>
      <w:r w:rsidRPr="005A3625">
        <w:rPr>
          <w:highlight w:val="yellow"/>
        </w:rPr>
        <w:sym w:font="Wingdings" w:char="F0E0"/>
      </w:r>
      <w:r w:rsidRPr="005A3625">
        <w:rPr>
          <w:highlight w:val="yellow"/>
        </w:rPr>
        <w:t xml:space="preserve"> (B)</w:t>
      </w:r>
    </w:p>
    <w:p w:rsidR="002960DE" w:rsidRDefault="002960DE" w:rsidP="002960DE">
      <w:pPr>
        <w:numPr>
          <w:ilvl w:val="0"/>
          <w:numId w:val="5"/>
        </w:numPr>
        <w:spacing w:after="0"/>
      </w:pPr>
      <w:r>
        <w:t xml:space="preserve">Out of total population, 60% are overweight (20 – 25% of adults are obese) = </w:t>
      </w:r>
    </w:p>
    <w:p w:rsidR="002960DE" w:rsidRDefault="002960DE" w:rsidP="002960DE">
      <w:pPr>
        <w:spacing w:after="0"/>
        <w:ind w:left="4680"/>
      </w:pPr>
      <w:proofErr w:type="gramStart"/>
      <w:r w:rsidRPr="00724BE5">
        <w:t>10</w:t>
      </w:r>
      <w:r>
        <w:t>,</w:t>
      </w:r>
      <w:r w:rsidRPr="00724BE5">
        <w:t>827</w:t>
      </w:r>
      <w:r>
        <w:t>,</w:t>
      </w:r>
      <w:r w:rsidRPr="00724BE5">
        <w:t xml:space="preserve">529  </w:t>
      </w:r>
      <w:r>
        <w:t>*</w:t>
      </w:r>
      <w:proofErr w:type="gramEnd"/>
      <w:r>
        <w:t xml:space="preserve"> 60% =&gt; 6,496,517.4 people</w:t>
      </w:r>
    </w:p>
    <w:p w:rsidR="002960DE" w:rsidRDefault="002960DE" w:rsidP="002960DE">
      <w:pPr>
        <w:numPr>
          <w:ilvl w:val="0"/>
          <w:numId w:val="5"/>
        </w:numPr>
        <w:spacing w:after="0"/>
      </w:pPr>
      <w:r>
        <w:t xml:space="preserve">Out of total population, 3.7 % are unemployed and 63 % are getting bare minimum </w:t>
      </w:r>
      <w:proofErr w:type="gramStart"/>
      <w:r>
        <w:t>wage ,</w:t>
      </w:r>
      <w:proofErr w:type="gramEnd"/>
      <w:r>
        <w:t xml:space="preserve"> so there is no change for them to buy a weighting machine. Thus the % of population buying a mechanical weight is 33.3% </w:t>
      </w:r>
      <w:r>
        <w:tab/>
      </w:r>
      <w:r>
        <w:tab/>
      </w:r>
      <w:r>
        <w:tab/>
      </w:r>
      <w:proofErr w:type="gramStart"/>
      <w:r>
        <w:t>=  6,496,517.4</w:t>
      </w:r>
      <w:proofErr w:type="gramEnd"/>
      <w:r>
        <w:t>*33.3% = 2,163,340.29 people</w:t>
      </w:r>
    </w:p>
    <w:p w:rsidR="002960DE" w:rsidRDefault="002960DE" w:rsidP="002960DE">
      <w:pPr>
        <w:numPr>
          <w:ilvl w:val="0"/>
          <w:numId w:val="5"/>
        </w:numPr>
        <w:spacing w:after="0"/>
      </w:pPr>
      <w:r>
        <w:t>Out of this, consider only 45% will be using mechanical weight = 2,163,340.29*45%</w:t>
      </w:r>
    </w:p>
    <w:p w:rsidR="002960DE" w:rsidRDefault="002960DE" w:rsidP="002960DE">
      <w:pPr>
        <w:spacing w:after="0"/>
        <w:ind w:left="4680" w:firstLine="360"/>
      </w:pPr>
      <w:r>
        <w:t>= 973,503.13 people</w:t>
      </w:r>
    </w:p>
    <w:p w:rsidR="002960DE" w:rsidRDefault="002960DE" w:rsidP="002960DE">
      <w:pPr>
        <w:numPr>
          <w:ilvl w:val="0"/>
          <w:numId w:val="5"/>
        </w:numPr>
        <w:spacing w:after="0"/>
      </w:pPr>
      <w:r>
        <w:t>Ot of total population, each household have 2.3 per home. We are assuming about 20% obese people are from one household. Thus, reducing this amount gives</w:t>
      </w:r>
    </w:p>
    <w:p w:rsidR="002960DE" w:rsidRDefault="002960DE" w:rsidP="002960DE">
      <w:pPr>
        <w:spacing w:after="0"/>
        <w:ind w:left="4680"/>
      </w:pPr>
      <w:r>
        <w:t>= 973,503.13*80% = 778,802.50 people</w:t>
      </w:r>
    </w:p>
    <w:p w:rsidR="002960DE" w:rsidRDefault="002960DE" w:rsidP="002960DE">
      <w:pPr>
        <w:numPr>
          <w:ilvl w:val="0"/>
          <w:numId w:val="5"/>
        </w:numPr>
        <w:spacing w:after="0"/>
      </w:pPr>
      <w:r>
        <w:t xml:space="preserve">This implies total Mechanical machines in </w:t>
      </w:r>
      <w:proofErr w:type="gramStart"/>
      <w:r>
        <w:t>households</w:t>
      </w:r>
      <w:proofErr w:type="gramEnd"/>
      <w:r>
        <w:t xml:space="preserve"> amount to 778,803 machines </w:t>
      </w:r>
      <w:r w:rsidRPr="00C2655A">
        <w:rPr>
          <w:highlight w:val="yellow"/>
        </w:rPr>
        <w:sym w:font="Wingdings" w:char="F0E0"/>
      </w:r>
      <w:r w:rsidRPr="00C2655A">
        <w:rPr>
          <w:highlight w:val="yellow"/>
        </w:rPr>
        <w:t>(C)</w:t>
      </w:r>
    </w:p>
    <w:p w:rsidR="002960DE" w:rsidRDefault="002960DE" w:rsidP="002960DE">
      <w:pPr>
        <w:numPr>
          <w:ilvl w:val="0"/>
          <w:numId w:val="5"/>
        </w:numPr>
        <w:spacing w:after="0"/>
      </w:pPr>
      <w:r>
        <w:t>Total number of machines in Czech Republic = (B) + (C) – (A)</w:t>
      </w:r>
    </w:p>
    <w:p w:rsidR="002960DE" w:rsidRDefault="002960DE" w:rsidP="002960DE">
      <w:pPr>
        <w:spacing w:after="0"/>
        <w:ind w:left="4680"/>
      </w:pPr>
      <w:r>
        <w:t>= 2842 +778803 -7179</w:t>
      </w:r>
    </w:p>
    <w:p w:rsidR="00000000" w:rsidRPr="00724BE5" w:rsidRDefault="002960DE" w:rsidP="002960DE">
      <w:pPr>
        <w:spacing w:after="0"/>
        <w:ind w:left="4680"/>
      </w:pPr>
      <w:r>
        <w:rPr>
          <w:highlight w:val="yellow"/>
        </w:rPr>
        <w:t xml:space="preserve">= </w:t>
      </w:r>
      <w:r w:rsidRPr="00C2655A">
        <w:rPr>
          <w:highlight w:val="yellow"/>
        </w:rPr>
        <w:t>774466 Mechanical Weighting Machines</w:t>
      </w:r>
    </w:p>
    <w:p w:rsidR="002960DE" w:rsidRDefault="002960DE" w:rsidP="002960DE">
      <w:pPr>
        <w:spacing w:before="100" w:beforeAutospacing="1" w:after="100" w:afterAutospacing="1" w:line="240" w:lineRule="auto"/>
        <w:rPr>
          <w:rFonts w:ascii="Tahoma" w:hAnsi="Tahoma" w:cs="Tahoma"/>
          <w:color w:val="4E4D4D"/>
          <w:sz w:val="21"/>
          <w:szCs w:val="21"/>
        </w:rPr>
      </w:pPr>
    </w:p>
    <w:p w:rsidR="00FA3A5C" w:rsidRDefault="00FA3A5C" w:rsidP="00213EAD">
      <w:r w:rsidRPr="00FA3A5C">
        <w:drawing>
          <wp:inline distT="0" distB="0" distL="0" distR="0" wp14:anchorId="321833EB" wp14:editId="408656D9">
            <wp:extent cx="5760720" cy="3442335"/>
            <wp:effectExtent l="0" t="0" r="0" b="0"/>
            <wp:docPr id="67884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849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A5C" w:rsidRDefault="00FA3A5C" w:rsidP="00213EAD"/>
    <w:p w:rsidR="00FA3A5C" w:rsidRDefault="00FA3A5C" w:rsidP="00213EAD">
      <w:r>
        <w:t xml:space="preserve">Observed </w:t>
      </w:r>
      <w:proofErr w:type="gramStart"/>
      <w:r>
        <w:t>value :</w:t>
      </w:r>
      <w:proofErr w:type="gramEnd"/>
      <w:r>
        <w:t xml:space="preserve"> 27700834 value in US $</w:t>
      </w:r>
    </w:p>
    <w:p w:rsidR="002960DE" w:rsidRDefault="002960DE" w:rsidP="00213EAD"/>
    <w:p w:rsidR="002960DE" w:rsidRDefault="002960DE" w:rsidP="00213EAD">
      <w:r>
        <w:t>Electric scooters safety test:</w:t>
      </w:r>
    </w:p>
    <w:p w:rsidR="002960DE" w:rsidRDefault="002960DE" w:rsidP="00213EAD"/>
    <w:sectPr w:rsidR="002960D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C10C0"/>
    <w:multiLevelType w:val="hybridMultilevel"/>
    <w:tmpl w:val="79B8E7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E25777"/>
    <w:multiLevelType w:val="multilevel"/>
    <w:tmpl w:val="5210B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1246A4"/>
    <w:multiLevelType w:val="hybridMultilevel"/>
    <w:tmpl w:val="710E922A"/>
    <w:lvl w:ilvl="0" w:tplc="E8908E4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A6F30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78942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10872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86B9E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009C4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490956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B27BE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861F1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C438A9"/>
    <w:multiLevelType w:val="hybridMultilevel"/>
    <w:tmpl w:val="D828F994"/>
    <w:lvl w:ilvl="0" w:tplc="56E88AD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36230E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48CAF8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D46214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DA27F2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2FEAE40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241FF0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5EB650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386CF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E03405"/>
    <w:multiLevelType w:val="multilevel"/>
    <w:tmpl w:val="CA20D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0567023">
    <w:abstractNumId w:val="0"/>
  </w:num>
  <w:num w:numId="2" w16cid:durableId="693192505">
    <w:abstractNumId w:val="1"/>
  </w:num>
  <w:num w:numId="3" w16cid:durableId="319580216">
    <w:abstractNumId w:val="4"/>
  </w:num>
  <w:num w:numId="4" w16cid:durableId="359670536">
    <w:abstractNumId w:val="2"/>
  </w:num>
  <w:num w:numId="5" w16cid:durableId="4981539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346"/>
    <w:rsid w:val="00093FDC"/>
    <w:rsid w:val="00096F8C"/>
    <w:rsid w:val="00213EAD"/>
    <w:rsid w:val="002960DE"/>
    <w:rsid w:val="002A20A5"/>
    <w:rsid w:val="002C5054"/>
    <w:rsid w:val="002F3CE2"/>
    <w:rsid w:val="003D57B1"/>
    <w:rsid w:val="004A76D7"/>
    <w:rsid w:val="00510086"/>
    <w:rsid w:val="00533807"/>
    <w:rsid w:val="005874CC"/>
    <w:rsid w:val="005B4DE7"/>
    <w:rsid w:val="005C0B07"/>
    <w:rsid w:val="006F6C29"/>
    <w:rsid w:val="00716A20"/>
    <w:rsid w:val="00732346"/>
    <w:rsid w:val="007A249B"/>
    <w:rsid w:val="007E77A2"/>
    <w:rsid w:val="00803217"/>
    <w:rsid w:val="0082628B"/>
    <w:rsid w:val="009D1D0E"/>
    <w:rsid w:val="00A87345"/>
    <w:rsid w:val="00B74411"/>
    <w:rsid w:val="00C70758"/>
    <w:rsid w:val="00CD460D"/>
    <w:rsid w:val="00DE13BD"/>
    <w:rsid w:val="00EF0982"/>
    <w:rsid w:val="00FA3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093AB"/>
  <w15:chartTrackingRefBased/>
  <w15:docId w15:val="{0AEC852F-A4B2-44DD-B6AF-ED6749C23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A3A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3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3EA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13EAD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213EA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FA3A5C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5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6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89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63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718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0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681396">
                      <w:marLeft w:val="45"/>
                      <w:marRight w:val="45"/>
                      <w:marTop w:val="45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728516">
                      <w:marLeft w:val="45"/>
                      <w:marRight w:val="45"/>
                      <w:marTop w:val="45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603604">
                      <w:marLeft w:val="45"/>
                      <w:marRight w:val="45"/>
                      <w:marTop w:val="45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978149">
                      <w:marLeft w:val="45"/>
                      <w:marRight w:val="45"/>
                      <w:marTop w:val="45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9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ist_of_countries_and_dependencies_by_populatio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zech_Republic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ndeconomy.com/data/h2/CzechRepublic/8423" TargetMode="External"/><Relationship Id="rId11" Type="http://schemas.openxmlformats.org/officeDocument/2006/relationships/hyperlink" Target="https://eurotext.de/en/blog/e-commerce-in-the-czech-republic/" TargetMode="External"/><Relationship Id="rId5" Type="http://schemas.openxmlformats.org/officeDocument/2006/relationships/hyperlink" Target="https://wits.worldbank.org/trade/comtrade/en/country/CZE/year/2019/tradeflow/Exports/partner/ALL/product/842390" TargetMode="External"/><Relationship Id="rId10" Type="http://schemas.openxmlformats.org/officeDocument/2006/relationships/hyperlink" Target="https://www.statista.com/statistics/369874/gross-domestic-product-gdp-per-capita-in-czech-republi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orldometers.info/world-population/czech-republic-populatio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1582</Words>
  <Characters>9021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Sukesh Vasavan</dc:creator>
  <cp:keywords/>
  <dc:description/>
  <cp:lastModifiedBy>Sukesh Vasavan</cp:lastModifiedBy>
  <cp:revision>2</cp:revision>
  <dcterms:created xsi:type="dcterms:W3CDTF">2023-09-14T04:26:00Z</dcterms:created>
  <dcterms:modified xsi:type="dcterms:W3CDTF">2023-09-14T04:26:00Z</dcterms:modified>
</cp:coreProperties>
</file>