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7D37" w14:textId="6E7404A1" w:rsidR="7CFBD4F5" w:rsidRDefault="7CFBD4F5" w:rsidP="7CFBD4F5">
      <w:pPr>
        <w:rPr>
          <w:b/>
          <w:bCs/>
          <w:sz w:val="24"/>
          <w:szCs w:val="24"/>
        </w:rPr>
      </w:pPr>
      <w:r w:rsidRPr="7CFBD4F5">
        <w:rPr>
          <w:b/>
          <w:bCs/>
          <w:sz w:val="24"/>
          <w:szCs w:val="24"/>
        </w:rPr>
        <w:t>Overview:</w:t>
      </w:r>
    </w:p>
    <w:p w14:paraId="05F4D922" w14:textId="5BC58637" w:rsidR="7CFBD4F5" w:rsidRDefault="7CFBD4F5" w:rsidP="7CFBD4F5">
      <w:pPr>
        <w:rPr>
          <w:rFonts w:ascii="Calibri" w:eastAsia="Calibri" w:hAnsi="Calibri" w:cs="Calibri"/>
        </w:rPr>
      </w:pPr>
      <w:r w:rsidRPr="7CFBD4F5">
        <w:rPr>
          <w:rFonts w:ascii="Calibri" w:eastAsia="Calibri" w:hAnsi="Calibri" w:cs="Calibri"/>
        </w:rPr>
        <w:t>The face of people is unbelievably lovely. Although 50 years have gone, there is still a choice between your high school student's two pictures with approximately 90 per cent accuracy. For efficient facial recognition the eyes and adjacent regions of the face are more accessible. You will investigate the notion in the laboratory that blurring of the eyes makes it harder to discern a face later on. We also presented two fantastic concepts throughout the lecture which explain how observers are encouraged: the high-thresholder model (HTM) and the theory of sign language detection (SDT). The lab examines the idea that the SDT model offers a better forecast for the performance of face recognition than HTM. As previously, computer-controlled testing is carried out. Two phases of the evaluation:</w:t>
      </w:r>
    </w:p>
    <w:p w14:paraId="685D553A" w14:textId="3C9E381E" w:rsidR="7CFBD4F5" w:rsidRDefault="7CFBD4F5">
      <w:r w:rsidRPr="7CFBD4F5">
        <w:rPr>
          <w:rFonts w:ascii="Calibri" w:eastAsia="Calibri" w:hAnsi="Calibri" w:cs="Calibri"/>
        </w:rPr>
        <w:t xml:space="preserve">(a) study phase, followed by </w:t>
      </w:r>
    </w:p>
    <w:p w14:paraId="3713DD03" w14:textId="5A287FAB" w:rsidR="7CFBD4F5" w:rsidRDefault="7CFBD4F5">
      <w:r w:rsidRPr="7CFBD4F5">
        <w:rPr>
          <w:rFonts w:ascii="Calibri" w:eastAsia="Calibri" w:hAnsi="Calibri" w:cs="Calibri"/>
        </w:rPr>
        <w:t>(b) assessment phase.</w:t>
      </w:r>
    </w:p>
    <w:p w14:paraId="74A255EE" w14:textId="5E8CA1A8" w:rsidR="7CFBD4F5" w:rsidRDefault="7CFBD4F5" w:rsidP="7CFBD4F5">
      <w:pPr>
        <w:rPr>
          <w:rFonts w:ascii="Calibri" w:eastAsia="Calibri" w:hAnsi="Calibri" w:cs="Calibri"/>
        </w:rPr>
      </w:pPr>
      <w:r w:rsidRPr="7CFBD4F5">
        <w:rPr>
          <w:rFonts w:ascii="Calibri" w:eastAsia="Calibri" w:hAnsi="Calibri" w:cs="Calibri"/>
        </w:rPr>
        <w:t>A sequence of 64 face pictures is presented throughout the reading phase. Eyes are covered with 32 faces, and viewable eyes are around 32 regular faces. Read face to face attentively in 2 seconds of exposure. Your facet memory will be tested with a new 128-face series, half before you saw, and one-half before you saw. Each aspect of the exam is fully visible (i.e., the eyes will not be covered). It's your duty to find out what it's and to bring it to fruition. A confidence rating of six points is used:</w:t>
      </w:r>
    </w:p>
    <w:p w14:paraId="19013646" w14:textId="6E71FE39" w:rsidR="7CFBD4F5" w:rsidRDefault="7CFBD4F5">
      <w:r w:rsidRPr="7CFBD4F5">
        <w:rPr>
          <w:rFonts w:ascii="Calibri" w:eastAsia="Calibri" w:hAnsi="Calibri" w:cs="Calibri"/>
        </w:rPr>
        <w:t>1. Make sure you have a new face</w:t>
      </w:r>
    </w:p>
    <w:p w14:paraId="3451093F" w14:textId="5D7CB2A7" w:rsidR="7CFBD4F5" w:rsidRDefault="7CFBD4F5">
      <w:r w:rsidRPr="7CFBD4F5">
        <w:rPr>
          <w:rFonts w:ascii="Calibri" w:eastAsia="Calibri" w:hAnsi="Calibri" w:cs="Calibri"/>
        </w:rPr>
        <w:t>2. Imagine a new face</w:t>
      </w:r>
    </w:p>
    <w:p w14:paraId="09C9C43A" w14:textId="70D531EF" w:rsidR="7CFBD4F5" w:rsidRDefault="7CFBD4F5">
      <w:r w:rsidRPr="7CFBD4F5">
        <w:rPr>
          <w:rFonts w:ascii="Calibri" w:eastAsia="Calibri" w:hAnsi="Calibri" w:cs="Calibri"/>
        </w:rPr>
        <w:t>3. Guessing that new face</w:t>
      </w:r>
    </w:p>
    <w:p w14:paraId="7F76B391" w14:textId="5308AEF9" w:rsidR="7CFBD4F5" w:rsidRDefault="7CFBD4F5">
      <w:r w:rsidRPr="7CFBD4F5">
        <w:rPr>
          <w:rFonts w:ascii="Calibri" w:eastAsia="Calibri" w:hAnsi="Calibri" w:cs="Calibri"/>
        </w:rPr>
        <w:t>4. Guess what the old face is</w:t>
      </w:r>
    </w:p>
    <w:p w14:paraId="45C7B64D" w14:textId="43B47036" w:rsidR="7CFBD4F5" w:rsidRDefault="7CFBD4F5">
      <w:r w:rsidRPr="7CFBD4F5">
        <w:rPr>
          <w:rFonts w:ascii="Calibri" w:eastAsia="Calibri" w:hAnsi="Calibri" w:cs="Calibri"/>
        </w:rPr>
        <w:t>5. Think of an old face</w:t>
      </w:r>
    </w:p>
    <w:p w14:paraId="6FB37A63" w14:textId="71EEA5DD" w:rsidR="7CFBD4F5" w:rsidRDefault="7CFBD4F5">
      <w:r w:rsidRPr="7CFBD4F5">
        <w:rPr>
          <w:rFonts w:ascii="Calibri" w:eastAsia="Calibri" w:hAnsi="Calibri" w:cs="Calibri"/>
        </w:rPr>
        <w:t>6. Make sure the old face</w:t>
      </w:r>
    </w:p>
    <w:p w14:paraId="5FB843B3" w14:textId="7C61D804" w:rsidR="7CFBD4F5" w:rsidRDefault="7CFBD4F5" w:rsidP="7CFBD4F5">
      <w:pPr>
        <w:rPr>
          <w:rFonts w:ascii="Calibri" w:eastAsia="Calibri" w:hAnsi="Calibri" w:cs="Calibri"/>
        </w:rPr>
      </w:pPr>
      <w:r w:rsidRPr="7CFBD4F5">
        <w:rPr>
          <w:rFonts w:ascii="Calibri" w:eastAsia="Calibri" w:hAnsi="Calibri" w:cs="Calibri"/>
        </w:rPr>
        <w:t>7. Classification of Gender</w:t>
      </w:r>
    </w:p>
    <w:p w14:paraId="10454A47" w14:textId="433CECEE" w:rsidR="7CFBD4F5" w:rsidRDefault="7CFBD4F5" w:rsidP="7CFBD4F5">
      <w:pPr>
        <w:rPr>
          <w:rFonts w:ascii="Calibri" w:eastAsia="Calibri" w:hAnsi="Calibri" w:cs="Calibri"/>
        </w:rPr>
      </w:pPr>
      <w:r w:rsidRPr="7CFBD4F5">
        <w:rPr>
          <w:rFonts w:ascii="Calibri" w:eastAsia="Calibri" w:hAnsi="Calibri" w:cs="Calibri"/>
        </w:rPr>
        <w:t>Five distinct decision factors accompany a six-point rating scale (e.g., intermediate boundaries each measure of confidence). You may compute from the responses 5 beat rates - false alert rating pairs (HR, FAR) of both facial (eye and eyes) kinds (each pair of those determining procedures). You will assess how well you recall the face with your eyes compared to the face without your eyes. There will also be two different acquisition models to find out which model best predicts visual data.</w:t>
      </w:r>
    </w:p>
    <w:p w14:paraId="1A2592BF" w14:textId="04D14A17" w:rsidR="7CFBD4F5" w:rsidRDefault="7CFBD4F5" w:rsidP="7CFBD4F5">
      <w:pPr>
        <w:rPr>
          <w:rFonts w:ascii="Calibri" w:eastAsia="Calibri" w:hAnsi="Calibri" w:cs="Calibri"/>
        </w:rPr>
      </w:pPr>
      <w:r w:rsidRPr="7CFBD4F5">
        <w:rPr>
          <w:rFonts w:ascii="Calibri" w:eastAsia="Calibri" w:hAnsi="Calibri" w:cs="Calibri"/>
        </w:rPr>
        <w:t>At the end of the lab, you will be able to:</w:t>
      </w:r>
    </w:p>
    <w:p w14:paraId="16F1BD6C" w14:textId="72B1CD36" w:rsidR="7CFBD4F5" w:rsidRDefault="7CFBD4F5">
      <w:r w:rsidRPr="7CFBD4F5">
        <w:rPr>
          <w:rFonts w:ascii="Calibri" w:eastAsia="Calibri" w:hAnsi="Calibri" w:cs="Calibri"/>
        </w:rPr>
        <w:t>• Test the model accuracy using Chi-square and Akaike Information Criterion (AIC) statistics for determining whether model is the greatest predictor of what you are seeing, high-range model or theory of signal detection.</w:t>
      </w:r>
    </w:p>
    <w:p w14:paraId="6B41FB78" w14:textId="456E9E96" w:rsidR="7CFBD4F5" w:rsidRDefault="7CFBD4F5">
      <w:r w:rsidRPr="7CFBD4F5">
        <w:rPr>
          <w:rFonts w:ascii="Calibri" w:eastAsia="Calibri" w:hAnsi="Calibri" w:cs="Calibri"/>
        </w:rPr>
        <w:t xml:space="preserve">• Use the sensitivity measure of signal detection theory to determine if your visual acuity will improve your </w:t>
      </w:r>
      <w:r w:rsidR="00D07407" w:rsidRPr="7CFBD4F5">
        <w:rPr>
          <w:rFonts w:ascii="Calibri" w:eastAsia="Calibri" w:hAnsi="Calibri" w:cs="Calibri"/>
        </w:rPr>
        <w:t>visibility.</w:t>
      </w:r>
    </w:p>
    <w:p w14:paraId="47033A83" w14:textId="39306A8F" w:rsidR="7CFBD4F5" w:rsidRDefault="7CFBD4F5">
      <w:r w:rsidRPr="7CFBD4F5">
        <w:rPr>
          <w:rFonts w:ascii="Calibri" w:eastAsia="Calibri" w:hAnsi="Calibri" w:cs="Calibri"/>
        </w:rPr>
        <w:t xml:space="preserve">• Calculate and test results by means of a study of the </w:t>
      </w:r>
      <w:r w:rsidR="00D07407" w:rsidRPr="7CFBD4F5">
        <w:rPr>
          <w:rFonts w:ascii="Calibri" w:eastAsia="Calibri" w:hAnsi="Calibri" w:cs="Calibri"/>
        </w:rPr>
        <w:t>bootstrap.</w:t>
      </w:r>
    </w:p>
    <w:p w14:paraId="1B7F8394" w14:textId="30F496B6" w:rsidR="7CFBD4F5" w:rsidRDefault="7CFBD4F5" w:rsidP="7CFBD4F5">
      <w:pPr>
        <w:rPr>
          <w:rFonts w:ascii="Calibri" w:eastAsia="Calibri" w:hAnsi="Calibri" w:cs="Calibri"/>
        </w:rPr>
      </w:pPr>
    </w:p>
    <w:p w14:paraId="1EEDD0D6" w14:textId="68AFA43F" w:rsidR="7CFBD4F5" w:rsidRDefault="7CFBD4F5" w:rsidP="7CFBD4F5">
      <w:pPr>
        <w:rPr>
          <w:rFonts w:ascii="Calibri" w:eastAsia="Calibri" w:hAnsi="Calibri" w:cs="Calibri"/>
          <w:b/>
          <w:bCs/>
          <w:sz w:val="24"/>
          <w:szCs w:val="24"/>
        </w:rPr>
      </w:pPr>
      <w:r w:rsidRPr="7CFBD4F5">
        <w:rPr>
          <w:rFonts w:ascii="Calibri" w:eastAsia="Calibri" w:hAnsi="Calibri" w:cs="Calibri"/>
          <w:b/>
          <w:bCs/>
          <w:sz w:val="24"/>
          <w:szCs w:val="24"/>
        </w:rPr>
        <w:t>The Facial Recognition Experiment:</w:t>
      </w:r>
    </w:p>
    <w:p w14:paraId="5BC26C79" w14:textId="108BAC19" w:rsidR="7CFBD4F5" w:rsidRDefault="7CFBD4F5" w:rsidP="7CFBD4F5">
      <w:pPr>
        <w:rPr>
          <w:rFonts w:ascii="Calibri" w:eastAsia="Calibri" w:hAnsi="Calibri" w:cs="Calibri"/>
          <w:b/>
          <w:bCs/>
          <w:sz w:val="24"/>
          <w:szCs w:val="24"/>
        </w:rPr>
      </w:pPr>
      <w:r w:rsidRPr="7CFBD4F5">
        <w:rPr>
          <w:rFonts w:ascii="Calibri" w:eastAsia="Calibri" w:hAnsi="Calibri" w:cs="Calibri"/>
          <w:b/>
          <w:bCs/>
          <w:sz w:val="24"/>
          <w:szCs w:val="24"/>
        </w:rPr>
        <w:t>Testing Eye Hypothesis</w:t>
      </w:r>
    </w:p>
    <w:p w14:paraId="3AD77722" w14:textId="79CC0A74" w:rsidR="7CFBD4F5" w:rsidRDefault="7CFBD4F5" w:rsidP="7CFBD4F5">
      <w:pPr>
        <w:rPr>
          <w:rFonts w:ascii="Calibri" w:eastAsia="Calibri" w:hAnsi="Calibri" w:cs="Calibri"/>
        </w:rPr>
      </w:pPr>
      <w:r w:rsidRPr="7CFBD4F5">
        <w:rPr>
          <w:rFonts w:ascii="Calibri" w:eastAsia="Calibri" w:hAnsi="Calibri" w:cs="Calibri"/>
        </w:rPr>
        <w:t>We need a particular technique to describe visual performance to see whether visual acuity has been acquired in face-reading for subsequent recognition. Models are a proof that the sensory process and the decision-making process may be expressed numerically. The high threshold model (HTM) is sensitive to p, which can exceed the "boundary." Sensitivity is a distinction between the technique, d'or d ~ a distribution of opportunities representing the various motivating circumstances of the test, represented by the signal acquisition model. In the workshop we will compute sensitivity, p below the highest standard signal detection model and sensitivity (da).</w:t>
      </w:r>
    </w:p>
    <w:p w14:paraId="0D1A0ED8" w14:textId="004DF59F" w:rsidR="7CFBD4F5" w:rsidRDefault="7CFBD4F5" w:rsidP="7CFBD4F5">
      <w:pPr>
        <w:rPr>
          <w:rFonts w:ascii="Calibri" w:eastAsia="Calibri" w:hAnsi="Calibri" w:cs="Calibri"/>
        </w:rPr>
      </w:pPr>
      <w:r w:rsidRPr="7CFBD4F5">
        <w:rPr>
          <w:rFonts w:ascii="Calibri" w:eastAsia="Calibri" w:hAnsi="Calibri" w:cs="Calibri"/>
        </w:rPr>
        <w:t>Formulae:</w:t>
      </w:r>
    </w:p>
    <w:p w14:paraId="191D9503" w14:textId="50DEE593" w:rsidR="7CFBD4F5" w:rsidRDefault="00D07407" w:rsidP="7CFBD4F5">
      <w:pPr>
        <w:rPr>
          <w:rFonts w:ascii="Calibri" w:eastAsia="Calibri" w:hAnsi="Calibri" w:cs="Calibri"/>
        </w:rPr>
      </w:pPr>
      <w:r>
        <w:rPr>
          <w:rFonts w:ascii="Calibri" w:eastAsia="Calibri" w:hAnsi="Calibri" w:cs="Calibri"/>
        </w:rPr>
        <w:t>High Threshold</w:t>
      </w:r>
      <w:r>
        <w:rPr>
          <w:rFonts w:ascii="Calibri" w:eastAsia="Calibri" w:hAnsi="Calibri" w:cs="Calibri"/>
        </w:rPr>
        <w:tab/>
      </w:r>
      <w:r>
        <w:rPr>
          <w:rFonts w:ascii="Calibri" w:eastAsia="Calibri" w:hAnsi="Calibri" w:cs="Calibri"/>
        </w:rPr>
        <w:tab/>
      </w:r>
      <m:oMath>
        <m:r>
          <w:rPr>
            <w:rFonts w:ascii="Cambria Math" w:eastAsia="Calibri" w:hAnsi="Cambria Math" w:cs="Calibri"/>
          </w:rPr>
          <m:t xml:space="preserve">p= </m:t>
        </m:r>
        <m:f>
          <m:fPr>
            <m:ctrlPr>
              <w:rPr>
                <w:rFonts w:ascii="Cambria Math" w:eastAsia="Calibri" w:hAnsi="Cambria Math" w:cs="Calibri"/>
                <w:i/>
              </w:rPr>
            </m:ctrlPr>
          </m:fPr>
          <m:num>
            <m:r>
              <w:rPr>
                <w:rFonts w:ascii="Cambria Math" w:eastAsia="Calibri" w:hAnsi="Cambria Math" w:cs="Calibri"/>
              </w:rPr>
              <m:t>HR-FAR</m:t>
            </m:r>
          </m:num>
          <m:den>
            <m:r>
              <w:rPr>
                <w:rFonts w:ascii="Cambria Math" w:eastAsia="Calibri" w:hAnsi="Cambria Math" w:cs="Calibri"/>
              </w:rPr>
              <m:t>1-FAR</m:t>
            </m:r>
          </m:den>
        </m:f>
      </m:oMath>
    </w:p>
    <w:p w14:paraId="121A188A" w14:textId="0E2C1B56" w:rsidR="00D07407" w:rsidRDefault="00D07407" w:rsidP="7CFBD4F5">
      <w:pPr>
        <w:rPr>
          <w:rFonts w:ascii="Calibri" w:eastAsia="Calibri" w:hAnsi="Calibri" w:cs="Calibri"/>
        </w:rPr>
      </w:pPr>
    </w:p>
    <w:p w14:paraId="233A66E0" w14:textId="0FA3E5F7" w:rsidR="7CFBD4F5" w:rsidRDefault="00D07407" w:rsidP="7CFBD4F5">
      <w:pPr>
        <w:rPr>
          <w:rFonts w:ascii="Calibri" w:eastAsia="Calibri" w:hAnsi="Calibri" w:cs="Calibri"/>
        </w:rPr>
      </w:pPr>
      <w:r>
        <w:rPr>
          <w:rFonts w:ascii="Calibri" w:eastAsia="Calibri" w:hAnsi="Calibri" w:cs="Calibri"/>
        </w:rPr>
        <w:t>Signal Detection</w:t>
      </w:r>
      <w:r>
        <w:rPr>
          <w:rFonts w:ascii="Calibri" w:eastAsia="Calibri" w:hAnsi="Calibri" w:cs="Calibri"/>
        </w:rPr>
        <w:tab/>
      </w:r>
      <m:oMath>
        <m:sSub>
          <m:sSubPr>
            <m:ctrlPr>
              <w:rPr>
                <w:rFonts w:ascii="Cambria Math" w:eastAsia="Calibri" w:hAnsi="Cambria Math" w:cs="Calibri"/>
                <w:i/>
              </w:rPr>
            </m:ctrlPr>
          </m:sSubPr>
          <m:e>
            <m:r>
              <w:rPr>
                <w:rFonts w:ascii="Cambria Math" w:eastAsia="Calibri" w:hAnsi="Cambria Math" w:cs="Calibri"/>
              </w:rPr>
              <m:t>d</m:t>
            </m:r>
          </m:e>
          <m:sub>
            <m:r>
              <w:rPr>
                <w:rFonts w:ascii="Cambria Math" w:eastAsia="Calibri" w:hAnsi="Cambria Math" w:cs="Calibri"/>
              </w:rPr>
              <m:t>a</m:t>
            </m:r>
          </m:sub>
        </m:sSub>
        <m:r>
          <w:rPr>
            <w:rFonts w:ascii="Cambria Math" w:eastAsia="Calibri" w:hAnsi="Cambria Math" w:cs="Calibri"/>
          </w:rPr>
          <m:t xml:space="preserve">= </m:t>
        </m:r>
        <m:rad>
          <m:radPr>
            <m:degHide m:val="1"/>
            <m:ctrlPr>
              <w:rPr>
                <w:rFonts w:ascii="Cambria Math" w:eastAsia="Calibri" w:hAnsi="Cambria Math" w:cs="Calibri"/>
                <w:i/>
              </w:rPr>
            </m:ctrlPr>
          </m:radPr>
          <m:deg/>
          <m:e>
            <m:f>
              <m:fPr>
                <m:ctrlPr>
                  <w:rPr>
                    <w:rFonts w:ascii="Cambria Math" w:eastAsia="Calibri" w:hAnsi="Cambria Math" w:cs="Calibri"/>
                    <w:i/>
                  </w:rPr>
                </m:ctrlPr>
              </m:fPr>
              <m:num>
                <m:r>
                  <w:rPr>
                    <w:rFonts w:ascii="Cambria Math" w:eastAsia="Calibri" w:hAnsi="Cambria Math" w:cs="Calibri"/>
                  </w:rPr>
                  <m:t>2</m:t>
                </m:r>
              </m:num>
              <m:den>
                <m:r>
                  <w:rPr>
                    <w:rFonts w:ascii="Cambria Math" w:eastAsia="Calibri" w:hAnsi="Cambria Math" w:cs="Calibri"/>
                  </w:rPr>
                  <m:t>1+</m:t>
                </m:r>
                <m:sSubSup>
                  <m:sSubSupPr>
                    <m:ctrlPr>
                      <w:rPr>
                        <w:rFonts w:ascii="Cambria Math" w:eastAsia="Calibri" w:hAnsi="Cambria Math" w:cs="Calibri"/>
                        <w:i/>
                      </w:rPr>
                    </m:ctrlPr>
                  </m:sSubSupPr>
                  <m:e>
                    <m:r>
                      <w:rPr>
                        <w:rFonts w:ascii="Cambria Math" w:eastAsia="Calibri" w:hAnsi="Cambria Math" w:cs="Calibri"/>
                      </w:rPr>
                      <m:t>b</m:t>
                    </m:r>
                  </m:e>
                  <m:sub>
                    <m:r>
                      <w:rPr>
                        <w:rFonts w:ascii="Cambria Math" w:eastAsia="Calibri" w:hAnsi="Cambria Math" w:cs="Calibri"/>
                      </w:rPr>
                      <m:t>1</m:t>
                    </m:r>
                  </m:sub>
                  <m:sup>
                    <m:r>
                      <w:rPr>
                        <w:rFonts w:ascii="Cambria Math" w:eastAsia="Calibri" w:hAnsi="Cambria Math" w:cs="Calibri"/>
                      </w:rPr>
                      <m:t>2</m:t>
                    </m:r>
                  </m:sup>
                </m:sSubSup>
              </m:den>
            </m:f>
            <m:r>
              <w:rPr>
                <w:rFonts w:ascii="Cambria Math" w:eastAsia="Calibri" w:hAnsi="Cambria Math" w:cs="Calibri"/>
              </w:rPr>
              <m:t xml:space="preserve"> (z</m:t>
            </m:r>
            <m:d>
              <m:dPr>
                <m:ctrlPr>
                  <w:rPr>
                    <w:rFonts w:ascii="Cambria Math" w:eastAsia="Calibri" w:hAnsi="Cambria Math" w:cs="Calibri"/>
                    <w:i/>
                  </w:rPr>
                </m:ctrlPr>
              </m:dPr>
              <m:e>
                <m:r>
                  <w:rPr>
                    <w:rFonts w:ascii="Cambria Math" w:eastAsia="Calibri" w:hAnsi="Cambria Math" w:cs="Calibri"/>
                  </w:rPr>
                  <m:t>HR</m:t>
                </m:r>
              </m:e>
            </m:d>
            <m:r>
              <w:rPr>
                <w:rFonts w:ascii="Cambria Math" w:eastAsia="Calibri" w:hAnsi="Cambria Math" w:cs="Calibri"/>
              </w:rPr>
              <m:t xml:space="preserve"> - </m:t>
            </m:r>
            <m:sSub>
              <m:sSubPr>
                <m:ctrlPr>
                  <w:rPr>
                    <w:rFonts w:ascii="Cambria Math" w:eastAsia="Calibri" w:hAnsi="Cambria Math" w:cs="Calibri"/>
                    <w:i/>
                  </w:rPr>
                </m:ctrlPr>
              </m:sSubPr>
              <m:e>
                <m:r>
                  <w:rPr>
                    <w:rFonts w:ascii="Cambria Math" w:eastAsia="Calibri" w:hAnsi="Cambria Math" w:cs="Calibri"/>
                  </w:rPr>
                  <m:t>b</m:t>
                </m:r>
              </m:e>
              <m:sub>
                <m:r>
                  <w:rPr>
                    <w:rFonts w:ascii="Cambria Math" w:eastAsia="Calibri" w:hAnsi="Cambria Math" w:cs="Calibri"/>
                  </w:rPr>
                  <m:t>1z</m:t>
                </m:r>
              </m:sub>
            </m:sSub>
            <m:r>
              <w:rPr>
                <w:rFonts w:ascii="Cambria Math" w:eastAsia="Calibri" w:hAnsi="Cambria Math" w:cs="Calibri"/>
              </w:rPr>
              <m:t xml:space="preserve"> (FAR))</m:t>
            </m:r>
          </m:e>
        </m:rad>
      </m:oMath>
    </w:p>
    <w:p w14:paraId="678419DE" w14:textId="0EC24EDD" w:rsidR="7CFBD4F5" w:rsidRDefault="7CFBD4F5">
      <w:r w:rsidRPr="7CFBD4F5">
        <w:rPr>
          <w:rFonts w:ascii="Calibri" w:eastAsia="Calibri" w:hAnsi="Calibri" w:cs="Calibri"/>
        </w:rPr>
        <w:t xml:space="preserve">In visual studies, the word sensitivity refers to the capacity of the observer to make good judgments and avoid incorrect ones. Both p-and-date evaluate the student's capacity to distinguish between new and older face (i.e., "tell the difference") throughout the evaluation phase. More sensitivity is demonstrated by increased p or da; small q or da is indicated by poor sensitivity. These stages will be compared by the two learning scenarios: </w:t>
      </w:r>
    </w:p>
    <w:p w14:paraId="5B5813C7" w14:textId="4543022F" w:rsidR="7CFBD4F5" w:rsidRDefault="7CFBD4F5">
      <w:r w:rsidRPr="7CFBD4F5">
        <w:rPr>
          <w:rFonts w:ascii="Calibri" w:eastAsia="Calibri" w:hAnsi="Calibri" w:cs="Calibri"/>
        </w:rPr>
        <w:t xml:space="preserve">(a) the face and visible eyes while reading (eyes), and </w:t>
      </w:r>
    </w:p>
    <w:p w14:paraId="4A84222B" w14:textId="1DB9FC11" w:rsidR="7CFBD4F5" w:rsidRPr="00D07407" w:rsidRDefault="7CFBD4F5" w:rsidP="7CFBD4F5">
      <w:r w:rsidRPr="7CFBD4F5">
        <w:rPr>
          <w:rFonts w:ascii="Calibri" w:eastAsia="Calibri" w:hAnsi="Calibri" w:cs="Calibri"/>
        </w:rPr>
        <w:t>(b) a face with hidden eyes during leaning (no).</w:t>
      </w:r>
    </w:p>
    <w:p w14:paraId="0ACB93E1" w14:textId="0307C8A9" w:rsidR="7CFBD4F5" w:rsidRDefault="7CFBD4F5" w:rsidP="7CFBD4F5">
      <w:pPr>
        <w:rPr>
          <w:rFonts w:ascii="Calibri" w:eastAsia="Calibri" w:hAnsi="Calibri" w:cs="Calibri"/>
        </w:rPr>
      </w:pPr>
      <w:r w:rsidRPr="7CFBD4F5">
        <w:rPr>
          <w:rFonts w:ascii="Calibri" w:eastAsia="Calibri" w:hAnsi="Calibri" w:cs="Calibri"/>
        </w:rPr>
        <w:t>We will also evaluate whether model of facial recognition data (HTM or SDT) provides the greatest balance. Akaike Information Criterion is the most often used metric (AIC). The suitable test is to assess how successfully the six reaction waves are computed by calculating the parameters of each model using high probability rates under the three stimulus conditions (new face (s0), old eye (s1) and eyes with old eye conditions) (s2).</w:t>
      </w:r>
    </w:p>
    <w:p w14:paraId="14E079D0" w14:textId="7666EB03" w:rsidR="7CFBD4F5" w:rsidRPr="00D07407" w:rsidRDefault="7CFBD4F5" w:rsidP="7CFBD4F5">
      <w:pPr>
        <w:rPr>
          <w:rFonts w:ascii="Calibri" w:eastAsia="Calibri" w:hAnsi="Calibri" w:cs="Calibri"/>
          <w:b/>
          <w:bCs/>
          <w:sz w:val="24"/>
          <w:szCs w:val="24"/>
        </w:rPr>
      </w:pPr>
      <w:r w:rsidRPr="00D07407">
        <w:rPr>
          <w:rFonts w:ascii="Calibri" w:eastAsia="Calibri" w:hAnsi="Calibri" w:cs="Calibri"/>
          <w:b/>
          <w:bCs/>
          <w:sz w:val="24"/>
          <w:szCs w:val="24"/>
        </w:rPr>
        <w:t>Implementation process:</w:t>
      </w:r>
    </w:p>
    <w:p w14:paraId="0AB5238E" w14:textId="52FBD192" w:rsidR="7CFBD4F5" w:rsidRDefault="7CFBD4F5" w:rsidP="7CFBD4F5">
      <w:pPr>
        <w:rPr>
          <w:rFonts w:ascii="Calibri" w:eastAsia="Calibri" w:hAnsi="Calibri" w:cs="Calibri"/>
        </w:rPr>
      </w:pPr>
      <w:r w:rsidRPr="7CFBD4F5">
        <w:rPr>
          <w:rFonts w:ascii="Calibri" w:eastAsia="Calibri" w:hAnsi="Calibri" w:cs="Calibri"/>
        </w:rPr>
        <w:t>This work provides an efficient, modular-based PCA face recognition system with increased identification rates for more posing variation, light indicators and facial expression. This approach subdivides face pictures into smaller pictures and uses the PCA method in one of the photos below. The training step in this procedure starts with the extraction, based on the training picture database, of the individual vectors that match the greatest values of the covariance matrix. These vectors are used to construct a vector feature that can differentiate between incoming facial pictures.</w:t>
      </w:r>
    </w:p>
    <w:p w14:paraId="2538CFE3" w14:textId="27273CC2" w:rsidR="7CFBD4F5" w:rsidRPr="00D07407" w:rsidRDefault="7CFBD4F5" w:rsidP="7CFBD4F5">
      <w:pPr>
        <w:pStyle w:val="ListParagraph"/>
        <w:numPr>
          <w:ilvl w:val="0"/>
          <w:numId w:val="1"/>
        </w:numPr>
        <w:rPr>
          <w:rFonts w:eastAsiaTheme="minorEastAsia"/>
        </w:rPr>
      </w:pPr>
      <w:r w:rsidRPr="7CFBD4F5">
        <w:rPr>
          <w:rFonts w:ascii="Calibri" w:eastAsia="Calibri" w:hAnsi="Calibri" w:cs="Calibri"/>
        </w:rPr>
        <w:lastRenderedPageBreak/>
        <w:t>The face recognition technology works with a typical surveillance camera streaming real-time videos and all sides of the image region. These face pictures are analyzed in order to establish who you are in comparison with traits recorded in a database.</w:t>
      </w:r>
    </w:p>
    <w:p w14:paraId="275294A7" w14:textId="323F6B36" w:rsidR="00D07407" w:rsidRPr="00D07407" w:rsidRDefault="00D07407" w:rsidP="00D07407">
      <w:pPr>
        <w:rPr>
          <w:rFonts w:eastAsiaTheme="minorEastAsia"/>
        </w:rPr>
      </w:pPr>
      <w:r>
        <w:rPr>
          <w:noProof/>
        </w:rPr>
        <w:drawing>
          <wp:inline distT="0" distB="0" distL="0" distR="0" wp14:anchorId="00385018" wp14:editId="52E4E559">
            <wp:extent cx="5764530" cy="2743200"/>
            <wp:effectExtent l="0" t="0" r="7620" b="0"/>
            <wp:docPr id="1" name="Picture 1" descr="Face Recogni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4530" cy="2743200"/>
                    </a:xfrm>
                    <a:prstGeom prst="rect">
                      <a:avLst/>
                    </a:prstGeom>
                    <a:noFill/>
                    <a:ln>
                      <a:noFill/>
                    </a:ln>
                  </pic:spPr>
                </pic:pic>
              </a:graphicData>
            </a:graphic>
          </wp:inline>
        </w:drawing>
      </w:r>
    </w:p>
    <w:p w14:paraId="68ACC57F" w14:textId="4600D554" w:rsidR="7CFBD4F5" w:rsidRPr="00D07407" w:rsidRDefault="7CFBD4F5" w:rsidP="7CFBD4F5">
      <w:pPr>
        <w:pStyle w:val="ListParagraph"/>
        <w:numPr>
          <w:ilvl w:val="0"/>
          <w:numId w:val="1"/>
        </w:numPr>
        <w:rPr>
          <w:rFonts w:eastAsiaTheme="minorEastAsia"/>
        </w:rPr>
      </w:pPr>
      <w:r w:rsidRPr="7CFBD4F5">
        <w:rPr>
          <w:rFonts w:ascii="Calibri" w:eastAsia="Calibri" w:hAnsi="Calibri" w:cs="Calibri"/>
        </w:rPr>
        <w:t xml:space="preserve">The software is trained in advance using a familiar facial database to view faces in real time. The modular PCA training technique that produces character vectors of </w:t>
      </w:r>
      <w:r w:rsidR="00D07407" w:rsidRPr="7CFBD4F5">
        <w:rPr>
          <w:rFonts w:ascii="Calibri" w:eastAsia="Calibri" w:hAnsi="Calibri" w:cs="Calibri"/>
        </w:rPr>
        <w:t>everyone</w:t>
      </w:r>
      <w:r w:rsidRPr="7CFBD4F5">
        <w:rPr>
          <w:rFonts w:ascii="Calibri" w:eastAsia="Calibri" w:hAnsi="Calibri" w:cs="Calibri"/>
        </w:rPr>
        <w:t xml:space="preserve"> is supplied with training photos. Training images are given.</w:t>
      </w:r>
    </w:p>
    <w:p w14:paraId="2904C1C5" w14:textId="26510DC1" w:rsidR="00D07407" w:rsidRPr="00D07407" w:rsidRDefault="00D07407" w:rsidP="00D07407">
      <w:pPr>
        <w:rPr>
          <w:rFonts w:eastAsiaTheme="minorEastAsia"/>
        </w:rPr>
      </w:pPr>
      <w:r>
        <w:rPr>
          <w:noProof/>
        </w:rPr>
        <w:drawing>
          <wp:inline distT="0" distB="0" distL="0" distR="0" wp14:anchorId="34F9F995" wp14:editId="01B20AB2">
            <wp:extent cx="3649345" cy="2639695"/>
            <wp:effectExtent l="0" t="0" r="8255" b="8255"/>
            <wp:docPr id="2" name="Picture 2" descr="Modular PCA Training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ar PCA Training Bloc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345" cy="2639695"/>
                    </a:xfrm>
                    <a:prstGeom prst="rect">
                      <a:avLst/>
                    </a:prstGeom>
                    <a:noFill/>
                    <a:ln>
                      <a:noFill/>
                    </a:ln>
                  </pic:spPr>
                </pic:pic>
              </a:graphicData>
            </a:graphic>
          </wp:inline>
        </w:drawing>
      </w:r>
    </w:p>
    <w:p w14:paraId="0A846F13" w14:textId="0E897CB6" w:rsidR="7CFBD4F5" w:rsidRDefault="7CFBD4F5" w:rsidP="7CFBD4F5">
      <w:pPr>
        <w:pStyle w:val="ListParagraph"/>
        <w:numPr>
          <w:ilvl w:val="0"/>
          <w:numId w:val="1"/>
        </w:numPr>
      </w:pPr>
      <w:r w:rsidRPr="7CFBD4F5">
        <w:t>The real-time notification procedure can commence after successfully training the system. Video is the system input and as a training procedure separated into segments. The rating scale for each module depends on category changes. The bigger the difference, the larger the weight. This enables the system to look in more depth at regions.</w:t>
      </w:r>
    </w:p>
    <w:p w14:paraId="4B820332" w14:textId="38B029B1" w:rsidR="00D07407" w:rsidRDefault="00D07407" w:rsidP="00D07407">
      <w:r>
        <w:rPr>
          <w:noProof/>
        </w:rPr>
        <w:lastRenderedPageBreak/>
        <w:drawing>
          <wp:inline distT="0" distB="0" distL="0" distR="0" wp14:anchorId="7A4BA7DF" wp14:editId="2A9F348F">
            <wp:extent cx="4325620" cy="1971675"/>
            <wp:effectExtent l="0" t="0" r="0" b="9525"/>
            <wp:docPr id="3" name="Picture 3" descr="Module Weigh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e Weighting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5620" cy="1971675"/>
                    </a:xfrm>
                    <a:prstGeom prst="rect">
                      <a:avLst/>
                    </a:prstGeom>
                    <a:noFill/>
                    <a:ln>
                      <a:noFill/>
                    </a:ln>
                  </pic:spPr>
                </pic:pic>
              </a:graphicData>
            </a:graphic>
          </wp:inline>
        </w:drawing>
      </w:r>
    </w:p>
    <w:p w14:paraId="7B546DE4" w14:textId="593C39AD" w:rsidR="7CFBD4F5" w:rsidRPr="00D07407" w:rsidRDefault="7CFBD4F5" w:rsidP="7CFBD4F5">
      <w:pPr>
        <w:pStyle w:val="ListParagraph"/>
        <w:numPr>
          <w:ilvl w:val="0"/>
          <w:numId w:val="1"/>
        </w:numPr>
        <w:rPr>
          <w:rFonts w:eastAsiaTheme="minorEastAsia"/>
        </w:rPr>
      </w:pPr>
      <w:r w:rsidRPr="7CFBD4F5">
        <w:t>In order to obtain a picture of the facial image in the system, it then compares the calculation features of the input image with those of a professional website.</w:t>
      </w:r>
    </w:p>
    <w:p w14:paraId="767D7B89" w14:textId="66F73BA6" w:rsidR="00D07407" w:rsidRPr="00D07407" w:rsidRDefault="00D07407" w:rsidP="00D07407">
      <w:pPr>
        <w:rPr>
          <w:rFonts w:eastAsiaTheme="minorEastAsia"/>
        </w:rPr>
      </w:pPr>
      <w:r>
        <w:rPr>
          <w:noProof/>
        </w:rPr>
        <w:drawing>
          <wp:inline distT="0" distB="0" distL="0" distR="0" wp14:anchorId="6CA4DB7C" wp14:editId="0A151C9C">
            <wp:extent cx="4683125" cy="2973705"/>
            <wp:effectExtent l="0" t="0" r="3175" b="0"/>
            <wp:docPr id="4" name="Picture 4" descr="Comparison of Face Recogni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ison of Face Recognition Metho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125" cy="2973705"/>
                    </a:xfrm>
                    <a:prstGeom prst="rect">
                      <a:avLst/>
                    </a:prstGeom>
                    <a:noFill/>
                    <a:ln>
                      <a:noFill/>
                    </a:ln>
                  </pic:spPr>
                </pic:pic>
              </a:graphicData>
            </a:graphic>
          </wp:inline>
        </w:drawing>
      </w:r>
    </w:p>
    <w:p w14:paraId="7A2B2744" w14:textId="77777777" w:rsidR="00D07407" w:rsidRDefault="00D07407" w:rsidP="7CFBD4F5">
      <w:pPr>
        <w:rPr>
          <w:b/>
          <w:bCs/>
          <w:sz w:val="24"/>
          <w:szCs w:val="24"/>
        </w:rPr>
      </w:pPr>
    </w:p>
    <w:p w14:paraId="450C7D95" w14:textId="77777777" w:rsidR="00D07407" w:rsidRDefault="00D07407" w:rsidP="7CFBD4F5">
      <w:pPr>
        <w:rPr>
          <w:b/>
          <w:bCs/>
          <w:sz w:val="24"/>
          <w:szCs w:val="24"/>
        </w:rPr>
      </w:pPr>
    </w:p>
    <w:p w14:paraId="60F822B0" w14:textId="77777777" w:rsidR="00D07407" w:rsidRDefault="00D07407" w:rsidP="7CFBD4F5">
      <w:pPr>
        <w:rPr>
          <w:b/>
          <w:bCs/>
          <w:sz w:val="24"/>
          <w:szCs w:val="24"/>
        </w:rPr>
      </w:pPr>
    </w:p>
    <w:p w14:paraId="7F1A5073" w14:textId="77777777" w:rsidR="00D07407" w:rsidRDefault="00D07407" w:rsidP="7CFBD4F5">
      <w:pPr>
        <w:rPr>
          <w:b/>
          <w:bCs/>
          <w:sz w:val="24"/>
          <w:szCs w:val="24"/>
        </w:rPr>
      </w:pPr>
    </w:p>
    <w:p w14:paraId="5A77D034" w14:textId="77777777" w:rsidR="00D07407" w:rsidRDefault="00D07407" w:rsidP="7CFBD4F5">
      <w:pPr>
        <w:rPr>
          <w:b/>
          <w:bCs/>
          <w:sz w:val="24"/>
          <w:szCs w:val="24"/>
        </w:rPr>
      </w:pPr>
    </w:p>
    <w:p w14:paraId="2FA84FD7" w14:textId="77777777" w:rsidR="00D07407" w:rsidRDefault="00D07407" w:rsidP="7CFBD4F5">
      <w:pPr>
        <w:rPr>
          <w:b/>
          <w:bCs/>
          <w:sz w:val="24"/>
          <w:szCs w:val="24"/>
        </w:rPr>
      </w:pPr>
    </w:p>
    <w:p w14:paraId="4508DDB4" w14:textId="77777777" w:rsidR="00D07407" w:rsidRDefault="00D07407" w:rsidP="7CFBD4F5">
      <w:pPr>
        <w:rPr>
          <w:b/>
          <w:bCs/>
          <w:sz w:val="24"/>
          <w:szCs w:val="24"/>
        </w:rPr>
      </w:pPr>
    </w:p>
    <w:p w14:paraId="0598E29E" w14:textId="77777777" w:rsidR="00D07407" w:rsidRDefault="00D07407" w:rsidP="7CFBD4F5">
      <w:pPr>
        <w:rPr>
          <w:b/>
          <w:bCs/>
          <w:sz w:val="24"/>
          <w:szCs w:val="24"/>
        </w:rPr>
      </w:pPr>
    </w:p>
    <w:p w14:paraId="6793F1CF" w14:textId="480D556F" w:rsidR="7CFBD4F5" w:rsidRDefault="7CFBD4F5" w:rsidP="7CFBD4F5"/>
    <w:p w14:paraId="42935226" w14:textId="6F5161D7" w:rsidR="00D07407" w:rsidRDefault="00D07407" w:rsidP="7CFBD4F5">
      <w:r>
        <w:t>Methodology:</w:t>
      </w:r>
    </w:p>
    <w:p w14:paraId="20237203" w14:textId="7E33E542" w:rsidR="00D07407" w:rsidRDefault="00D07407" w:rsidP="7CFBD4F5">
      <w:r w:rsidRPr="00D07407">
        <w:t>In order to describe complicated manifolds created by pictures of the face/object and a technique to map photos to these variables, we offer a rigorous mathematical model.</w:t>
      </w:r>
    </w:p>
    <w:p w14:paraId="72167E4F" w14:textId="227891D5" w:rsidR="00D07407" w:rsidRDefault="00D07407" w:rsidP="7CFBD4F5">
      <w:r>
        <w:rPr>
          <w:noProof/>
        </w:rPr>
        <w:drawing>
          <wp:inline distT="0" distB="0" distL="0" distR="0" wp14:anchorId="5A158525" wp14:editId="297E7D6E">
            <wp:extent cx="4746625" cy="1621790"/>
            <wp:effectExtent l="0" t="0" r="0" b="0"/>
            <wp:docPr id="5" name="Picture 5" descr="Schematic of Steps of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ematic of Steps of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6625" cy="1621790"/>
                    </a:xfrm>
                    <a:prstGeom prst="rect">
                      <a:avLst/>
                    </a:prstGeom>
                    <a:noFill/>
                    <a:ln>
                      <a:noFill/>
                    </a:ln>
                  </pic:spPr>
                </pic:pic>
              </a:graphicData>
            </a:graphic>
          </wp:inline>
        </w:drawing>
      </w:r>
      <w:r>
        <w:rPr>
          <w:noProof/>
        </w:rPr>
        <w:drawing>
          <wp:inline distT="0" distB="0" distL="0" distR="0" wp14:anchorId="4F588DE1" wp14:editId="1CAF9F7D">
            <wp:extent cx="5677535" cy="2210435"/>
            <wp:effectExtent l="0" t="0" r="0" b="0"/>
            <wp:docPr id="6" name="Picture 6" descr="Schematic of Steps of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ematic of Steps of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35" cy="2210435"/>
                    </a:xfrm>
                    <a:prstGeom prst="rect">
                      <a:avLst/>
                    </a:prstGeom>
                    <a:noFill/>
                    <a:ln>
                      <a:noFill/>
                    </a:ln>
                  </pic:spPr>
                </pic:pic>
              </a:graphicData>
            </a:graphic>
          </wp:inline>
        </w:drawing>
      </w:r>
    </w:p>
    <w:p w14:paraId="537E3B42" w14:textId="62FB8FB3" w:rsidR="7CFBD4F5" w:rsidRDefault="00230014" w:rsidP="7CFBD4F5">
      <w:pPr>
        <w:rPr>
          <w:rFonts w:ascii="Calibri" w:eastAsia="Calibri" w:hAnsi="Calibri" w:cs="Calibri"/>
        </w:rPr>
      </w:pPr>
      <w:r>
        <w:rPr>
          <w:rFonts w:ascii="Calibri" w:eastAsia="Calibri" w:hAnsi="Calibri" w:cs="Calibri"/>
        </w:rPr>
        <w:t>Results:</w:t>
      </w:r>
    </w:p>
    <w:p w14:paraId="7F4F6122" w14:textId="77777777" w:rsidR="00230014" w:rsidRDefault="00230014" w:rsidP="00230014">
      <w:pPr>
        <w:rPr>
          <w:b/>
          <w:bCs/>
          <w:sz w:val="24"/>
          <w:szCs w:val="24"/>
        </w:rPr>
      </w:pPr>
      <w:r w:rsidRPr="7CFBD4F5">
        <w:rPr>
          <w:b/>
          <w:bCs/>
          <w:sz w:val="24"/>
          <w:szCs w:val="24"/>
        </w:rPr>
        <w:t>Classification of Gender from the observation of given images</w:t>
      </w:r>
    </w:p>
    <w:tbl>
      <w:tblPr>
        <w:tblStyle w:val="TableGrid"/>
        <w:tblW w:w="0" w:type="auto"/>
        <w:tblLayout w:type="fixed"/>
        <w:tblLook w:val="06A0" w:firstRow="1" w:lastRow="0" w:firstColumn="1" w:lastColumn="0" w:noHBand="1" w:noVBand="1"/>
      </w:tblPr>
      <w:tblGrid>
        <w:gridCol w:w="1755"/>
        <w:gridCol w:w="1755"/>
      </w:tblGrid>
      <w:tr w:rsidR="00230014" w14:paraId="066A76F2" w14:textId="77777777" w:rsidTr="00282AFA">
        <w:tc>
          <w:tcPr>
            <w:tcW w:w="1755" w:type="dxa"/>
            <w:vAlign w:val="bottom"/>
          </w:tcPr>
          <w:p w14:paraId="234E51BC" w14:textId="77777777" w:rsidR="00230014" w:rsidRDefault="00230014" w:rsidP="00282AFA">
            <w:pPr>
              <w:jc w:val="center"/>
            </w:pPr>
            <w:r w:rsidRPr="7CFBD4F5">
              <w:rPr>
                <w:rFonts w:ascii="Open Sans" w:eastAsia="Open Sans" w:hAnsi="Open Sans" w:cs="Open Sans"/>
                <w:color w:val="494C4E"/>
                <w:sz w:val="21"/>
                <w:szCs w:val="21"/>
              </w:rPr>
              <w:t>male</w:t>
            </w:r>
          </w:p>
        </w:tc>
        <w:tc>
          <w:tcPr>
            <w:tcW w:w="1755" w:type="dxa"/>
            <w:vAlign w:val="bottom"/>
          </w:tcPr>
          <w:p w14:paraId="0EA260DB" w14:textId="77777777" w:rsidR="00230014" w:rsidRDefault="00230014" w:rsidP="00282AFA">
            <w:pPr>
              <w:jc w:val="center"/>
              <w:rPr>
                <w:rFonts w:ascii="Open Sans" w:eastAsia="Open Sans" w:hAnsi="Open Sans" w:cs="Open Sans"/>
                <w:color w:val="494C4E"/>
                <w:sz w:val="21"/>
                <w:szCs w:val="21"/>
              </w:rPr>
            </w:pPr>
            <w:r w:rsidRPr="7CFBD4F5">
              <w:rPr>
                <w:rFonts w:ascii="Open Sans" w:eastAsia="Open Sans" w:hAnsi="Open Sans" w:cs="Open Sans"/>
                <w:color w:val="494C4E"/>
                <w:sz w:val="21"/>
                <w:szCs w:val="21"/>
              </w:rPr>
              <w:t>female</w:t>
            </w:r>
          </w:p>
        </w:tc>
      </w:tr>
      <w:tr w:rsidR="00230014" w14:paraId="5BDA1D3C" w14:textId="77777777" w:rsidTr="00282AFA">
        <w:tc>
          <w:tcPr>
            <w:tcW w:w="1755" w:type="dxa"/>
            <w:vAlign w:val="bottom"/>
          </w:tcPr>
          <w:p w14:paraId="3D61DD08" w14:textId="77777777" w:rsidR="00230014" w:rsidRDefault="00230014" w:rsidP="00282AFA">
            <w:pPr>
              <w:jc w:val="center"/>
            </w:pPr>
            <w:r w:rsidRPr="7CFBD4F5">
              <w:rPr>
                <w:rFonts w:ascii="Open Sans" w:eastAsia="Open Sans" w:hAnsi="Open Sans" w:cs="Open Sans"/>
                <w:color w:val="494C4E"/>
                <w:sz w:val="21"/>
                <w:szCs w:val="21"/>
              </w:rPr>
              <w:t>5</w:t>
            </w:r>
          </w:p>
        </w:tc>
        <w:tc>
          <w:tcPr>
            <w:tcW w:w="1755" w:type="dxa"/>
            <w:vAlign w:val="bottom"/>
          </w:tcPr>
          <w:p w14:paraId="6E6961CE" w14:textId="77777777" w:rsidR="00230014" w:rsidRDefault="00230014" w:rsidP="00282AFA">
            <w:pPr>
              <w:jc w:val="center"/>
            </w:pPr>
            <w:r w:rsidRPr="7CFBD4F5">
              <w:rPr>
                <w:rFonts w:ascii="Open Sans" w:eastAsia="Open Sans" w:hAnsi="Open Sans" w:cs="Open Sans"/>
                <w:color w:val="494C4E"/>
                <w:sz w:val="21"/>
                <w:szCs w:val="21"/>
              </w:rPr>
              <w:t>9</w:t>
            </w:r>
          </w:p>
        </w:tc>
      </w:tr>
      <w:tr w:rsidR="00230014" w14:paraId="3EA104EE" w14:textId="77777777" w:rsidTr="00282AFA">
        <w:tc>
          <w:tcPr>
            <w:tcW w:w="1755" w:type="dxa"/>
            <w:vAlign w:val="bottom"/>
          </w:tcPr>
          <w:p w14:paraId="59A07B4F" w14:textId="77777777" w:rsidR="00230014" w:rsidRDefault="00230014" w:rsidP="00282AFA">
            <w:pPr>
              <w:jc w:val="center"/>
            </w:pPr>
            <w:r w:rsidRPr="7CFBD4F5">
              <w:rPr>
                <w:rFonts w:ascii="Open Sans" w:eastAsia="Open Sans" w:hAnsi="Open Sans" w:cs="Open Sans"/>
                <w:color w:val="494C4E"/>
                <w:sz w:val="21"/>
                <w:szCs w:val="21"/>
              </w:rPr>
              <w:t>5</w:t>
            </w:r>
          </w:p>
        </w:tc>
        <w:tc>
          <w:tcPr>
            <w:tcW w:w="1755" w:type="dxa"/>
            <w:vAlign w:val="bottom"/>
          </w:tcPr>
          <w:p w14:paraId="7CA770D8" w14:textId="77777777" w:rsidR="00230014" w:rsidRDefault="00230014" w:rsidP="00282AFA">
            <w:pPr>
              <w:jc w:val="center"/>
            </w:pPr>
            <w:r w:rsidRPr="7CFBD4F5">
              <w:rPr>
                <w:rFonts w:ascii="Open Sans" w:eastAsia="Open Sans" w:hAnsi="Open Sans" w:cs="Open Sans"/>
                <w:color w:val="494C4E"/>
                <w:sz w:val="21"/>
                <w:szCs w:val="21"/>
              </w:rPr>
              <w:t>8</w:t>
            </w:r>
          </w:p>
        </w:tc>
      </w:tr>
      <w:tr w:rsidR="00230014" w14:paraId="4C12947D" w14:textId="77777777" w:rsidTr="00282AFA">
        <w:tc>
          <w:tcPr>
            <w:tcW w:w="1755" w:type="dxa"/>
            <w:vAlign w:val="bottom"/>
          </w:tcPr>
          <w:p w14:paraId="4246FF0B" w14:textId="77777777" w:rsidR="00230014" w:rsidRDefault="00230014" w:rsidP="00282AFA">
            <w:pPr>
              <w:jc w:val="center"/>
            </w:pPr>
            <w:r w:rsidRPr="7CFBD4F5">
              <w:rPr>
                <w:rFonts w:ascii="Open Sans" w:eastAsia="Open Sans" w:hAnsi="Open Sans" w:cs="Open Sans"/>
                <w:color w:val="494C4E"/>
                <w:sz w:val="21"/>
                <w:szCs w:val="21"/>
              </w:rPr>
              <w:t>8</w:t>
            </w:r>
          </w:p>
        </w:tc>
        <w:tc>
          <w:tcPr>
            <w:tcW w:w="1755" w:type="dxa"/>
            <w:vAlign w:val="bottom"/>
          </w:tcPr>
          <w:p w14:paraId="38B32802" w14:textId="77777777" w:rsidR="00230014" w:rsidRDefault="00230014" w:rsidP="00282AFA">
            <w:pPr>
              <w:jc w:val="center"/>
            </w:pPr>
            <w:r w:rsidRPr="7CFBD4F5">
              <w:rPr>
                <w:rFonts w:ascii="Open Sans" w:eastAsia="Open Sans" w:hAnsi="Open Sans" w:cs="Open Sans"/>
                <w:color w:val="494C4E"/>
                <w:sz w:val="21"/>
                <w:szCs w:val="21"/>
              </w:rPr>
              <w:t>7</w:t>
            </w:r>
          </w:p>
        </w:tc>
      </w:tr>
      <w:tr w:rsidR="00230014" w14:paraId="1CB1E5F2" w14:textId="77777777" w:rsidTr="00282AFA">
        <w:tc>
          <w:tcPr>
            <w:tcW w:w="1755" w:type="dxa"/>
            <w:vAlign w:val="bottom"/>
          </w:tcPr>
          <w:p w14:paraId="7FD76F59" w14:textId="77777777" w:rsidR="00230014" w:rsidRDefault="00230014" w:rsidP="00282AFA">
            <w:pPr>
              <w:jc w:val="center"/>
            </w:pPr>
            <w:r w:rsidRPr="7CFBD4F5">
              <w:rPr>
                <w:rFonts w:ascii="Open Sans" w:eastAsia="Open Sans" w:hAnsi="Open Sans" w:cs="Open Sans"/>
                <w:color w:val="494C4E"/>
                <w:sz w:val="21"/>
                <w:szCs w:val="21"/>
              </w:rPr>
              <w:t>5</w:t>
            </w:r>
          </w:p>
        </w:tc>
        <w:tc>
          <w:tcPr>
            <w:tcW w:w="1755" w:type="dxa"/>
            <w:vAlign w:val="bottom"/>
          </w:tcPr>
          <w:p w14:paraId="06D7B7C6" w14:textId="77777777" w:rsidR="00230014" w:rsidRDefault="00230014" w:rsidP="00282AFA">
            <w:pPr>
              <w:jc w:val="center"/>
            </w:pPr>
            <w:r w:rsidRPr="7CFBD4F5">
              <w:rPr>
                <w:rFonts w:ascii="Open Sans" w:eastAsia="Open Sans" w:hAnsi="Open Sans" w:cs="Open Sans"/>
                <w:color w:val="494C4E"/>
                <w:sz w:val="21"/>
                <w:szCs w:val="21"/>
              </w:rPr>
              <w:t>7</w:t>
            </w:r>
          </w:p>
        </w:tc>
      </w:tr>
      <w:tr w:rsidR="00230014" w14:paraId="37E7FEEF" w14:textId="77777777" w:rsidTr="00282AFA">
        <w:tc>
          <w:tcPr>
            <w:tcW w:w="1755" w:type="dxa"/>
            <w:vAlign w:val="bottom"/>
          </w:tcPr>
          <w:p w14:paraId="6FCF4589" w14:textId="77777777" w:rsidR="00230014" w:rsidRDefault="00230014" w:rsidP="00282AFA">
            <w:pPr>
              <w:jc w:val="center"/>
            </w:pPr>
            <w:r w:rsidRPr="7CFBD4F5">
              <w:rPr>
                <w:rFonts w:ascii="Open Sans" w:eastAsia="Open Sans" w:hAnsi="Open Sans" w:cs="Open Sans"/>
                <w:color w:val="494C4E"/>
                <w:sz w:val="21"/>
                <w:szCs w:val="21"/>
              </w:rPr>
              <w:t>6</w:t>
            </w:r>
          </w:p>
        </w:tc>
        <w:tc>
          <w:tcPr>
            <w:tcW w:w="1755" w:type="dxa"/>
            <w:vAlign w:val="bottom"/>
          </w:tcPr>
          <w:p w14:paraId="7DAB83B0" w14:textId="77777777" w:rsidR="00230014" w:rsidRDefault="00230014" w:rsidP="00282AFA">
            <w:pPr>
              <w:jc w:val="center"/>
            </w:pPr>
            <w:r w:rsidRPr="7CFBD4F5">
              <w:rPr>
                <w:rFonts w:ascii="Open Sans" w:eastAsia="Open Sans" w:hAnsi="Open Sans" w:cs="Open Sans"/>
                <w:color w:val="494C4E"/>
                <w:sz w:val="21"/>
                <w:szCs w:val="21"/>
              </w:rPr>
              <w:t>9</w:t>
            </w:r>
          </w:p>
        </w:tc>
      </w:tr>
      <w:tr w:rsidR="00230014" w14:paraId="4EBC2E48" w14:textId="77777777" w:rsidTr="00282AFA">
        <w:tc>
          <w:tcPr>
            <w:tcW w:w="1755" w:type="dxa"/>
            <w:vAlign w:val="bottom"/>
          </w:tcPr>
          <w:p w14:paraId="5A2BE460" w14:textId="77777777" w:rsidR="00230014" w:rsidRDefault="00230014" w:rsidP="00282AFA">
            <w:pPr>
              <w:jc w:val="center"/>
            </w:pPr>
            <w:r w:rsidRPr="7CFBD4F5">
              <w:rPr>
                <w:rFonts w:ascii="Open Sans" w:eastAsia="Open Sans" w:hAnsi="Open Sans" w:cs="Open Sans"/>
                <w:color w:val="494C4E"/>
                <w:sz w:val="21"/>
                <w:szCs w:val="21"/>
              </w:rPr>
              <w:t>7</w:t>
            </w:r>
          </w:p>
        </w:tc>
        <w:tc>
          <w:tcPr>
            <w:tcW w:w="1755" w:type="dxa"/>
            <w:vAlign w:val="bottom"/>
          </w:tcPr>
          <w:p w14:paraId="60E510A3" w14:textId="77777777" w:rsidR="00230014" w:rsidRDefault="00230014" w:rsidP="00282AFA">
            <w:pPr>
              <w:jc w:val="center"/>
            </w:pPr>
            <w:r w:rsidRPr="7CFBD4F5">
              <w:rPr>
                <w:rFonts w:ascii="Open Sans" w:eastAsia="Open Sans" w:hAnsi="Open Sans" w:cs="Open Sans"/>
                <w:color w:val="494C4E"/>
                <w:sz w:val="21"/>
                <w:szCs w:val="21"/>
              </w:rPr>
              <w:t>8</w:t>
            </w:r>
          </w:p>
        </w:tc>
      </w:tr>
      <w:tr w:rsidR="00230014" w14:paraId="78CFBDBA" w14:textId="77777777" w:rsidTr="00282AFA">
        <w:tc>
          <w:tcPr>
            <w:tcW w:w="1755" w:type="dxa"/>
            <w:vAlign w:val="bottom"/>
          </w:tcPr>
          <w:p w14:paraId="24485DAB" w14:textId="77777777" w:rsidR="00230014" w:rsidRDefault="00230014" w:rsidP="00282AFA">
            <w:pPr>
              <w:jc w:val="center"/>
            </w:pPr>
            <w:r w:rsidRPr="7CFBD4F5">
              <w:rPr>
                <w:rFonts w:ascii="Open Sans" w:eastAsia="Open Sans" w:hAnsi="Open Sans" w:cs="Open Sans"/>
                <w:color w:val="494C4E"/>
                <w:sz w:val="21"/>
                <w:szCs w:val="21"/>
              </w:rPr>
              <w:t>4</w:t>
            </w:r>
          </w:p>
        </w:tc>
        <w:tc>
          <w:tcPr>
            <w:tcW w:w="1755" w:type="dxa"/>
            <w:vAlign w:val="bottom"/>
          </w:tcPr>
          <w:p w14:paraId="073E36FA" w14:textId="77777777" w:rsidR="00230014" w:rsidRDefault="00230014" w:rsidP="00282AFA">
            <w:pPr>
              <w:jc w:val="center"/>
            </w:pPr>
            <w:r w:rsidRPr="7CFBD4F5">
              <w:rPr>
                <w:rFonts w:ascii="Open Sans" w:eastAsia="Open Sans" w:hAnsi="Open Sans" w:cs="Open Sans"/>
                <w:color w:val="494C4E"/>
                <w:sz w:val="21"/>
                <w:szCs w:val="21"/>
              </w:rPr>
              <w:t>8</w:t>
            </w:r>
          </w:p>
        </w:tc>
      </w:tr>
      <w:tr w:rsidR="00230014" w14:paraId="5C56385D" w14:textId="77777777" w:rsidTr="00282AFA">
        <w:tc>
          <w:tcPr>
            <w:tcW w:w="1755" w:type="dxa"/>
            <w:vAlign w:val="bottom"/>
          </w:tcPr>
          <w:p w14:paraId="54AE8F84" w14:textId="77777777" w:rsidR="00230014" w:rsidRDefault="00230014" w:rsidP="00282AFA">
            <w:pPr>
              <w:jc w:val="center"/>
            </w:pPr>
            <w:r w:rsidRPr="7CFBD4F5">
              <w:rPr>
                <w:rFonts w:ascii="Open Sans" w:eastAsia="Open Sans" w:hAnsi="Open Sans" w:cs="Open Sans"/>
                <w:color w:val="494C4E"/>
                <w:sz w:val="21"/>
                <w:szCs w:val="21"/>
              </w:rPr>
              <w:t>5</w:t>
            </w:r>
          </w:p>
        </w:tc>
        <w:tc>
          <w:tcPr>
            <w:tcW w:w="1755" w:type="dxa"/>
            <w:vAlign w:val="bottom"/>
          </w:tcPr>
          <w:p w14:paraId="47C49A09" w14:textId="77777777" w:rsidR="00230014" w:rsidRDefault="00230014" w:rsidP="00282AFA">
            <w:pPr>
              <w:jc w:val="center"/>
            </w:pPr>
            <w:r w:rsidRPr="7CFBD4F5">
              <w:rPr>
                <w:rFonts w:ascii="Open Sans" w:eastAsia="Open Sans" w:hAnsi="Open Sans" w:cs="Open Sans"/>
                <w:color w:val="494C4E"/>
                <w:sz w:val="21"/>
                <w:szCs w:val="21"/>
              </w:rPr>
              <w:t>8</w:t>
            </w:r>
          </w:p>
        </w:tc>
      </w:tr>
      <w:tr w:rsidR="00230014" w14:paraId="268A5969" w14:textId="77777777" w:rsidTr="00282AFA">
        <w:tc>
          <w:tcPr>
            <w:tcW w:w="1755" w:type="dxa"/>
            <w:vAlign w:val="bottom"/>
          </w:tcPr>
          <w:p w14:paraId="72BD339B" w14:textId="77777777" w:rsidR="00230014" w:rsidRDefault="00230014" w:rsidP="00282AFA">
            <w:pPr>
              <w:jc w:val="center"/>
            </w:pPr>
            <w:r w:rsidRPr="7CFBD4F5">
              <w:rPr>
                <w:rFonts w:ascii="Open Sans" w:eastAsia="Open Sans" w:hAnsi="Open Sans" w:cs="Open Sans"/>
                <w:color w:val="494C4E"/>
                <w:sz w:val="21"/>
                <w:szCs w:val="21"/>
              </w:rPr>
              <w:t>3</w:t>
            </w:r>
          </w:p>
        </w:tc>
        <w:tc>
          <w:tcPr>
            <w:tcW w:w="1755" w:type="dxa"/>
            <w:vAlign w:val="bottom"/>
          </w:tcPr>
          <w:p w14:paraId="5F71A9C2" w14:textId="77777777" w:rsidR="00230014" w:rsidRDefault="00230014" w:rsidP="00282AFA">
            <w:pPr>
              <w:jc w:val="center"/>
            </w:pPr>
            <w:r w:rsidRPr="7CFBD4F5">
              <w:rPr>
                <w:rFonts w:ascii="Open Sans" w:eastAsia="Open Sans" w:hAnsi="Open Sans" w:cs="Open Sans"/>
                <w:color w:val="494C4E"/>
                <w:sz w:val="21"/>
                <w:szCs w:val="21"/>
              </w:rPr>
              <w:t>9</w:t>
            </w:r>
          </w:p>
        </w:tc>
      </w:tr>
      <w:tr w:rsidR="00230014" w14:paraId="5C5CF014" w14:textId="77777777" w:rsidTr="00282AFA">
        <w:tc>
          <w:tcPr>
            <w:tcW w:w="1755" w:type="dxa"/>
            <w:vAlign w:val="bottom"/>
          </w:tcPr>
          <w:p w14:paraId="2494D422" w14:textId="77777777" w:rsidR="00230014" w:rsidRDefault="00230014" w:rsidP="00282AFA">
            <w:pPr>
              <w:jc w:val="center"/>
            </w:pPr>
            <w:r w:rsidRPr="7CFBD4F5">
              <w:rPr>
                <w:rFonts w:ascii="Open Sans" w:eastAsia="Open Sans" w:hAnsi="Open Sans" w:cs="Open Sans"/>
                <w:color w:val="494C4E"/>
                <w:sz w:val="21"/>
                <w:szCs w:val="21"/>
              </w:rPr>
              <w:t>4</w:t>
            </w:r>
          </w:p>
        </w:tc>
        <w:tc>
          <w:tcPr>
            <w:tcW w:w="1755" w:type="dxa"/>
            <w:vAlign w:val="bottom"/>
          </w:tcPr>
          <w:p w14:paraId="7C9ADEA9" w14:textId="77777777" w:rsidR="00230014" w:rsidRDefault="00230014" w:rsidP="00282AFA">
            <w:pPr>
              <w:jc w:val="center"/>
            </w:pPr>
            <w:r w:rsidRPr="7CFBD4F5">
              <w:rPr>
                <w:rFonts w:ascii="Open Sans" w:eastAsia="Open Sans" w:hAnsi="Open Sans" w:cs="Open Sans"/>
                <w:color w:val="494C4E"/>
                <w:sz w:val="21"/>
                <w:szCs w:val="21"/>
              </w:rPr>
              <w:t>10</w:t>
            </w:r>
          </w:p>
        </w:tc>
      </w:tr>
      <w:tr w:rsidR="00230014" w14:paraId="093CD9FE" w14:textId="77777777" w:rsidTr="00282AFA">
        <w:tc>
          <w:tcPr>
            <w:tcW w:w="1755" w:type="dxa"/>
            <w:vAlign w:val="bottom"/>
          </w:tcPr>
          <w:p w14:paraId="747324AD" w14:textId="77777777" w:rsidR="00230014" w:rsidRDefault="00230014" w:rsidP="00282AFA">
            <w:pPr>
              <w:jc w:val="center"/>
            </w:pPr>
            <w:r w:rsidRPr="7CFBD4F5">
              <w:rPr>
                <w:rFonts w:ascii="Open Sans" w:eastAsia="Open Sans" w:hAnsi="Open Sans" w:cs="Open Sans"/>
                <w:color w:val="494C4E"/>
                <w:sz w:val="21"/>
                <w:szCs w:val="21"/>
              </w:rPr>
              <w:t>8</w:t>
            </w:r>
          </w:p>
        </w:tc>
        <w:tc>
          <w:tcPr>
            <w:tcW w:w="1755" w:type="dxa"/>
            <w:vAlign w:val="bottom"/>
          </w:tcPr>
          <w:p w14:paraId="0052F2E5" w14:textId="77777777" w:rsidR="00230014" w:rsidRDefault="00230014" w:rsidP="00282AFA">
            <w:pPr>
              <w:jc w:val="center"/>
            </w:pPr>
            <w:r w:rsidRPr="7CFBD4F5">
              <w:rPr>
                <w:rFonts w:ascii="Open Sans" w:eastAsia="Open Sans" w:hAnsi="Open Sans" w:cs="Open Sans"/>
                <w:color w:val="494C4E"/>
                <w:sz w:val="21"/>
                <w:szCs w:val="21"/>
              </w:rPr>
              <w:t>7</w:t>
            </w:r>
          </w:p>
        </w:tc>
      </w:tr>
      <w:tr w:rsidR="00230014" w14:paraId="4DA59035" w14:textId="77777777" w:rsidTr="00282AFA">
        <w:tc>
          <w:tcPr>
            <w:tcW w:w="1755" w:type="dxa"/>
            <w:vAlign w:val="bottom"/>
          </w:tcPr>
          <w:p w14:paraId="7E838B7C" w14:textId="77777777" w:rsidR="00230014" w:rsidRDefault="00230014" w:rsidP="00282AFA">
            <w:pPr>
              <w:jc w:val="center"/>
            </w:pPr>
            <w:r w:rsidRPr="7CFBD4F5">
              <w:rPr>
                <w:rFonts w:ascii="Open Sans" w:eastAsia="Open Sans" w:hAnsi="Open Sans" w:cs="Open Sans"/>
                <w:color w:val="494C4E"/>
                <w:sz w:val="21"/>
                <w:szCs w:val="21"/>
              </w:rPr>
              <w:t>5</w:t>
            </w:r>
          </w:p>
        </w:tc>
        <w:tc>
          <w:tcPr>
            <w:tcW w:w="1755" w:type="dxa"/>
            <w:vAlign w:val="bottom"/>
          </w:tcPr>
          <w:p w14:paraId="178B14B1" w14:textId="77777777" w:rsidR="00230014" w:rsidRDefault="00230014" w:rsidP="00282AFA">
            <w:pPr>
              <w:jc w:val="center"/>
            </w:pPr>
            <w:r w:rsidRPr="7CFBD4F5">
              <w:rPr>
                <w:rFonts w:ascii="Open Sans" w:eastAsia="Open Sans" w:hAnsi="Open Sans" w:cs="Open Sans"/>
                <w:color w:val="494C4E"/>
                <w:sz w:val="21"/>
                <w:szCs w:val="21"/>
              </w:rPr>
              <w:t>9</w:t>
            </w:r>
          </w:p>
        </w:tc>
      </w:tr>
      <w:tr w:rsidR="00230014" w14:paraId="4F063A5E" w14:textId="77777777" w:rsidTr="00282AFA">
        <w:tc>
          <w:tcPr>
            <w:tcW w:w="1755" w:type="dxa"/>
            <w:vAlign w:val="bottom"/>
          </w:tcPr>
          <w:p w14:paraId="639A2D26" w14:textId="77777777" w:rsidR="00230014" w:rsidRDefault="00230014" w:rsidP="00282AFA">
            <w:pPr>
              <w:jc w:val="center"/>
            </w:pPr>
            <w:r w:rsidRPr="7CFBD4F5">
              <w:rPr>
                <w:rFonts w:ascii="Open Sans" w:eastAsia="Open Sans" w:hAnsi="Open Sans" w:cs="Open Sans"/>
                <w:color w:val="494C4E"/>
                <w:sz w:val="21"/>
                <w:szCs w:val="21"/>
              </w:rPr>
              <w:t>10</w:t>
            </w:r>
          </w:p>
        </w:tc>
        <w:tc>
          <w:tcPr>
            <w:tcW w:w="1755" w:type="dxa"/>
            <w:vAlign w:val="bottom"/>
          </w:tcPr>
          <w:p w14:paraId="2CC2FA39" w14:textId="77777777" w:rsidR="00230014" w:rsidRDefault="00230014" w:rsidP="00282AFA">
            <w:pPr>
              <w:jc w:val="center"/>
            </w:pPr>
            <w:r w:rsidRPr="7CFBD4F5">
              <w:rPr>
                <w:rFonts w:ascii="Open Sans" w:eastAsia="Open Sans" w:hAnsi="Open Sans" w:cs="Open Sans"/>
                <w:color w:val="494C4E"/>
                <w:sz w:val="21"/>
                <w:szCs w:val="21"/>
              </w:rPr>
              <w:t>8</w:t>
            </w:r>
          </w:p>
        </w:tc>
      </w:tr>
      <w:tr w:rsidR="00230014" w14:paraId="6981A6AC" w14:textId="77777777" w:rsidTr="00282AFA">
        <w:tc>
          <w:tcPr>
            <w:tcW w:w="1755" w:type="dxa"/>
            <w:vAlign w:val="bottom"/>
          </w:tcPr>
          <w:p w14:paraId="3CFA03F0" w14:textId="77777777" w:rsidR="00230014" w:rsidRDefault="00230014" w:rsidP="00282AFA">
            <w:pPr>
              <w:jc w:val="center"/>
            </w:pPr>
            <w:r w:rsidRPr="7CFBD4F5">
              <w:rPr>
                <w:rFonts w:ascii="Open Sans" w:eastAsia="Open Sans" w:hAnsi="Open Sans" w:cs="Open Sans"/>
                <w:color w:val="494C4E"/>
                <w:sz w:val="21"/>
                <w:szCs w:val="21"/>
              </w:rPr>
              <w:lastRenderedPageBreak/>
              <w:t>6</w:t>
            </w:r>
          </w:p>
        </w:tc>
        <w:tc>
          <w:tcPr>
            <w:tcW w:w="1755" w:type="dxa"/>
            <w:vAlign w:val="bottom"/>
          </w:tcPr>
          <w:p w14:paraId="5E75D538" w14:textId="77777777" w:rsidR="00230014" w:rsidRDefault="00230014" w:rsidP="00282AFA">
            <w:pPr>
              <w:jc w:val="center"/>
            </w:pPr>
            <w:r w:rsidRPr="7CFBD4F5">
              <w:rPr>
                <w:rFonts w:ascii="Open Sans" w:eastAsia="Open Sans" w:hAnsi="Open Sans" w:cs="Open Sans"/>
                <w:color w:val="494C4E"/>
                <w:sz w:val="21"/>
                <w:szCs w:val="21"/>
              </w:rPr>
              <w:t>9</w:t>
            </w:r>
          </w:p>
        </w:tc>
      </w:tr>
      <w:tr w:rsidR="00230014" w14:paraId="5B9E63CB" w14:textId="77777777" w:rsidTr="00282AFA">
        <w:tc>
          <w:tcPr>
            <w:tcW w:w="1755" w:type="dxa"/>
            <w:vAlign w:val="bottom"/>
          </w:tcPr>
          <w:p w14:paraId="2DE412D1" w14:textId="77777777" w:rsidR="00230014" w:rsidRDefault="00230014" w:rsidP="00282AFA">
            <w:pPr>
              <w:jc w:val="center"/>
            </w:pPr>
            <w:r w:rsidRPr="7CFBD4F5">
              <w:rPr>
                <w:rFonts w:ascii="Open Sans" w:eastAsia="Open Sans" w:hAnsi="Open Sans" w:cs="Open Sans"/>
                <w:color w:val="494C4E"/>
                <w:sz w:val="21"/>
                <w:szCs w:val="21"/>
              </w:rPr>
              <w:t>5</w:t>
            </w:r>
          </w:p>
        </w:tc>
        <w:tc>
          <w:tcPr>
            <w:tcW w:w="1755" w:type="dxa"/>
            <w:vAlign w:val="bottom"/>
          </w:tcPr>
          <w:p w14:paraId="21B298D8" w14:textId="77777777" w:rsidR="00230014" w:rsidRDefault="00230014" w:rsidP="00282AFA">
            <w:pPr>
              <w:jc w:val="center"/>
            </w:pPr>
            <w:r w:rsidRPr="7CFBD4F5">
              <w:rPr>
                <w:rFonts w:ascii="Open Sans" w:eastAsia="Open Sans" w:hAnsi="Open Sans" w:cs="Open Sans"/>
                <w:color w:val="494C4E"/>
                <w:sz w:val="21"/>
                <w:szCs w:val="21"/>
              </w:rPr>
              <w:t>7</w:t>
            </w:r>
          </w:p>
        </w:tc>
      </w:tr>
      <w:tr w:rsidR="00230014" w14:paraId="0657D349" w14:textId="77777777" w:rsidTr="00282AFA">
        <w:tc>
          <w:tcPr>
            <w:tcW w:w="1755" w:type="dxa"/>
            <w:vAlign w:val="bottom"/>
          </w:tcPr>
          <w:p w14:paraId="66674DF7" w14:textId="77777777" w:rsidR="00230014" w:rsidRDefault="00230014" w:rsidP="00282AFA">
            <w:pPr>
              <w:jc w:val="center"/>
            </w:pPr>
            <w:r w:rsidRPr="7CFBD4F5">
              <w:rPr>
                <w:rFonts w:ascii="Open Sans" w:eastAsia="Open Sans" w:hAnsi="Open Sans" w:cs="Open Sans"/>
                <w:color w:val="494C4E"/>
                <w:sz w:val="21"/>
                <w:szCs w:val="21"/>
              </w:rPr>
              <w:t>5</w:t>
            </w:r>
          </w:p>
        </w:tc>
        <w:tc>
          <w:tcPr>
            <w:tcW w:w="1755" w:type="dxa"/>
            <w:vAlign w:val="bottom"/>
          </w:tcPr>
          <w:p w14:paraId="2426FA2A" w14:textId="77777777" w:rsidR="00230014" w:rsidRDefault="00230014" w:rsidP="00282AFA">
            <w:pPr>
              <w:jc w:val="center"/>
            </w:pPr>
            <w:r w:rsidRPr="7CFBD4F5">
              <w:rPr>
                <w:rFonts w:ascii="Open Sans" w:eastAsia="Open Sans" w:hAnsi="Open Sans" w:cs="Open Sans"/>
                <w:color w:val="494C4E"/>
                <w:sz w:val="21"/>
                <w:szCs w:val="21"/>
              </w:rPr>
              <w:t>9</w:t>
            </w:r>
          </w:p>
        </w:tc>
      </w:tr>
      <w:tr w:rsidR="00230014" w14:paraId="5C0DD63D" w14:textId="77777777" w:rsidTr="00282AFA">
        <w:tc>
          <w:tcPr>
            <w:tcW w:w="1755" w:type="dxa"/>
            <w:vAlign w:val="bottom"/>
          </w:tcPr>
          <w:p w14:paraId="72514992" w14:textId="77777777" w:rsidR="00230014" w:rsidRDefault="00230014" w:rsidP="00282AFA">
            <w:pPr>
              <w:jc w:val="center"/>
            </w:pPr>
            <w:r w:rsidRPr="7CFBD4F5">
              <w:rPr>
                <w:rFonts w:ascii="Open Sans" w:eastAsia="Open Sans" w:hAnsi="Open Sans" w:cs="Open Sans"/>
                <w:color w:val="494C4E"/>
                <w:sz w:val="21"/>
                <w:szCs w:val="21"/>
              </w:rPr>
              <w:t>8</w:t>
            </w:r>
          </w:p>
        </w:tc>
        <w:tc>
          <w:tcPr>
            <w:tcW w:w="1755" w:type="dxa"/>
            <w:vAlign w:val="bottom"/>
          </w:tcPr>
          <w:p w14:paraId="33804CC4" w14:textId="77777777" w:rsidR="00230014" w:rsidRDefault="00230014" w:rsidP="00282AFA">
            <w:pPr>
              <w:jc w:val="center"/>
            </w:pPr>
            <w:r w:rsidRPr="7CFBD4F5">
              <w:rPr>
                <w:rFonts w:ascii="Open Sans" w:eastAsia="Open Sans" w:hAnsi="Open Sans" w:cs="Open Sans"/>
                <w:color w:val="494C4E"/>
                <w:sz w:val="21"/>
                <w:szCs w:val="21"/>
              </w:rPr>
              <w:t>8</w:t>
            </w:r>
          </w:p>
        </w:tc>
      </w:tr>
      <w:tr w:rsidR="00230014" w14:paraId="41B9000F" w14:textId="77777777" w:rsidTr="00282AFA">
        <w:tc>
          <w:tcPr>
            <w:tcW w:w="1755" w:type="dxa"/>
            <w:vAlign w:val="bottom"/>
          </w:tcPr>
          <w:p w14:paraId="19E0D69A" w14:textId="77777777" w:rsidR="00230014" w:rsidRDefault="00230014" w:rsidP="00282AFA">
            <w:pPr>
              <w:jc w:val="center"/>
            </w:pPr>
            <w:r w:rsidRPr="7CFBD4F5">
              <w:rPr>
                <w:rFonts w:ascii="Open Sans" w:eastAsia="Open Sans" w:hAnsi="Open Sans" w:cs="Open Sans"/>
                <w:color w:val="494C4E"/>
                <w:sz w:val="21"/>
                <w:szCs w:val="21"/>
              </w:rPr>
              <w:t>7</w:t>
            </w:r>
          </w:p>
        </w:tc>
        <w:tc>
          <w:tcPr>
            <w:tcW w:w="1755" w:type="dxa"/>
            <w:vAlign w:val="bottom"/>
          </w:tcPr>
          <w:p w14:paraId="61958FC2" w14:textId="77777777" w:rsidR="00230014" w:rsidRDefault="00230014" w:rsidP="00282AFA">
            <w:pPr>
              <w:jc w:val="center"/>
            </w:pPr>
            <w:r w:rsidRPr="7CFBD4F5">
              <w:rPr>
                <w:rFonts w:ascii="Open Sans" w:eastAsia="Open Sans" w:hAnsi="Open Sans" w:cs="Open Sans"/>
                <w:color w:val="494C4E"/>
                <w:sz w:val="21"/>
                <w:szCs w:val="21"/>
              </w:rPr>
              <w:t>7</w:t>
            </w:r>
          </w:p>
        </w:tc>
      </w:tr>
      <w:tr w:rsidR="00230014" w14:paraId="0A48C8F2" w14:textId="77777777" w:rsidTr="00282AFA">
        <w:tc>
          <w:tcPr>
            <w:tcW w:w="1755" w:type="dxa"/>
            <w:vAlign w:val="bottom"/>
          </w:tcPr>
          <w:p w14:paraId="71441F94" w14:textId="77777777" w:rsidR="00230014" w:rsidRDefault="00230014" w:rsidP="00282AFA">
            <w:pPr>
              <w:jc w:val="center"/>
            </w:pPr>
            <w:r w:rsidRPr="7CFBD4F5">
              <w:rPr>
                <w:rFonts w:ascii="Open Sans" w:eastAsia="Open Sans" w:hAnsi="Open Sans" w:cs="Open Sans"/>
                <w:color w:val="494C4E"/>
                <w:sz w:val="21"/>
                <w:szCs w:val="21"/>
              </w:rPr>
              <w:t>5</w:t>
            </w:r>
          </w:p>
        </w:tc>
        <w:tc>
          <w:tcPr>
            <w:tcW w:w="1755" w:type="dxa"/>
            <w:vAlign w:val="bottom"/>
          </w:tcPr>
          <w:p w14:paraId="5D7C72B1" w14:textId="77777777" w:rsidR="00230014" w:rsidRDefault="00230014" w:rsidP="00282AFA">
            <w:pPr>
              <w:jc w:val="center"/>
            </w:pPr>
            <w:r w:rsidRPr="7CFBD4F5">
              <w:rPr>
                <w:rFonts w:ascii="Open Sans" w:eastAsia="Open Sans" w:hAnsi="Open Sans" w:cs="Open Sans"/>
                <w:color w:val="494C4E"/>
                <w:sz w:val="21"/>
                <w:szCs w:val="21"/>
              </w:rPr>
              <w:t>9</w:t>
            </w:r>
          </w:p>
        </w:tc>
      </w:tr>
      <w:tr w:rsidR="00230014" w14:paraId="7E6C4B0E" w14:textId="77777777" w:rsidTr="00282AFA">
        <w:tc>
          <w:tcPr>
            <w:tcW w:w="1755" w:type="dxa"/>
            <w:vAlign w:val="bottom"/>
          </w:tcPr>
          <w:p w14:paraId="25519AD2" w14:textId="77777777" w:rsidR="00230014" w:rsidRDefault="00230014" w:rsidP="00282AFA">
            <w:pPr>
              <w:jc w:val="center"/>
            </w:pPr>
            <w:r w:rsidRPr="7CFBD4F5">
              <w:rPr>
                <w:rFonts w:ascii="Open Sans" w:eastAsia="Open Sans" w:hAnsi="Open Sans" w:cs="Open Sans"/>
                <w:color w:val="494C4E"/>
                <w:sz w:val="21"/>
                <w:szCs w:val="21"/>
              </w:rPr>
              <w:t>6</w:t>
            </w:r>
          </w:p>
        </w:tc>
        <w:tc>
          <w:tcPr>
            <w:tcW w:w="1755" w:type="dxa"/>
            <w:vAlign w:val="bottom"/>
          </w:tcPr>
          <w:p w14:paraId="46AD38E4" w14:textId="77777777" w:rsidR="00230014" w:rsidRDefault="00230014" w:rsidP="00282AFA">
            <w:pPr>
              <w:jc w:val="center"/>
            </w:pPr>
            <w:r w:rsidRPr="7CFBD4F5">
              <w:rPr>
                <w:rFonts w:ascii="Open Sans" w:eastAsia="Open Sans" w:hAnsi="Open Sans" w:cs="Open Sans"/>
                <w:color w:val="494C4E"/>
                <w:sz w:val="21"/>
                <w:szCs w:val="21"/>
              </w:rPr>
              <w:t>7</w:t>
            </w:r>
          </w:p>
        </w:tc>
      </w:tr>
    </w:tbl>
    <w:p w14:paraId="67C4ADE0" w14:textId="77777777" w:rsidR="00230014" w:rsidRDefault="00230014" w:rsidP="7CFBD4F5">
      <w:pPr>
        <w:rPr>
          <w:rFonts w:ascii="Calibri" w:eastAsia="Calibri" w:hAnsi="Calibri" w:cs="Calibri"/>
        </w:rPr>
      </w:pPr>
    </w:p>
    <w:p w14:paraId="709F8481" w14:textId="69356D20" w:rsidR="7CFBD4F5" w:rsidRDefault="00DA5D73" w:rsidP="7CFBD4F5">
      <w:pPr>
        <w:rPr>
          <w:rFonts w:ascii="Calibri" w:eastAsia="Calibri" w:hAnsi="Calibri" w:cs="Calibri"/>
          <w:b/>
          <w:bCs/>
          <w:sz w:val="24"/>
          <w:szCs w:val="24"/>
        </w:rPr>
      </w:pPr>
      <w:r w:rsidRPr="00DA5D73">
        <w:rPr>
          <w:rFonts w:ascii="Calibri" w:eastAsia="Calibri" w:hAnsi="Calibri" w:cs="Calibri"/>
          <w:b/>
          <w:bCs/>
          <w:sz w:val="24"/>
          <w:szCs w:val="24"/>
        </w:rPr>
        <w:t>Reference:</w:t>
      </w:r>
    </w:p>
    <w:p w14:paraId="41A85099" w14:textId="05F0DDB2" w:rsidR="00DA5D73" w:rsidRPr="00DA5D73" w:rsidRDefault="00DA5D73" w:rsidP="00DA5D73">
      <w:pPr>
        <w:pStyle w:val="ListParagraph"/>
        <w:numPr>
          <w:ilvl w:val="0"/>
          <w:numId w:val="2"/>
        </w:numPr>
        <w:rPr>
          <w:rFonts w:ascii="Calibri" w:eastAsia="Calibri" w:hAnsi="Calibri" w:cs="Calibri"/>
        </w:rPr>
      </w:pPr>
      <w:r>
        <w:rPr>
          <w:rFonts w:ascii="Arial" w:hAnsi="Arial" w:cs="Arial"/>
          <w:color w:val="222222"/>
          <w:sz w:val="20"/>
          <w:szCs w:val="20"/>
          <w:shd w:val="clear" w:color="auto" w:fill="FFFFFF"/>
        </w:rPr>
        <w:t xml:space="preserve">Akaike, </w:t>
      </w:r>
      <w:proofErr w:type="spellStart"/>
      <w:r>
        <w:rPr>
          <w:rFonts w:ascii="Arial" w:hAnsi="Arial" w:cs="Arial"/>
          <w:color w:val="222222"/>
          <w:sz w:val="20"/>
          <w:szCs w:val="20"/>
          <w:shd w:val="clear" w:color="auto" w:fill="FFFFFF"/>
        </w:rPr>
        <w:t>Hirotogu</w:t>
      </w:r>
      <w:proofErr w:type="spellEnd"/>
      <w:r>
        <w:rPr>
          <w:rFonts w:ascii="Arial" w:hAnsi="Arial" w:cs="Arial"/>
          <w:color w:val="222222"/>
          <w:sz w:val="20"/>
          <w:szCs w:val="20"/>
          <w:shd w:val="clear" w:color="auto" w:fill="FFFFFF"/>
        </w:rPr>
        <w:t>. "Information theory and an extension of the maximum likelihood principle." </w:t>
      </w:r>
      <w:r>
        <w:rPr>
          <w:rFonts w:ascii="Arial" w:hAnsi="Arial" w:cs="Arial"/>
          <w:i/>
          <w:iCs/>
          <w:color w:val="222222"/>
          <w:sz w:val="20"/>
          <w:szCs w:val="20"/>
          <w:shd w:val="clear" w:color="auto" w:fill="FFFFFF"/>
        </w:rPr>
        <w:t xml:space="preserve">Selected papers of </w:t>
      </w:r>
      <w:proofErr w:type="spellStart"/>
      <w:r>
        <w:rPr>
          <w:rFonts w:ascii="Arial" w:hAnsi="Arial" w:cs="Arial"/>
          <w:i/>
          <w:iCs/>
          <w:color w:val="222222"/>
          <w:sz w:val="20"/>
          <w:szCs w:val="20"/>
          <w:shd w:val="clear" w:color="auto" w:fill="FFFFFF"/>
        </w:rPr>
        <w:t>hirotugu</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akaike</w:t>
      </w:r>
      <w:proofErr w:type="spellEnd"/>
      <w:r>
        <w:rPr>
          <w:rFonts w:ascii="Arial" w:hAnsi="Arial" w:cs="Arial"/>
          <w:color w:val="222222"/>
          <w:sz w:val="20"/>
          <w:szCs w:val="20"/>
          <w:shd w:val="clear" w:color="auto" w:fill="FFFFFF"/>
        </w:rPr>
        <w:t>. Springer, New York, NY, 1998. 199-213.</w:t>
      </w:r>
    </w:p>
    <w:p w14:paraId="04759E6E" w14:textId="700BDCEF" w:rsidR="00DA5D73" w:rsidRPr="00DA5D73" w:rsidRDefault="00DA5D73" w:rsidP="00DA5D73">
      <w:pPr>
        <w:pStyle w:val="ListParagraph"/>
        <w:numPr>
          <w:ilvl w:val="0"/>
          <w:numId w:val="2"/>
        </w:numPr>
        <w:rPr>
          <w:rFonts w:ascii="Calibri" w:eastAsia="Calibri" w:hAnsi="Calibri" w:cs="Calibri"/>
        </w:rPr>
      </w:pPr>
      <w:r>
        <w:rPr>
          <w:rFonts w:ascii="Arial" w:hAnsi="Arial" w:cs="Arial"/>
          <w:color w:val="222222"/>
          <w:sz w:val="20"/>
          <w:szCs w:val="20"/>
          <w:shd w:val="clear" w:color="auto" w:fill="FFFFFF"/>
        </w:rPr>
        <w:t xml:space="preserve">Akaike, </w:t>
      </w:r>
      <w:proofErr w:type="spellStart"/>
      <w:r>
        <w:rPr>
          <w:rFonts w:ascii="Arial" w:hAnsi="Arial" w:cs="Arial"/>
          <w:color w:val="222222"/>
          <w:sz w:val="20"/>
          <w:szCs w:val="20"/>
          <w:shd w:val="clear" w:color="auto" w:fill="FFFFFF"/>
        </w:rPr>
        <w:t>Hirotugu</w:t>
      </w:r>
      <w:proofErr w:type="spellEnd"/>
      <w:r>
        <w:rPr>
          <w:rFonts w:ascii="Arial" w:hAnsi="Arial" w:cs="Arial"/>
          <w:color w:val="222222"/>
          <w:sz w:val="20"/>
          <w:szCs w:val="20"/>
          <w:shd w:val="clear" w:color="auto" w:fill="FFFFFF"/>
        </w:rPr>
        <w:t>. "A new look at the statistical model identification." </w:t>
      </w:r>
      <w:r>
        <w:rPr>
          <w:rFonts w:ascii="Arial" w:hAnsi="Arial" w:cs="Arial"/>
          <w:i/>
          <w:iCs/>
          <w:color w:val="222222"/>
          <w:sz w:val="20"/>
          <w:szCs w:val="20"/>
          <w:shd w:val="clear" w:color="auto" w:fill="FFFFFF"/>
        </w:rPr>
        <w:t>IEEE transactions on automatic control</w:t>
      </w:r>
      <w:r>
        <w:rPr>
          <w:rFonts w:ascii="Arial" w:hAnsi="Arial" w:cs="Arial"/>
          <w:color w:val="222222"/>
          <w:sz w:val="20"/>
          <w:szCs w:val="20"/>
          <w:shd w:val="clear" w:color="auto" w:fill="FFFFFF"/>
        </w:rPr>
        <w:t> 19.6 (1974): 716-723.</w:t>
      </w:r>
    </w:p>
    <w:p w14:paraId="1227AEB8" w14:textId="43A61A71" w:rsidR="00DA5D73" w:rsidRPr="00DA5D73" w:rsidRDefault="00DA5D73" w:rsidP="00DA5D73">
      <w:pPr>
        <w:pStyle w:val="ListParagraph"/>
        <w:numPr>
          <w:ilvl w:val="0"/>
          <w:numId w:val="2"/>
        </w:numPr>
        <w:rPr>
          <w:rFonts w:ascii="Calibri" w:eastAsia="Calibri" w:hAnsi="Calibri" w:cs="Calibri"/>
        </w:rPr>
      </w:pPr>
      <w:proofErr w:type="spellStart"/>
      <w:r>
        <w:rPr>
          <w:rFonts w:ascii="Arial" w:hAnsi="Arial" w:cs="Arial"/>
          <w:color w:val="222222"/>
          <w:sz w:val="20"/>
          <w:szCs w:val="20"/>
          <w:shd w:val="clear" w:color="auto" w:fill="FFFFFF"/>
        </w:rPr>
        <w:t>Bahrick</w:t>
      </w:r>
      <w:proofErr w:type="spellEnd"/>
      <w:r>
        <w:rPr>
          <w:rFonts w:ascii="Arial" w:hAnsi="Arial" w:cs="Arial"/>
          <w:color w:val="222222"/>
          <w:sz w:val="20"/>
          <w:szCs w:val="20"/>
          <w:shd w:val="clear" w:color="auto" w:fill="FFFFFF"/>
        </w:rPr>
        <w:t xml:space="preserve">, Harry P., Phyllis O. </w:t>
      </w:r>
      <w:proofErr w:type="spellStart"/>
      <w:r>
        <w:rPr>
          <w:rFonts w:ascii="Arial" w:hAnsi="Arial" w:cs="Arial"/>
          <w:color w:val="222222"/>
          <w:sz w:val="20"/>
          <w:szCs w:val="20"/>
          <w:shd w:val="clear" w:color="auto" w:fill="FFFFFF"/>
        </w:rPr>
        <w:t>Bahrick</w:t>
      </w:r>
      <w:proofErr w:type="spellEnd"/>
      <w:r>
        <w:rPr>
          <w:rFonts w:ascii="Arial" w:hAnsi="Arial" w:cs="Arial"/>
          <w:color w:val="222222"/>
          <w:sz w:val="20"/>
          <w:szCs w:val="20"/>
          <w:shd w:val="clear" w:color="auto" w:fill="FFFFFF"/>
        </w:rPr>
        <w:t xml:space="preserve">, and Roy P. </w:t>
      </w:r>
      <w:proofErr w:type="spellStart"/>
      <w:r>
        <w:rPr>
          <w:rFonts w:ascii="Arial" w:hAnsi="Arial" w:cs="Arial"/>
          <w:color w:val="222222"/>
          <w:sz w:val="20"/>
          <w:szCs w:val="20"/>
          <w:shd w:val="clear" w:color="auto" w:fill="FFFFFF"/>
        </w:rPr>
        <w:t>Wittlinger</w:t>
      </w:r>
      <w:proofErr w:type="spellEnd"/>
      <w:r>
        <w:rPr>
          <w:rFonts w:ascii="Arial" w:hAnsi="Arial" w:cs="Arial"/>
          <w:color w:val="222222"/>
          <w:sz w:val="20"/>
          <w:szCs w:val="20"/>
          <w:shd w:val="clear" w:color="auto" w:fill="FFFFFF"/>
        </w:rPr>
        <w:t>. "Fifty years of memory for names and faces: A cross-sectional approach."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104.1 (1975): 54.</w:t>
      </w:r>
    </w:p>
    <w:p w14:paraId="56513A4A" w14:textId="132DFF6F" w:rsidR="00DA5D73" w:rsidRPr="00DA5D73" w:rsidRDefault="00DA5D73" w:rsidP="00DA5D73">
      <w:pPr>
        <w:pStyle w:val="ListParagraph"/>
        <w:numPr>
          <w:ilvl w:val="0"/>
          <w:numId w:val="2"/>
        </w:numPr>
        <w:rPr>
          <w:rFonts w:ascii="Calibri" w:eastAsia="Calibri" w:hAnsi="Calibri" w:cs="Calibri"/>
        </w:rPr>
      </w:pPr>
      <w:r>
        <w:rPr>
          <w:rFonts w:ascii="Arial" w:hAnsi="Arial" w:cs="Arial"/>
          <w:color w:val="222222"/>
          <w:sz w:val="20"/>
          <w:szCs w:val="20"/>
          <w:shd w:val="clear" w:color="auto" w:fill="FFFFFF"/>
        </w:rPr>
        <w:t>Harvey Jr, Lewis O., and Andrew J. Mertens. "Lab 3: Face Recognition and Signal Detection Theory: Are Eyes Important?." (2020).</w:t>
      </w:r>
    </w:p>
    <w:p w14:paraId="66AD1233" w14:textId="080982D1" w:rsidR="00DA5D73" w:rsidRPr="00DA5D73" w:rsidRDefault="00DA5D73" w:rsidP="00DA5D73">
      <w:pPr>
        <w:pStyle w:val="ListParagraph"/>
        <w:numPr>
          <w:ilvl w:val="0"/>
          <w:numId w:val="2"/>
        </w:numPr>
        <w:rPr>
          <w:rFonts w:ascii="Calibri" w:eastAsia="Calibri" w:hAnsi="Calibri" w:cs="Calibri"/>
        </w:rPr>
      </w:pPr>
      <w:proofErr w:type="spellStart"/>
      <w:r>
        <w:rPr>
          <w:rFonts w:ascii="Arial" w:hAnsi="Arial" w:cs="Arial"/>
          <w:color w:val="222222"/>
          <w:sz w:val="20"/>
          <w:szCs w:val="20"/>
          <w:shd w:val="clear" w:color="auto" w:fill="FFFFFF"/>
        </w:rPr>
        <w:t>deLeeuw</w:t>
      </w:r>
      <w:proofErr w:type="spellEnd"/>
      <w:r>
        <w:rPr>
          <w:rFonts w:ascii="Arial" w:hAnsi="Arial" w:cs="Arial"/>
          <w:color w:val="222222"/>
          <w:sz w:val="20"/>
          <w:szCs w:val="20"/>
          <w:shd w:val="clear" w:color="auto" w:fill="FFFFFF"/>
        </w:rPr>
        <w:t>, Jan. "Introduction to Akaike (1973) information theory and an extension of the maximum likelihood principle." </w:t>
      </w:r>
      <w:r>
        <w:rPr>
          <w:rFonts w:ascii="Arial" w:hAnsi="Arial" w:cs="Arial"/>
          <w:i/>
          <w:iCs/>
          <w:color w:val="222222"/>
          <w:sz w:val="20"/>
          <w:szCs w:val="20"/>
          <w:shd w:val="clear" w:color="auto" w:fill="FFFFFF"/>
        </w:rPr>
        <w:t>Breakthroughs in statistics</w:t>
      </w:r>
      <w:r>
        <w:rPr>
          <w:rFonts w:ascii="Arial" w:hAnsi="Arial" w:cs="Arial"/>
          <w:color w:val="222222"/>
          <w:sz w:val="20"/>
          <w:szCs w:val="20"/>
          <w:shd w:val="clear" w:color="auto" w:fill="FFFFFF"/>
        </w:rPr>
        <w:t>. Springer, New York, NY, 1992. 599-609.</w:t>
      </w:r>
    </w:p>
    <w:p w14:paraId="6FEC4DEF" w14:textId="044334F1" w:rsidR="00DA5D73" w:rsidRPr="00DA5D73" w:rsidRDefault="00DA5D73" w:rsidP="00DA5D73">
      <w:pPr>
        <w:pStyle w:val="ListParagraph"/>
        <w:numPr>
          <w:ilvl w:val="0"/>
          <w:numId w:val="2"/>
        </w:numPr>
        <w:rPr>
          <w:rFonts w:ascii="Calibri" w:eastAsia="Calibri" w:hAnsi="Calibri" w:cs="Calibri"/>
        </w:rPr>
      </w:pPr>
      <w:r>
        <w:rPr>
          <w:rFonts w:ascii="Arial" w:hAnsi="Arial" w:cs="Arial"/>
          <w:color w:val="222222"/>
          <w:sz w:val="20"/>
          <w:szCs w:val="20"/>
          <w:shd w:val="clear" w:color="auto" w:fill="FFFFFF"/>
        </w:rPr>
        <w:t xml:space="preserve">Lee, Mun Wai, and Surendra </w:t>
      </w:r>
      <w:proofErr w:type="spellStart"/>
      <w:r>
        <w:rPr>
          <w:rFonts w:ascii="Arial" w:hAnsi="Arial" w:cs="Arial"/>
          <w:color w:val="222222"/>
          <w:sz w:val="20"/>
          <w:szCs w:val="20"/>
          <w:shd w:val="clear" w:color="auto" w:fill="FFFFFF"/>
        </w:rPr>
        <w:t>Ranganath</w:t>
      </w:r>
      <w:proofErr w:type="spellEnd"/>
      <w:r>
        <w:rPr>
          <w:rFonts w:ascii="Arial" w:hAnsi="Arial" w:cs="Arial"/>
          <w:color w:val="222222"/>
          <w:sz w:val="20"/>
          <w:szCs w:val="20"/>
          <w:shd w:val="clear" w:color="auto" w:fill="FFFFFF"/>
        </w:rPr>
        <w:t>. "Pose-invariant face recognition using a 3D deformable model." </w:t>
      </w:r>
      <w:r>
        <w:rPr>
          <w:rFonts w:ascii="Arial" w:hAnsi="Arial" w:cs="Arial"/>
          <w:i/>
          <w:iCs/>
          <w:color w:val="222222"/>
          <w:sz w:val="20"/>
          <w:szCs w:val="20"/>
          <w:shd w:val="clear" w:color="auto" w:fill="FFFFFF"/>
        </w:rPr>
        <w:t>Pattern recognition</w:t>
      </w:r>
      <w:r>
        <w:rPr>
          <w:rFonts w:ascii="Arial" w:hAnsi="Arial" w:cs="Arial"/>
          <w:color w:val="222222"/>
          <w:sz w:val="20"/>
          <w:szCs w:val="20"/>
          <w:shd w:val="clear" w:color="auto" w:fill="FFFFFF"/>
        </w:rPr>
        <w:t> 36.8 (2003): 1835-1846.</w:t>
      </w:r>
    </w:p>
    <w:p w14:paraId="7E279AB7" w14:textId="77777777" w:rsidR="00DA5D73" w:rsidRDefault="00DA5D73" w:rsidP="7CFBD4F5">
      <w:pPr>
        <w:rPr>
          <w:rFonts w:ascii="Calibri" w:eastAsia="Calibri" w:hAnsi="Calibri" w:cs="Calibri"/>
        </w:rPr>
      </w:pPr>
    </w:p>
    <w:sectPr w:rsidR="00DA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D91"/>
    <w:multiLevelType w:val="hybridMultilevel"/>
    <w:tmpl w:val="05EA296E"/>
    <w:lvl w:ilvl="0" w:tplc="BC3CDF68">
      <w:start w:val="1"/>
      <w:numFmt w:val="bullet"/>
      <w:lvlText w:val=""/>
      <w:lvlJc w:val="left"/>
      <w:pPr>
        <w:ind w:left="720" w:hanging="360"/>
      </w:pPr>
      <w:rPr>
        <w:rFonts w:ascii="Symbol" w:hAnsi="Symbol" w:hint="default"/>
      </w:rPr>
    </w:lvl>
    <w:lvl w:ilvl="1" w:tplc="136EA4CE">
      <w:start w:val="1"/>
      <w:numFmt w:val="bullet"/>
      <w:lvlText w:val="o"/>
      <w:lvlJc w:val="left"/>
      <w:pPr>
        <w:ind w:left="1440" w:hanging="360"/>
      </w:pPr>
      <w:rPr>
        <w:rFonts w:ascii="Courier New" w:hAnsi="Courier New" w:hint="default"/>
      </w:rPr>
    </w:lvl>
    <w:lvl w:ilvl="2" w:tplc="F30A84E4">
      <w:start w:val="1"/>
      <w:numFmt w:val="bullet"/>
      <w:lvlText w:val=""/>
      <w:lvlJc w:val="left"/>
      <w:pPr>
        <w:ind w:left="2160" w:hanging="360"/>
      </w:pPr>
      <w:rPr>
        <w:rFonts w:ascii="Wingdings" w:hAnsi="Wingdings" w:hint="default"/>
      </w:rPr>
    </w:lvl>
    <w:lvl w:ilvl="3" w:tplc="AA08688E">
      <w:start w:val="1"/>
      <w:numFmt w:val="bullet"/>
      <w:lvlText w:val=""/>
      <w:lvlJc w:val="left"/>
      <w:pPr>
        <w:ind w:left="2880" w:hanging="360"/>
      </w:pPr>
      <w:rPr>
        <w:rFonts w:ascii="Symbol" w:hAnsi="Symbol" w:hint="default"/>
      </w:rPr>
    </w:lvl>
    <w:lvl w:ilvl="4" w:tplc="A29CBDFA">
      <w:start w:val="1"/>
      <w:numFmt w:val="bullet"/>
      <w:lvlText w:val="o"/>
      <w:lvlJc w:val="left"/>
      <w:pPr>
        <w:ind w:left="3600" w:hanging="360"/>
      </w:pPr>
      <w:rPr>
        <w:rFonts w:ascii="Courier New" w:hAnsi="Courier New" w:hint="default"/>
      </w:rPr>
    </w:lvl>
    <w:lvl w:ilvl="5" w:tplc="9A067B38">
      <w:start w:val="1"/>
      <w:numFmt w:val="bullet"/>
      <w:lvlText w:val=""/>
      <w:lvlJc w:val="left"/>
      <w:pPr>
        <w:ind w:left="4320" w:hanging="360"/>
      </w:pPr>
      <w:rPr>
        <w:rFonts w:ascii="Wingdings" w:hAnsi="Wingdings" w:hint="default"/>
      </w:rPr>
    </w:lvl>
    <w:lvl w:ilvl="6" w:tplc="B5B0B8C8">
      <w:start w:val="1"/>
      <w:numFmt w:val="bullet"/>
      <w:lvlText w:val=""/>
      <w:lvlJc w:val="left"/>
      <w:pPr>
        <w:ind w:left="5040" w:hanging="360"/>
      </w:pPr>
      <w:rPr>
        <w:rFonts w:ascii="Symbol" w:hAnsi="Symbol" w:hint="default"/>
      </w:rPr>
    </w:lvl>
    <w:lvl w:ilvl="7" w:tplc="66925764">
      <w:start w:val="1"/>
      <w:numFmt w:val="bullet"/>
      <w:lvlText w:val="o"/>
      <w:lvlJc w:val="left"/>
      <w:pPr>
        <w:ind w:left="5760" w:hanging="360"/>
      </w:pPr>
      <w:rPr>
        <w:rFonts w:ascii="Courier New" w:hAnsi="Courier New" w:hint="default"/>
      </w:rPr>
    </w:lvl>
    <w:lvl w:ilvl="8" w:tplc="23CCC78E">
      <w:start w:val="1"/>
      <w:numFmt w:val="bullet"/>
      <w:lvlText w:val=""/>
      <w:lvlJc w:val="left"/>
      <w:pPr>
        <w:ind w:left="6480" w:hanging="360"/>
      </w:pPr>
      <w:rPr>
        <w:rFonts w:ascii="Wingdings" w:hAnsi="Wingdings" w:hint="default"/>
      </w:rPr>
    </w:lvl>
  </w:abstractNum>
  <w:abstractNum w:abstractNumId="1" w15:restartNumberingAfterBreak="0">
    <w:nsid w:val="6DF51E24"/>
    <w:multiLevelType w:val="hybridMultilevel"/>
    <w:tmpl w:val="434E9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9DB5AA"/>
    <w:rsid w:val="00230014"/>
    <w:rsid w:val="00D07407"/>
    <w:rsid w:val="00DA5D73"/>
    <w:rsid w:val="699DB5AA"/>
    <w:rsid w:val="7CFBD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B5AA"/>
  <w15:chartTrackingRefBased/>
  <w15:docId w15:val="{3F42D2B6-A0F2-44F6-A3E0-DC0B95FC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074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Kai</dc:creator>
  <cp:keywords/>
  <dc:description/>
  <cp:lastModifiedBy>Karthi Kai</cp:lastModifiedBy>
  <cp:revision>3</cp:revision>
  <dcterms:created xsi:type="dcterms:W3CDTF">2021-09-01T05:21:00Z</dcterms:created>
  <dcterms:modified xsi:type="dcterms:W3CDTF">2021-09-01T07:48:00Z</dcterms:modified>
</cp:coreProperties>
</file>