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0C" w:rsidRDefault="00CE350C" w:rsidP="00CE350C">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22222"/>
          <w:sz w:val="48"/>
          <w:szCs w:val="48"/>
          <w:highlight w:val="white"/>
        </w:rPr>
        <w:t>Pneumonia Classification Using Chest X-Ray with Machine Learning Algorithms</w:t>
      </w:r>
    </w:p>
    <w:p w:rsidR="00CE350C" w:rsidRPr="00CE350C" w:rsidRDefault="00CE350C" w:rsidP="00CE350C">
      <w:pPr>
        <w:pStyle w:val="NoSpacing"/>
        <w:jc w:val="center"/>
        <w:rPr>
          <w:rFonts w:eastAsia="Times New Roman"/>
          <w:b/>
          <w:i/>
        </w:rPr>
      </w:pPr>
      <w:r w:rsidRPr="00CE350C">
        <w:rPr>
          <w:rFonts w:eastAsia="Times New Roman"/>
          <w:b/>
          <w:i/>
        </w:rPr>
        <w:t>Anudeep Allamsetty - 700741171</w:t>
      </w:r>
    </w:p>
    <w:p w:rsidR="00CE350C" w:rsidRPr="00CE350C" w:rsidRDefault="00CE350C" w:rsidP="00CE350C">
      <w:pPr>
        <w:pStyle w:val="NoSpacing"/>
        <w:jc w:val="center"/>
        <w:rPr>
          <w:rFonts w:eastAsia="Times New Roman"/>
          <w:b/>
          <w:i/>
        </w:rPr>
      </w:pPr>
      <w:r w:rsidRPr="00CE350C">
        <w:rPr>
          <w:rFonts w:eastAsia="Times New Roman"/>
          <w:b/>
          <w:i/>
        </w:rPr>
        <w:t xml:space="preserve">Vishnu </w:t>
      </w:r>
      <w:proofErr w:type="spellStart"/>
      <w:r w:rsidRPr="00CE350C">
        <w:rPr>
          <w:rFonts w:eastAsia="Times New Roman"/>
          <w:b/>
          <w:i/>
        </w:rPr>
        <w:t>Vardhan</w:t>
      </w:r>
      <w:proofErr w:type="spellEnd"/>
      <w:r w:rsidRPr="00CE350C">
        <w:rPr>
          <w:rFonts w:eastAsia="Times New Roman"/>
          <w:b/>
          <w:i/>
        </w:rPr>
        <w:t xml:space="preserve"> Reddy </w:t>
      </w:r>
      <w:proofErr w:type="spellStart"/>
      <w:proofErr w:type="gramStart"/>
      <w:r w:rsidRPr="00CE350C">
        <w:rPr>
          <w:rFonts w:eastAsia="Times New Roman"/>
          <w:b/>
          <w:i/>
        </w:rPr>
        <w:t>Gooli</w:t>
      </w:r>
      <w:proofErr w:type="spellEnd"/>
      <w:r w:rsidRPr="00CE350C">
        <w:rPr>
          <w:rFonts w:eastAsia="Times New Roman"/>
          <w:b/>
          <w:i/>
        </w:rPr>
        <w:t xml:space="preserve">  -</w:t>
      </w:r>
      <w:proofErr w:type="gramEnd"/>
      <w:r w:rsidRPr="00CE350C">
        <w:rPr>
          <w:rFonts w:eastAsia="Times New Roman"/>
          <w:b/>
          <w:i/>
        </w:rPr>
        <w:t xml:space="preserve"> 700734980</w:t>
      </w:r>
    </w:p>
    <w:p w:rsidR="00CE350C" w:rsidRPr="00CE350C" w:rsidRDefault="00CE350C" w:rsidP="00CE350C">
      <w:pPr>
        <w:pStyle w:val="NoSpacing"/>
        <w:jc w:val="center"/>
        <w:rPr>
          <w:rFonts w:eastAsia="Times New Roman"/>
          <w:b/>
          <w:i/>
        </w:rPr>
        <w:sectPr w:rsidR="00CE350C" w:rsidRPr="00CE350C">
          <w:pgSz w:w="12240" w:h="15840"/>
          <w:pgMar w:top="1440" w:right="1440" w:bottom="1440" w:left="1440" w:header="720" w:footer="720" w:gutter="0"/>
          <w:pgNumType w:start="1"/>
          <w:cols w:space="720"/>
        </w:sectPr>
      </w:pPr>
      <w:proofErr w:type="spellStart"/>
      <w:r w:rsidRPr="00CE350C">
        <w:rPr>
          <w:rFonts w:eastAsia="Times New Roman"/>
          <w:b/>
          <w:i/>
        </w:rPr>
        <w:t>Karthik</w:t>
      </w:r>
      <w:proofErr w:type="spellEnd"/>
      <w:r w:rsidRPr="00CE350C">
        <w:rPr>
          <w:rFonts w:eastAsia="Times New Roman"/>
          <w:b/>
          <w:i/>
        </w:rPr>
        <w:t xml:space="preserve"> </w:t>
      </w:r>
      <w:proofErr w:type="spellStart"/>
      <w:r w:rsidRPr="00CE350C">
        <w:rPr>
          <w:rFonts w:eastAsia="Times New Roman"/>
          <w:b/>
          <w:i/>
        </w:rPr>
        <w:t>Bathula</w:t>
      </w:r>
      <w:proofErr w:type="spellEnd"/>
      <w:r w:rsidRPr="00CE350C">
        <w:rPr>
          <w:rFonts w:eastAsia="Times New Roman"/>
          <w:b/>
          <w:i/>
        </w:rPr>
        <w:t xml:space="preserve"> - 700743520</w:t>
      </w:r>
    </w:p>
    <w:p w:rsidR="00CE350C" w:rsidRDefault="00CE350C" w:rsidP="00CE350C">
      <w:pPr>
        <w:pStyle w:val="NoSpacing"/>
        <w:jc w:val="center"/>
        <w:rPr>
          <w:rFonts w:ascii="Times New Roman" w:eastAsia="Times New Roman" w:hAnsi="Times New Roman" w:cs="Times New Roman"/>
          <w:sz w:val="18"/>
          <w:szCs w:val="18"/>
        </w:rPr>
        <w:sectPr w:rsidR="00CE350C">
          <w:type w:val="continuous"/>
          <w:pgSz w:w="12240" w:h="15840"/>
          <w:pgMar w:top="450" w:right="893" w:bottom="1440" w:left="893" w:header="720" w:footer="720" w:gutter="0"/>
          <w:cols w:num="3" w:space="720" w:equalWidth="0">
            <w:col w:w="3004" w:space="720"/>
            <w:col w:w="3004" w:space="720"/>
            <w:col w:w="3004"/>
          </w:cols>
        </w:sectPr>
      </w:pPr>
    </w:p>
    <w:p w:rsidR="00CE350C" w:rsidRDefault="00CE350C"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inflammatory condition of the lung parenchyma that can be caused by various infectious microorganisms or non-infectious agents. It can affect individuals of all age groups, with certain vulnerable populations being more susceptible. Early detection and treatment of pneumonia are crucial to prevent severe consequences, especially in children and the elderly. Chest X-ray (CXR) images are commonly used to aid in the diagnosis and management of this disease. In pneumonia cases, CXR images often exhibit radiopaque appearances or areas of increased opacity, indicating the presence of inflammatory exudate replacing air in the alveoli. In this context, we employed ensemble-based machine learning approaches, including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and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xml:space="preserve">, to address the classification and pattern recognition challenges associated with pneumonia detection. We compared their performance on a pneumonia dataset, achieving accuracies of 83.49%, 81.57%, and 81.89%, respectively. The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combines the predictions of multiple classifiers by training a meta-classifier on their outputs. By leveraging the strengths of different algorithms, it achieved an accuracy of 83.49% in distinguishing between pneumonia and non-pneumonia cases. This approach shows promise in early detection and accurate classification while maintaining high accuracy and cost-effectiveness. The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on the other hand, aggregates predictions from multiple individual classifiers using a voting scheme. It achieved an accuracy of 81.57% in classifying pneumonia cases. This ensemble approach provides a reliable means of classification by considering the collective decision of diverse classifiers. Lastly, the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which trains multiple classifiers on bootstrapped samples of the dataset and combines their predictions, achieved an accuracy of 81.89% in pneumonia classification. This method harnesses the power of ensemble learning to improve accuracy and generalization.</w:t>
      </w:r>
    </w:p>
    <w:p w:rsidR="00CE350C" w:rsidRDefault="00CE350C" w:rsidP="00CE350C">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Introduction</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w:t>
      </w:r>
      <w:r w:rsidR="0043208B">
        <w:rPr>
          <w:rFonts w:ascii="Times New Roman" w:eastAsia="Times New Roman" w:hAnsi="Times New Roman" w:cs="Times New Roman"/>
          <w:sz w:val="20"/>
          <w:szCs w:val="20"/>
        </w:rPr>
        <w:t xml:space="preserve">one or both lung </w:t>
      </w:r>
      <w:proofErr w:type="spellStart"/>
      <w:r w:rsidR="0043208B">
        <w:rPr>
          <w:rFonts w:ascii="Times New Roman" w:eastAsia="Times New Roman" w:hAnsi="Times New Roman" w:cs="Times New Roman"/>
          <w:sz w:val="20"/>
          <w:szCs w:val="20"/>
        </w:rPr>
        <w:t>parenchymas</w:t>
      </w:r>
      <w:proofErr w:type="spellEnd"/>
      <w:r w:rsidR="0043208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997835"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1137285"/>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techniques for pulmonary disease, with chest X-ray imaging being the most effective and cost-effective because it is more readily available and portable in hospitals, and because it exposes patients to lower doses of radioactive material.</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propose the utilization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autonomous diagnosis of pneumonia using X-ray images. These ensemble methods offer high accuracy scores by effectively combining the predictions of multiple classifiers. Deep learning models, such as Convolutional Neural Networks (CNNs), have demonstrated remarkable capabilities in detecting intricate features in images that may not be discernible to the human eye or traditional medical specialists. CNNs have gained significant popularity in the healthcare system due to their proficiency in feature extraction and classification tasks.</w:t>
      </w:r>
    </w:p>
    <w:p w:rsidR="00CE350C"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facilitate the efficient retraining of neural networks on specific datasets with high accuracy, Transfer Learning (TL) techniques have played a pivotal role. We propose a four-way classification system, including three types of pneumonia (normal, bacterial, and viral) along with normal/healthy CXR images. Furthermore, we conduct pairwise comparisons between each type, addressing a gap in existing research. To accomplish this, we employ ensemble methods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These approaches combine the outputs of multiple classifiers to enhance the overall classification performance. By leveraging the strengths of each classifier, these ensemble methods provide improved accuracy and robustness in pneumonia diagnosis. To evaluate the overall performance of the ensemble models, we utilize metrics such as accuracy, sensitivity, and specificity. These measures offer insights into the model's ability to correctly identify and classify pneumonia cases.</w:t>
      </w:r>
    </w:p>
    <w:p w:rsidR="00CE350C" w:rsidRDefault="00CE350C" w:rsidP="00CE350C">
      <w:pPr>
        <w:pStyle w:val="Heading1"/>
        <w:numPr>
          <w:ilvl w:val="0"/>
          <w:numId w:val="1"/>
        </w:numPr>
        <w:tabs>
          <w:tab w:val="left" w:pos="216"/>
        </w:tabs>
        <w:spacing w:before="160" w:after="80"/>
        <w:jc w:val="center"/>
      </w:pPr>
      <w:bookmarkStart w:id="0" w:name="_heading=h.z7r2s6ktixm1"/>
      <w:bookmarkStart w:id="1" w:name="_heading=h.v4mwshm1rvgu"/>
      <w:bookmarkEnd w:id="0"/>
      <w:bookmarkEnd w:id="1"/>
      <w:r>
        <w:rPr>
          <w:rFonts w:ascii="Times New Roman" w:eastAsia="Times New Roman" w:hAnsi="Times New Roman" w:cs="Times New Roman"/>
          <w:smallCaps/>
          <w:sz w:val="20"/>
          <w:szCs w:val="20"/>
        </w:rPr>
        <w:t>Methodology</w:t>
      </w:r>
    </w:p>
    <w:p w:rsidR="00CE350C" w:rsidRDefault="00CE350C" w:rsidP="00CE350C">
      <w:pPr>
        <w:pStyle w:val="Heading2"/>
        <w:numPr>
          <w:ilvl w:val="1"/>
          <w:numId w:val="1"/>
        </w:numPr>
        <w:spacing w:before="120" w:after="60"/>
      </w:pPr>
      <w:bookmarkStart w:id="2" w:name="_heading=h.no0f48gtmt0f"/>
      <w:bookmarkEnd w:id="2"/>
      <w:r>
        <w:rPr>
          <w:rFonts w:ascii="Times New Roman" w:eastAsia="Times New Roman" w:hAnsi="Times New Roman" w:cs="Times New Roman"/>
          <w:i/>
          <w:sz w:val="20"/>
          <w:szCs w:val="20"/>
        </w:rPr>
        <w:t>Motivation</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critical disease that necessitates accurate and reliable diagnostic and classification methods for effective treatment. The application of artificial intelligence (AI) and machine learning (ML) techniques in medical domains has shown promise, and their application to pneumonia classification can greatly impact the healthcare industry.</w:t>
      </w:r>
    </w:p>
    <w:p w:rsidR="00CE350C" w:rsidRDefault="00CE350C" w:rsidP="00CE350C">
      <w:pPr>
        <w:pStyle w:val="Heading2"/>
        <w:numPr>
          <w:ilvl w:val="1"/>
          <w:numId w:val="1"/>
        </w:numPr>
        <w:spacing w:before="120" w:after="60"/>
      </w:pPr>
      <w:bookmarkStart w:id="3" w:name="_heading=h.c9q79ltl2c7d"/>
      <w:bookmarkEnd w:id="3"/>
      <w:r>
        <w:rPr>
          <w:rFonts w:ascii="Times New Roman" w:eastAsia="Times New Roman" w:hAnsi="Times New Roman" w:cs="Times New Roman"/>
          <w:i/>
          <w:sz w:val="20"/>
          <w:szCs w:val="20"/>
        </w:rPr>
        <w:t>Significance</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significance of this project lies in the development of ensemble-based machine learning algorithms, including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to accurately classify pneumonia cases using chest X-ray images. By leveraging the strengths of these algorithms, healthcare providers can make informed decisions regarding patient care and treatment options. Furthermore, the automation of the diagnostic process can improve efficiency, making it more accessible to a larger population.</w:t>
      </w:r>
    </w:p>
    <w:p w:rsidR="00CE350C" w:rsidRDefault="00CE350C" w:rsidP="00CE350C">
      <w:pPr>
        <w:pStyle w:val="Heading2"/>
        <w:numPr>
          <w:ilvl w:val="1"/>
          <w:numId w:val="1"/>
        </w:numPr>
        <w:spacing w:before="120" w:after="60"/>
      </w:pPr>
      <w:bookmarkStart w:id="4" w:name="_heading=h.wu79onf0d5l9"/>
      <w:bookmarkEnd w:id="4"/>
      <w:r>
        <w:rPr>
          <w:rFonts w:ascii="Times New Roman" w:eastAsia="Times New Roman" w:hAnsi="Times New Roman" w:cs="Times New Roman"/>
          <w:i/>
          <w:sz w:val="20"/>
          <w:szCs w:val="20"/>
        </w:rPr>
        <w:t>Objectives</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objective of this project is to develop ensemble models based on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for accurate pneumonia classification. This involves the following specific objectives: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Implementing the ensemble models using the appropriate algorithmic configurations.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ensemble models on the collected dataset.</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ensemble models on a separate test 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ensemble models to achieve higher accuracy and efficiency in pneumonia classification.</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adopting these objectives, we aim to create ensemble models that surpass the performance of individual classifiers, enabling accurate and efficient classification of pneumonia cases using chest X-ray images.</w:t>
      </w:r>
    </w:p>
    <w:p w:rsidR="00CE350C" w:rsidRDefault="00CE350C" w:rsidP="00CE350C">
      <w:pPr>
        <w:pStyle w:val="Heading2"/>
        <w:numPr>
          <w:ilvl w:val="1"/>
          <w:numId w:val="1"/>
        </w:numPr>
        <w:spacing w:before="120" w:after="60"/>
      </w:pPr>
      <w:bookmarkStart w:id="5" w:name="_heading=h.gjdgxs"/>
      <w:bookmarkEnd w:id="5"/>
      <w:r>
        <w:rPr>
          <w:rFonts w:ascii="Times New Roman" w:eastAsia="Times New Roman" w:hAnsi="Times New Roman" w:cs="Times New Roman"/>
          <w:i/>
          <w:sz w:val="20"/>
          <w:szCs w:val="20"/>
        </w:rPr>
        <w:t>Datasets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extent cx="3315970" cy="77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l="3893"/>
                    <a:stretch>
                      <a:fillRect/>
                    </a:stretch>
                  </pic:blipFill>
                  <pic:spPr bwMode="auto">
                    <a:xfrm>
                      <a:off x="0" y="0"/>
                      <a:ext cx="3315970" cy="779145"/>
                    </a:xfrm>
                    <a:prstGeom prst="rect">
                      <a:avLst/>
                    </a:prstGeom>
                    <a:noFill/>
                    <a:ln>
                      <a:noFill/>
                    </a:ln>
                  </pic:spPr>
                </pic:pic>
              </a:graphicData>
            </a:graphic>
          </wp:inline>
        </w:drawing>
      </w:r>
    </w:p>
    <w:p w:rsidR="00CE350C" w:rsidRDefault="00CE350C" w:rsidP="00CE350C">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91840" cy="78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l="3442"/>
                    <a:stretch>
                      <a:fillRect/>
                    </a:stretch>
                  </pic:blipFill>
                  <pic:spPr bwMode="auto">
                    <a:xfrm>
                      <a:off x="0" y="0"/>
                      <a:ext cx="3291840" cy="78740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 Sample Images from Dataset</w:t>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88607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19875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rsidR="00CE350C" w:rsidRDefault="00CE350C" w:rsidP="00CE350C">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rsidR="00CE350C" w:rsidRDefault="00CE350C" w:rsidP="00CE350C">
      <w:pPr>
        <w:pStyle w:val="Heading2"/>
        <w:numPr>
          <w:ilvl w:val="1"/>
          <w:numId w:val="3"/>
        </w:numPr>
        <w:spacing w:before="120" w:after="60"/>
      </w:pPr>
      <w:bookmarkStart w:id="6" w:name="_heading=h.30j0zll"/>
      <w:bookmarkEnd w:id="6"/>
      <w:r>
        <w:rPr>
          <w:rFonts w:ascii="Times New Roman" w:eastAsia="Times New Roman" w:hAnsi="Times New Roman" w:cs="Times New Roman"/>
          <w:i/>
          <w:sz w:val="20"/>
          <w:szCs w:val="20"/>
        </w:rPr>
        <w:t xml:space="preserve"> Data Preparation</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r>
        <w:rPr>
          <w:rFonts w:ascii="Times New Roman" w:eastAsia="Times New Roman" w:hAnsi="Times New Roman" w:cs="Times New Roman"/>
          <w:sz w:val="20"/>
          <w:szCs w:val="20"/>
        </w:rPr>
        <w:t>model.Data</w:t>
      </w:r>
      <w:proofErr w:type="spellEnd"/>
      <w:r>
        <w:rPr>
          <w:rFonts w:ascii="Times New Roman" w:eastAsia="Times New Roman" w:hAnsi="Times New Roman" w:cs="Times New Roman"/>
          <w:sz w:val="20"/>
          <w:szCs w:val="20"/>
        </w:rPr>
        <w:t xml:space="preserve"> Preprocessing methods are: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Vertical_Flip</w:t>
      </w:r>
      <w:proofErr w:type="spellEnd"/>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rsidR="00CE350C" w:rsidRDefault="00CE350C" w:rsidP="00CE350C">
      <w:pPr>
        <w:ind w:firstLine="720"/>
        <w:jc w:val="both"/>
        <w:rPr>
          <w:rFonts w:ascii="Times New Roman" w:eastAsia="Times New Roman" w:hAnsi="Times New Roman" w:cs="Times New Roman"/>
          <w:sz w:val="20"/>
          <w:szCs w:val="20"/>
        </w:rPr>
      </w:pPr>
    </w:p>
    <w:p w:rsidR="00CE350C" w:rsidRDefault="00CE350C" w:rsidP="00CE350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25844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rsidR="00CE350C" w:rsidRDefault="00CE350C" w:rsidP="00CE350C">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combines the strengths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achieve accurate classification of chest X-ray images. These algorithms provide a robust framework for handling complex classification tasks and leveraging the collective decision-making of multiple classifiers.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utilized as the primary classifier in the ensemble, responsible for distinguishing between normal and pneumonia cases. It combines the predictions of multiple base classifiers and uses a meta-classifier to make the final classification decision.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aggregates the predictions of individual classifiers using a voting scheme, while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trains multiple classifiers on bootstrapped samples of the dataset and combines their predictions.</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By employing these ensemble algorithms, we aim to improve the accuracy of pneumonia classification in chest X-ray images. The ensemble models are trained using preprocessed chest X-ray images, and their parameters are optimized to minimize classification errors. The proposed model harnesses the power of ensemble learning to enhance the accuracy and robustness of pneumonia classification. By combining the outputs of multiple classifiers in a systematic manner, we can effectively capture the diverse perspectives of the individual models, resulting in a more accurate and reliable classification.</w:t>
      </w:r>
      <w:r>
        <w:br w:type="page"/>
      </w:r>
    </w:p>
    <w:p w:rsidR="00CE350C" w:rsidRDefault="00CE350C" w:rsidP="00CE350C">
      <w:pPr>
        <w:spacing w:after="0"/>
        <w:rPr>
          <w:rFonts w:ascii="Times New Roman" w:eastAsia="Times New Roman" w:hAnsi="Times New Roman" w:cs="Times New Roman"/>
          <w:b/>
          <w:sz w:val="20"/>
          <w:szCs w:val="20"/>
        </w:rPr>
        <w:sectPr w:rsidR="00CE350C">
          <w:type w:val="continuous"/>
          <w:pgSz w:w="12240" w:h="15840"/>
          <w:pgMar w:top="1080" w:right="907" w:bottom="1440" w:left="907" w:header="720" w:footer="720" w:gutter="0"/>
          <w:cols w:space="720"/>
        </w:sectPr>
      </w:pPr>
    </w:p>
    <w:p w:rsidR="00CE350C" w:rsidRDefault="00CE350C" w:rsidP="00CE350C">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I. </w:t>
      </w:r>
      <w:proofErr w:type="spellStart"/>
      <w:r>
        <w:rPr>
          <w:rFonts w:ascii="Times New Roman" w:eastAsia="Times New Roman" w:hAnsi="Times New Roman" w:cs="Times New Roman"/>
          <w:b/>
          <w:sz w:val="20"/>
          <w:szCs w:val="20"/>
        </w:rPr>
        <w:t>StackingClassifier</w:t>
      </w:r>
      <w:proofErr w:type="spellEnd"/>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an ensemble learning algorithm that combines multiple base classifiers and a meta-classifier to improve overall performance. It follows a two-level architecture where the base classifiers make predictions, and the meta-classifier combines these predictions to produce the final output.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base classifiers: Initially, the training dataset is divided into K folds. Each base classifier is then trained on K-1 folds and used to predict the remaining fold. This process is repeated for all folds, resulting in K sets of predictions.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2: Creating meta-features: The predictions from the base classifiers are combined to create a new dataset, known as the meta-features. Each instance in the meta-features dataset represents the combined predictions for a particular instance in the original dataset.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3: Training the meta-classifier: The meta-classifier is trained on the meta-features dataset, using the true labels from the original dataset. The meta-classifier learns to map the combined predictions to the correct class labels.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4: Making final predictions: In the prediction phase, the base classifiers are used to make predictions on the test dataset. These predictions are combined and used as input to the trained meta-classifier, which generates the final prediction.</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utilize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to improve the detection of pneumonia and non-pneumonia in chest X-ray images. We train multiple base classifiers, such as Convolutional Neural Networks (CNNs) with different architectures or other classification algorithms, on the training dataset. These base classifiers make predictions on the training dataset, and the predictions are combined to create meta-features. The meta-features are then used to train a meta-classifier, which produces the final prediction on the test dataset.</w:t>
      </w:r>
    </w:p>
    <w:p w:rsidR="00CE350C" w:rsidRDefault="00CE350C" w:rsidP="00CE350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VotingClassifier</w:t>
      </w:r>
      <w:proofErr w:type="spellEnd"/>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another ensemble learning algorithm that combines the predictions of multiple individual classifiers to make a final prediction. It can be used for both classification and regression problems.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individual classifiers: The training dataset is used to train multiple individual classifiers, each with its own learning algorithm and parameters.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Combining predictions: During the prediction phase, each individual classifier makes predictions on the test dataset.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then combines these predictions using a voting scheme to determine the final prediction. There are three types of voting schemes: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Hard Voting: The class label that receives the majority of votes is selected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 Voting: The predicted class probabilities from each classifier are averaged, and the class with the highest average probability is chosen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Voting: Each classifier is assigned a weight, and the predictions are combined by weighting them according to these weights.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applied to our project to improve the accuracy of pneumonia detection. We train multiple individual classifiers, such as CNNs with different architectures or other classification algorithms, on the training dataset. During the prediction phase, each classifier makes predictions on the test dataset, and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combines these predictions using a suitable voting scheme (e.g., soft voting)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proofErr w:type="spellStart"/>
      <w:r>
        <w:rPr>
          <w:rFonts w:ascii="Times New Roman" w:eastAsia="Times New Roman" w:hAnsi="Times New Roman" w:cs="Times New Roman"/>
          <w:b/>
          <w:sz w:val="20"/>
          <w:szCs w:val="20"/>
        </w:rPr>
        <w:t>BaggingClassifier</w:t>
      </w:r>
      <w:proofErr w:type="spellEnd"/>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is an ensemble learning algorithm that aims to reduce variance and improve the stability of predictions. It creates an ensemble of base classifiers by training them on different subsets of the original training dataset.</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Creating subsets: The training dataset is randomly sampled with replacement to create multiple subsets of equal size. Each subset is known as a bootstrap sample.</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 2: Training base classifiers: Each base classifier is trained on one of the bootstrap samples, resulting in an ensemble of diverse classifiers.</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Aggregating predictions: During the prediction phase, each base classifier makes predictions on the test dataset.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aggregates these predictions using a majority voting scheme (for classification) or averaging (for regression)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employ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pneumonia detection in our project. Multiple base classifiers, such as CNNs with different architectures or other classification algorithms, are trained on bootstrap samples of the training dataset. During the prediction phase, each base classifier makes predictions on the test dataset, and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combines these predictions using majority voting to produce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are powerful ensemble learning algorithms that can improve the performance of classification tasks. In our project, we utilize these algorithms to enhance the accuracy of pneumonia detection in chest X-ray images by combining the predictions of multiple base classifiers. By leveraging the diversity and collective wisdom of the base classifiers, these ensemble methods provide more robust and accurate predictions.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rsidR="00CE350C" w:rsidRDefault="00CE350C" w:rsidP="00CE350C">
      <w:p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confusion matrix is a table that is frequently used to describe a classification model (or "classifier's") performance on a set of test data for which the real values are known. A confusion matrix is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N x N matrix that is used to evaluate a classification model's performance, where N is the number of target classes. The matrix compares the actual target values to the model's predictions. </w:t>
      </w:r>
      <w:r>
        <w:rPr>
          <w:rFonts w:ascii="Times New Roman" w:eastAsia="Times New Roman" w:hAnsi="Times New Roman" w:cs="Times New Roman"/>
          <w:sz w:val="20"/>
          <w:szCs w:val="20"/>
        </w:rPr>
        <w:tab/>
        <w:t xml:space="preserve">This provides us with a comprehensive picture of our classification model's performance and the types of errors it makes. Two values are assigned to the target variable: Whether it is positive or negative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columns contain the target variable's real values. The rows correspond to the target variable's expected values.</w:t>
      </w:r>
    </w:p>
    <w:p w:rsidR="00CE350C" w:rsidRDefault="00CE350C" w:rsidP="00CE350C">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Accuracy measures the proportion of correct predictions out of the total number of predictions made by the model. It provides an overall assessment of how well the model classifies 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Sensitivity/Recall: Sensitivity, also known as recall, measures the proportion of true positive cases correctly identified by the model. It indicates the model's ability to detect pneumonia cases accurately.</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 Specificity measures the proportion of true negative cases correctly identified as non-pneumonia cases by the model. It evaluates the model's capability to correctly classify non-pneumonia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Precision quantifies the proportion of true positive cases out of the total cases predicted as positive by the model. It assesses the accuracy of positive predictions made by the model.</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 The F1 score is the harmonic mean of precision and recall. It provides a balanced evaluation of both precision and recall, taking into account both false positives and false negatives.</w:t>
      </w:r>
    </w:p>
    <w:p w:rsidR="00CE350C" w:rsidRDefault="00CE350C" w:rsidP="00CE350C">
      <w:pPr>
        <w:pStyle w:val="Heading1"/>
        <w:numPr>
          <w:ilvl w:val="0"/>
          <w:numId w:val="1"/>
        </w:numPr>
        <w:tabs>
          <w:tab w:val="left" w:pos="216"/>
        </w:tabs>
        <w:spacing w:before="160" w:after="80"/>
        <w:jc w:val="center"/>
      </w:pPr>
      <w:bookmarkStart w:id="7" w:name="_heading=h.2et92p0"/>
      <w:bookmarkEnd w:id="7"/>
      <w:r>
        <w:rPr>
          <w:rFonts w:ascii="Times New Roman" w:eastAsia="Times New Roman" w:hAnsi="Times New Roman" w:cs="Times New Roman"/>
          <w:smallCaps/>
          <w:sz w:val="20"/>
          <w:szCs w:val="20"/>
        </w:rPr>
        <w:t>Results</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this study, we aimed to examine the linearity of the dataset by using the same amount of training and testing data. Due to the limited availability of data, consisting of only 371 CXR images, we divided the datasets into two categories and allocated 70 percent for training and 30 percent for testing purposes. To evaluate the overall performance of the models, we measured testing accuracy, sensitivity, and specificity using the confusion matrix. Our objective was to improve the classification accuracy of pneumonia types by training each type alongside healthy (non-pneumonia or non-infected) CXR images in a multiclass classification setting. In our experiments, we employed ensemble learning techniques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classification performance.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research can be conducted to explore additional ensemble techniques and optimize the performance of the classifiers. Additionally, increasing the size of the dataset would likely lead to even better results and enable the utilization of more advanced deep-learning approaches for pneumonia classification.</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7. Confusion Matrix of Stacking Classifier</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Voting Classifier</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320421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924" cy="2195049"/>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9 Confusion Matrix of Bagging Classifier</w:t>
      </w:r>
    </w:p>
    <w:p w:rsidR="00CE350C" w:rsidRDefault="00CE350C" w:rsidP="00CE350C">
      <w:pPr>
        <w:pStyle w:val="Heading1"/>
        <w:numPr>
          <w:ilvl w:val="0"/>
          <w:numId w:val="1"/>
        </w:numPr>
        <w:tabs>
          <w:tab w:val="left" w:pos="216"/>
        </w:tabs>
        <w:spacing w:before="160" w:after="80"/>
        <w:jc w:val="center"/>
      </w:pPr>
      <w:bookmarkStart w:id="8" w:name="_heading=h.tyjcwt"/>
      <w:bookmarkEnd w:id="8"/>
      <w:r>
        <w:rPr>
          <w:rFonts w:ascii="Times New Roman" w:eastAsia="Times New Roman" w:hAnsi="Times New Roman" w:cs="Times New Roman"/>
          <w:smallCaps/>
          <w:sz w:val="20"/>
          <w:szCs w:val="20"/>
        </w:rPr>
        <w:lastRenderedPageBreak/>
        <w:t>Conclusion &amp; Future work</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paper presented the application of ensemble learning techniques, specifically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automatic detection of pneumonia and non-pneumonia in chest X-ray images. The models were trained and evaluated using binary classifications and performance metrics such as accuracy, sensitivity, and specificity.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obtained from our approaches showed significant improvements compared to the previous study utilizing probabilistic neural networks.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These results indicate the effectiveness of ensemble learning in enhancing the performance of the classification model.</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these improvements, there are some limitations to our study. One major limitation is the relatively small number of pneumonia cases used in the analysis. To overcome this limitation and further improve the model's performance, future work should focus on acquiring larger datasets. Additionally, the utilization of </w:t>
      </w:r>
      <w:proofErr w:type="spellStart"/>
      <w:r>
        <w:rPr>
          <w:rFonts w:ascii="Times New Roman" w:eastAsia="Times New Roman" w:hAnsi="Times New Roman" w:cs="Times New Roman"/>
          <w:sz w:val="20"/>
          <w:szCs w:val="20"/>
        </w:rPr>
        <w:t>pretrained</w:t>
      </w:r>
      <w:proofErr w:type="spellEnd"/>
      <w:r>
        <w:rPr>
          <w:rFonts w:ascii="Times New Roman" w:eastAsia="Times New Roman" w:hAnsi="Times New Roman" w:cs="Times New Roman"/>
          <w:sz w:val="20"/>
          <w:szCs w:val="20"/>
        </w:rPr>
        <w:t xml:space="preserve"> models, such as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can be explored to leverage their learned features and enhance classification accuracy.</w:t>
      </w:r>
    </w:p>
    <w:p w:rsidR="00F7036D"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incorporating a cross-validation strategy would be beneficial if a sufficient amount of data is available. Hybrid models combining CNN models with support vector machines (SVM) and support vector regression (SVR) have shown promising results and can be considered to further boost the model's performance. In order to continue improving the efficiency and effectiveness of the model, additional images and layers can be incorporated. The use of deeper neural networks and advanced techniques can lead to more accurate and robust pneumonia classification systems in the future.</w:t>
      </w:r>
    </w:p>
    <w:p w:rsidR="00F7036D" w:rsidRDefault="00F7036D" w:rsidP="00F7036D">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Related Work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 </w:t>
      </w:r>
      <w:proofErr w:type="spellStart"/>
      <w:r>
        <w:rPr>
          <w:rFonts w:ascii="Times New Roman" w:eastAsia="Times New Roman" w:hAnsi="Times New Roman" w:cs="Times New Roman"/>
          <w:sz w:val="20"/>
          <w:szCs w:val="20"/>
        </w:rPr>
        <w:t>Asadi-Aghbolaghi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diagnosis in CXR images. The proposed model consisted of a pre-processing step, followed by a convolutional neural network for feature extraction and classification. The authors used transfer learning to improve the performance of the </w:t>
      </w:r>
      <w:r>
        <w:rPr>
          <w:rFonts w:ascii="Times New Roman" w:eastAsia="Times New Roman" w:hAnsi="Times New Roman" w:cs="Times New Roman"/>
          <w:sz w:val="20"/>
          <w:szCs w:val="20"/>
        </w:rPr>
        <w:lastRenderedPageBreak/>
        <w:t>model. The proposed model was trained on a large dataset of CXR images and evaluated on a separate test dataset. The results showed that the proposed model achieved a sensitivity of 0.87 and a specificity of 0.95, outperforming other state-of-the-art models on the same task.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rsidR="00F7036D" w:rsidRDefault="00F7036D" w:rsidP="00F7036D">
      <w:pPr>
        <w:tabs>
          <w:tab w:val="left" w:pos="288"/>
        </w:tabs>
        <w:spacing w:after="120" w:line="228"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Karimi</w:t>
      </w:r>
      <w:proofErr w:type="spellEnd"/>
      <w:r>
        <w:rPr>
          <w:rFonts w:ascii="Times New Roman" w:eastAsia="Times New Roman" w:hAnsi="Times New Roman" w:cs="Times New Roman"/>
          <w:sz w:val="20"/>
          <w:szCs w:val="20"/>
        </w:rPr>
        <w:t xml:space="preserve"> et al. (2020)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rsidR="00F7036D" w:rsidRDefault="00F7036D" w:rsidP="00F7036D">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Torres-Moreno et al. (2021)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learning algorithms for the automated detection of pneumonia on chest radiographs and highlighted the importance of large datasets for training accurate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Hua Xu et al. (2017)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Alom</w:t>
      </w:r>
      <w:proofErr w:type="spellEnd"/>
      <w:r>
        <w:rPr>
          <w:rFonts w:ascii="Times New Roman" w:eastAsia="Times New Roman" w:hAnsi="Times New Roman" w:cs="Times New Roman"/>
          <w:sz w:val="20"/>
          <w:szCs w:val="20"/>
        </w:rPr>
        <w:t xml:space="preserve">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introduces a machine learning-based approach for pneumonia screening utilizing chest X-rays, specifically employing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The authors train a deep neural network on a comprehensive dataset comprising over 100,000 chest X-ray images. The results indicate that the proposed ensemble models surpass the performance of radiologists in pneumonia detection. To further enhance the interpretability of the models, the authors conduct thorough experiments and demonstrate the effectiveness of various visualization techniques. This contribution significantly advances the field of pneumonia screening, as it showcases the efficacy of ensemble-based machine learning algorithms in conjunction with deep learning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evaluation of the models' interpretability is a valuable addition to the paper, as it provides insights into the decision-making process of the ensemble models. This allows for a better understanding of how the models reach their classification decisions. However, to provide a more comprehensive understanding, the paper could have included additional details regarding the specific architecture employed in the deep neural network and a more in-depth description of the dataset utilized for training and evaluation. These details would enable researchers to replicate and build upon the proposed approach more effectively.</w:t>
      </w: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P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bookmarkStart w:id="9" w:name="_GoBack"/>
      <w:bookmarkEnd w:id="9"/>
    </w:p>
    <w:p w:rsidR="00CE350C" w:rsidRDefault="00CE350C" w:rsidP="00CE350C">
      <w:pPr>
        <w:tabs>
          <w:tab w:val="left" w:pos="288"/>
        </w:tabs>
        <w:spacing w:after="12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lastRenderedPageBreak/>
        <w:t>References</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Obaro</w:t>
      </w:r>
      <w:proofErr w:type="spellEnd"/>
      <w:r>
        <w:rPr>
          <w:rFonts w:ascii="Times New Roman" w:eastAsia="Times New Roman" w:hAnsi="Times New Roman" w:cs="Times New Roman"/>
          <w:sz w:val="18"/>
          <w:szCs w:val="18"/>
        </w:rPr>
        <w:t xml:space="preserve"> SK, </w:t>
      </w:r>
      <w:proofErr w:type="spellStart"/>
      <w:r>
        <w:rPr>
          <w:rFonts w:ascii="Times New Roman" w:eastAsia="Times New Roman" w:hAnsi="Times New Roman" w:cs="Times New Roman"/>
          <w:sz w:val="18"/>
          <w:szCs w:val="18"/>
        </w:rPr>
        <w:t>Madhi</w:t>
      </w:r>
      <w:proofErr w:type="spellEnd"/>
      <w:r>
        <w:rPr>
          <w:rFonts w:ascii="Times New Roman" w:eastAsia="Times New Roman" w:hAnsi="Times New Roman" w:cs="Times New Roman"/>
          <w:sz w:val="18"/>
          <w:szCs w:val="18"/>
        </w:rPr>
        <w:t xml:space="preserve">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w:t>
      </w:r>
      <w:proofErr w:type="gramStart"/>
      <w:r>
        <w:rPr>
          <w:rFonts w:ascii="Times New Roman" w:eastAsia="Times New Roman" w:hAnsi="Times New Roman" w:cs="Times New Roman"/>
          <w:sz w:val="18"/>
          <w:szCs w:val="18"/>
        </w:rPr>
        <w:t>;6</w:t>
      </w:r>
      <w:proofErr w:type="gramEnd"/>
      <w:r>
        <w:rPr>
          <w:rFonts w:ascii="Times New Roman" w:eastAsia="Times New Roman" w:hAnsi="Times New Roman" w:cs="Times New Roman"/>
          <w:sz w:val="18"/>
          <w:szCs w:val="18"/>
        </w:rPr>
        <w:t>(3):150–61.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w:t>
      </w:r>
      <w:proofErr w:type="gramStart"/>
      <w:r>
        <w:rPr>
          <w:rFonts w:ascii="Times New Roman" w:eastAsia="Times New Roman" w:hAnsi="Times New Roman" w:cs="Times New Roman"/>
          <w:sz w:val="18"/>
          <w:szCs w:val="18"/>
        </w:rPr>
        <w:t>;15</w:t>
      </w:r>
      <w:proofErr w:type="gramEnd"/>
      <w:r>
        <w:rPr>
          <w:rFonts w:ascii="Times New Roman" w:eastAsia="Times New Roman" w:hAnsi="Times New Roman" w:cs="Times New Roman"/>
          <w:sz w:val="18"/>
          <w:szCs w:val="18"/>
        </w:rPr>
        <w:t>(2):183–94.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Virkki</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Juven</w:t>
      </w:r>
      <w:proofErr w:type="spellEnd"/>
      <w:r>
        <w:rPr>
          <w:rFonts w:ascii="Times New Roman" w:eastAsia="Times New Roman" w:hAnsi="Times New Roman" w:cs="Times New Roman"/>
          <w:sz w:val="18"/>
          <w:szCs w:val="18"/>
        </w:rPr>
        <w:t xml:space="preserve">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w:t>
      </w:r>
      <w:proofErr w:type="gramStart"/>
      <w:r>
        <w:rPr>
          <w:rFonts w:ascii="Times New Roman" w:eastAsia="Times New Roman" w:hAnsi="Times New Roman" w:cs="Times New Roman"/>
          <w:sz w:val="18"/>
          <w:szCs w:val="18"/>
        </w:rPr>
        <w:t>;57</w:t>
      </w:r>
      <w:proofErr w:type="gramEnd"/>
      <w:r>
        <w:rPr>
          <w:rFonts w:ascii="Times New Roman" w:eastAsia="Times New Roman" w:hAnsi="Times New Roman" w:cs="Times New Roman"/>
          <w:sz w:val="18"/>
          <w:szCs w:val="18"/>
        </w:rPr>
        <w:t>(5):438–41.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Jones RN. Microbial etiologies of hospital-acquired bacterial pneumonia and ventilator-associated bacterial pneumonia. </w:t>
      </w:r>
      <w:proofErr w:type="spellStart"/>
      <w:r>
        <w:rPr>
          <w:rFonts w:ascii="Times New Roman" w:eastAsia="Times New Roman" w:hAnsi="Times New Roman" w:cs="Times New Roman"/>
          <w:sz w:val="18"/>
          <w:szCs w:val="18"/>
        </w:rPr>
        <w:t>Clin</w:t>
      </w:r>
      <w:proofErr w:type="spellEnd"/>
      <w:r>
        <w:rPr>
          <w:rFonts w:ascii="Times New Roman" w:eastAsia="Times New Roman" w:hAnsi="Times New Roman" w:cs="Times New Roman"/>
          <w:sz w:val="18"/>
          <w:szCs w:val="18"/>
        </w:rPr>
        <w:t>. Infect. Dis. 2010</w:t>
      </w:r>
      <w:proofErr w:type="gramStart"/>
      <w:r>
        <w:rPr>
          <w:rFonts w:ascii="Times New Roman" w:eastAsia="Times New Roman" w:hAnsi="Times New Roman" w:cs="Times New Roman"/>
          <w:sz w:val="18"/>
          <w:szCs w:val="18"/>
        </w:rPr>
        <w:t>;51</w:t>
      </w:r>
      <w:proofErr w:type="gramEnd"/>
      <w:r>
        <w:rPr>
          <w:rFonts w:ascii="Times New Roman" w:eastAsia="Times New Roman" w:hAnsi="Times New Roman" w:cs="Times New Roman"/>
          <w:sz w:val="18"/>
          <w:szCs w:val="18"/>
        </w:rPr>
        <w:t>(Supplement_1):S81–7.</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Lahti E, Jennings LC, Murdoch DR. Viral pneumonia. The Lancet. 2011</w:t>
      </w:r>
      <w:proofErr w:type="gramStart"/>
      <w:r>
        <w:rPr>
          <w:rFonts w:ascii="Times New Roman" w:eastAsia="Times New Roman" w:hAnsi="Times New Roman" w:cs="Times New Roman"/>
          <w:sz w:val="18"/>
          <w:szCs w:val="18"/>
        </w:rPr>
        <w:t>;377</w:t>
      </w:r>
      <w:proofErr w:type="gramEnd"/>
      <w:r>
        <w:rPr>
          <w:rFonts w:ascii="Times New Roman" w:eastAsia="Times New Roman" w:hAnsi="Times New Roman" w:cs="Times New Roman"/>
          <w:sz w:val="18"/>
          <w:szCs w:val="18"/>
        </w:rPr>
        <w:t>(9773):1264–75.</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Rothan</w:t>
      </w:r>
      <w:proofErr w:type="spellEnd"/>
      <w:r>
        <w:rPr>
          <w:rFonts w:ascii="Times New Roman" w:eastAsia="Times New Roman" w:hAnsi="Times New Roman" w:cs="Times New Roman"/>
          <w:sz w:val="18"/>
          <w:szCs w:val="18"/>
        </w:rPr>
        <w:t xml:space="preserve">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2020</w:t>
      </w:r>
      <w:proofErr w:type="gramStart"/>
      <w:r>
        <w:rPr>
          <w:rFonts w:ascii="Times New Roman" w:eastAsia="Times New Roman" w:hAnsi="Times New Roman" w:cs="Times New Roman"/>
          <w:sz w:val="18"/>
          <w:szCs w:val="18"/>
        </w:rPr>
        <w:t>;26:102433</w:t>
      </w:r>
      <w:proofErr w:type="gramEnd"/>
      <w:r>
        <w:rPr>
          <w:rFonts w:ascii="Times New Roman" w:eastAsia="Times New Roman" w:hAnsi="Times New Roman" w:cs="Times New Roman"/>
          <w:sz w:val="18"/>
          <w:szCs w:val="18"/>
        </w:rPr>
        <w:t>.</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w:t>
      </w:r>
      <w:proofErr w:type="spellStart"/>
      <w:r>
        <w:rPr>
          <w:rFonts w:ascii="Times New Roman" w:eastAsia="Times New Roman" w:hAnsi="Times New Roman" w:cs="Times New Roman"/>
          <w:sz w:val="18"/>
          <w:szCs w:val="18"/>
        </w:rPr>
        <w:t>Mudry</w:t>
      </w:r>
      <w:proofErr w:type="spellEnd"/>
      <w:r>
        <w:rPr>
          <w:rFonts w:ascii="Times New Roman" w:eastAsia="Times New Roman" w:hAnsi="Times New Roman" w:cs="Times New Roman"/>
          <w:sz w:val="18"/>
          <w:szCs w:val="18"/>
        </w:rPr>
        <w:t xml:space="preserve"> C, </w:t>
      </w:r>
      <w:proofErr w:type="spellStart"/>
      <w:r>
        <w:rPr>
          <w:rFonts w:ascii="Times New Roman" w:eastAsia="Times New Roman" w:hAnsi="Times New Roman" w:cs="Times New Roman"/>
          <w:sz w:val="18"/>
          <w:szCs w:val="18"/>
        </w:rPr>
        <w:t>Aeppli</w:t>
      </w:r>
      <w:proofErr w:type="spellEnd"/>
      <w:r>
        <w:rPr>
          <w:rFonts w:ascii="Times New Roman" w:eastAsia="Times New Roman" w:hAnsi="Times New Roman" w:cs="Times New Roman"/>
          <w:sz w:val="18"/>
          <w:szCs w:val="18"/>
        </w:rPr>
        <w:t xml:space="preserve"> G. Using random testing to manage a safe exit from the COVID-19 lockdown.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w:t>
      </w:r>
      <w:proofErr w:type="spellStart"/>
      <w:r>
        <w:rPr>
          <w:rFonts w:ascii="Times New Roman" w:eastAsia="Times New Roman" w:hAnsi="Times New Roman" w:cs="Times New Roman"/>
          <w:sz w:val="18"/>
          <w:szCs w:val="18"/>
        </w:rPr>
        <w:t>Khandakar</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Mazhar</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Kadir</w:t>
      </w:r>
      <w:proofErr w:type="spellEnd"/>
      <w:r>
        <w:rPr>
          <w:rFonts w:ascii="Times New Roman" w:eastAsia="Times New Roman" w:hAnsi="Times New Roman" w:cs="Times New Roman"/>
          <w:sz w:val="18"/>
          <w:szCs w:val="18"/>
        </w:rPr>
        <w:t xml:space="preserve"> MA, </w:t>
      </w:r>
      <w:proofErr w:type="spellStart"/>
      <w:r>
        <w:rPr>
          <w:rFonts w:ascii="Times New Roman" w:eastAsia="Times New Roman" w:hAnsi="Times New Roman" w:cs="Times New Roman"/>
          <w:sz w:val="18"/>
          <w:szCs w:val="18"/>
        </w:rPr>
        <w:t>Mahbub</w:t>
      </w:r>
      <w:proofErr w:type="spellEnd"/>
      <w:r>
        <w:rPr>
          <w:rFonts w:ascii="Times New Roman" w:eastAsia="Times New Roman" w:hAnsi="Times New Roman" w:cs="Times New Roman"/>
          <w:sz w:val="18"/>
          <w:szCs w:val="18"/>
        </w:rPr>
        <w:t xml:space="preserve"> ZB, Islam KR, Khan MS, Iqbal A, Al-</w:t>
      </w:r>
      <w:proofErr w:type="spellStart"/>
      <w:r>
        <w:rPr>
          <w:rFonts w:ascii="Times New Roman" w:eastAsia="Times New Roman" w:hAnsi="Times New Roman" w:cs="Times New Roman"/>
          <w:sz w:val="18"/>
          <w:szCs w:val="18"/>
        </w:rPr>
        <w:t>Emadi</w:t>
      </w:r>
      <w:proofErr w:type="spellEnd"/>
      <w:r>
        <w:rPr>
          <w:rFonts w:ascii="Times New Roman" w:eastAsia="Times New Roman" w:hAnsi="Times New Roman" w:cs="Times New Roman"/>
          <w:sz w:val="18"/>
          <w:szCs w:val="18"/>
        </w:rPr>
        <w:t xml:space="preserve">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pneumonia</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r>
        <w:rPr>
          <w:rFonts w:ascii="Times New Roman" w:eastAsia="Times New Roman" w:hAnsi="Times New Roman" w:cs="Times New Roman"/>
          <w:sz w:val="18"/>
          <w:szCs w:val="18"/>
        </w:rPr>
        <w:t>SARS</w:t>
      </w:r>
      <w:proofErr w:type="gramStart"/>
      <w:r>
        <w:rPr>
          <w:rFonts w:ascii="Times New Roman" w:eastAsia="Times New Roman" w:hAnsi="Times New Roman" w:cs="Times New Roman"/>
          <w:sz w:val="18"/>
          <w:szCs w:val="18"/>
        </w:rPr>
        <w:t>:how</w:t>
      </w:r>
      <w:proofErr w:type="spellEnd"/>
      <w:proofErr w:type="gramEnd"/>
      <w:r>
        <w:rPr>
          <w:rFonts w:ascii="Times New Roman" w:eastAsia="Times New Roman" w:hAnsi="Times New Roman" w:cs="Times New Roman"/>
          <w:sz w:val="18"/>
          <w:szCs w:val="18"/>
        </w:rPr>
        <w:t xml:space="preserve"> does the reality match the predictions? Health Policy. 2008</w:t>
      </w:r>
      <w:proofErr w:type="gramStart"/>
      <w:r>
        <w:rPr>
          <w:rFonts w:ascii="Times New Roman" w:eastAsia="Times New Roman" w:hAnsi="Times New Roman" w:cs="Times New Roman"/>
          <w:sz w:val="18"/>
          <w:szCs w:val="18"/>
        </w:rPr>
        <w:t>;88</w:t>
      </w:r>
      <w:proofErr w:type="gramEnd"/>
      <w:r>
        <w:rPr>
          <w:rFonts w:ascii="Times New Roman" w:eastAsia="Times New Roman" w:hAnsi="Times New Roman" w:cs="Times New Roman"/>
          <w:sz w:val="18"/>
          <w:szCs w:val="18"/>
        </w:rPr>
        <w:t>(1):110–20.</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w:t>
      </w:r>
      <w:proofErr w:type="spellStart"/>
      <w:r>
        <w:rPr>
          <w:rFonts w:ascii="Times New Roman" w:eastAsia="Times New Roman" w:hAnsi="Times New Roman" w:cs="Times New Roman"/>
          <w:sz w:val="18"/>
          <w:szCs w:val="18"/>
        </w:rPr>
        <w:t>Tomczyk</w:t>
      </w:r>
      <w:proofErr w:type="spellEnd"/>
      <w:r>
        <w:rPr>
          <w:rFonts w:ascii="Times New Roman" w:eastAsia="Times New Roman" w:hAnsi="Times New Roman" w:cs="Times New Roman"/>
          <w:sz w:val="18"/>
          <w:szCs w:val="18"/>
        </w:rPr>
        <w:t xml:space="preserve">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w:t>
      </w:r>
      <w:proofErr w:type="spellStart"/>
      <w:r>
        <w:rPr>
          <w:rFonts w:ascii="Times New Roman" w:eastAsia="Times New Roman" w:hAnsi="Times New Roman" w:cs="Times New Roman"/>
          <w:sz w:val="18"/>
          <w:szCs w:val="18"/>
        </w:rPr>
        <w:t>Alkhaldi</w:t>
      </w:r>
      <w:proofErr w:type="spellEnd"/>
      <w:r>
        <w:rPr>
          <w:rFonts w:ascii="Times New Roman" w:eastAsia="Times New Roman" w:hAnsi="Times New Roman" w:cs="Times New Roman"/>
          <w:sz w:val="18"/>
          <w:szCs w:val="18"/>
        </w:rPr>
        <w:t xml:space="preserve">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w:t>
      </w:r>
      <w:proofErr w:type="spellStart"/>
      <w:r>
        <w:rPr>
          <w:rFonts w:ascii="Times New Roman" w:eastAsia="Times New Roman" w:hAnsi="Times New Roman" w:cs="Times New Roman"/>
          <w:sz w:val="18"/>
          <w:szCs w:val="18"/>
        </w:rPr>
        <w:t>Swerdlow</w:t>
      </w:r>
      <w:proofErr w:type="spellEnd"/>
      <w:r>
        <w:rPr>
          <w:rFonts w:ascii="Times New Roman" w:eastAsia="Times New Roman" w:hAnsi="Times New Roman" w:cs="Times New Roman"/>
          <w:sz w:val="18"/>
          <w:szCs w:val="18"/>
        </w:rPr>
        <w:t xml:space="preserve">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w:t>
      </w:r>
      <w:proofErr w:type="spellStart"/>
      <w:r>
        <w:rPr>
          <w:rFonts w:ascii="Times New Roman" w:eastAsia="Times New Roman" w:hAnsi="Times New Roman" w:cs="Times New Roman"/>
          <w:sz w:val="18"/>
          <w:szCs w:val="18"/>
        </w:rPr>
        <w:t>Engl</w:t>
      </w:r>
      <w:proofErr w:type="spellEnd"/>
      <w:r>
        <w:rPr>
          <w:rFonts w:ascii="Times New Roman" w:eastAsia="Times New Roman" w:hAnsi="Times New Roman" w:cs="Times New Roman"/>
          <w:sz w:val="18"/>
          <w:szCs w:val="18"/>
        </w:rPr>
        <w:t xml:space="preserve"> J Med.</w:t>
      </w:r>
    </w:p>
    <w:p w:rsidR="00CE350C" w:rsidRDefault="00CE350C" w:rsidP="00CE350C">
      <w:pPr>
        <w:spacing w:after="50" w:line="240" w:lineRule="auto"/>
        <w:ind w:left="360"/>
        <w:jc w:val="both"/>
        <w:rPr>
          <w:rFonts w:ascii="Times New Roman" w:eastAsia="Times New Roman" w:hAnsi="Times New Roman" w:cs="Times New Roman"/>
          <w:sz w:val="18"/>
          <w:szCs w:val="18"/>
        </w:rPr>
      </w:pP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p>
    <w:p w:rsidR="004F16B4" w:rsidRDefault="00F7036D"/>
    <w:sectPr w:rsidR="004F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212"/>
    <w:multiLevelType w:val="multilevel"/>
    <w:tmpl w:val="861098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591F62"/>
    <w:multiLevelType w:val="multilevel"/>
    <w:tmpl w:val="32E850D2"/>
    <w:lvl w:ilvl="0">
      <w:start w:val="1"/>
      <w:numFmt w:val="decimal"/>
      <w:lvlText w:val="%1."/>
      <w:lvlJc w:val="left"/>
      <w:pPr>
        <w:ind w:left="720" w:hanging="360"/>
      </w:pPr>
      <w:rPr>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F2F730A"/>
    <w:multiLevelType w:val="multilevel"/>
    <w:tmpl w:val="416AD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F45D5A"/>
    <w:multiLevelType w:val="multilevel"/>
    <w:tmpl w:val="450EB920"/>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5D3E05"/>
    <w:multiLevelType w:val="multilevel"/>
    <w:tmpl w:val="1F0A212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77693623"/>
    <w:multiLevelType w:val="multilevel"/>
    <w:tmpl w:val="19CAAF8A"/>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43208B"/>
    <w:rsid w:val="00CE350C"/>
    <w:rsid w:val="00F370E0"/>
    <w:rsid w:val="00F7036D"/>
    <w:rsid w:val="00FA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7C19"/>
  <w15:chartTrackingRefBased/>
  <w15:docId w15:val="{401C4C70-1225-4D67-8E75-684175D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0C"/>
    <w:pPr>
      <w:spacing w:line="256" w:lineRule="auto"/>
    </w:pPr>
    <w:rPr>
      <w:rFonts w:eastAsiaTheme="minorEastAsia"/>
      <w:lang w:val="en"/>
    </w:rPr>
  </w:style>
  <w:style w:type="paragraph" w:styleId="Heading1">
    <w:name w:val="heading 1"/>
    <w:basedOn w:val="Normal"/>
    <w:next w:val="Normal"/>
    <w:link w:val="Heading1Char"/>
    <w:uiPriority w:val="9"/>
    <w:qFormat/>
    <w:rsid w:val="00CE350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E350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0C"/>
    <w:rPr>
      <w:rFonts w:asciiTheme="majorHAnsi" w:eastAsiaTheme="majorEastAsia" w:hAnsiTheme="majorHAnsi" w:cstheme="majorBidi"/>
      <w:color w:val="1F4E79" w:themeColor="accent1" w:themeShade="80"/>
      <w:sz w:val="36"/>
      <w:szCs w:val="36"/>
      <w:lang w:val="en"/>
    </w:rPr>
  </w:style>
  <w:style w:type="character" w:customStyle="1" w:styleId="Heading2Char">
    <w:name w:val="Heading 2 Char"/>
    <w:basedOn w:val="DefaultParagraphFont"/>
    <w:link w:val="Heading2"/>
    <w:uiPriority w:val="9"/>
    <w:semiHidden/>
    <w:rsid w:val="00CE350C"/>
    <w:rPr>
      <w:rFonts w:asciiTheme="majorHAnsi" w:eastAsiaTheme="majorEastAsia" w:hAnsiTheme="majorHAnsi" w:cstheme="majorBidi"/>
      <w:color w:val="2E74B5" w:themeColor="accent1" w:themeShade="BF"/>
      <w:sz w:val="32"/>
      <w:szCs w:val="32"/>
      <w:lang w:val="en"/>
    </w:rPr>
  </w:style>
  <w:style w:type="paragraph" w:styleId="NoSpacing">
    <w:name w:val="No Spacing"/>
    <w:uiPriority w:val="1"/>
    <w:qFormat/>
    <w:rsid w:val="00CE350C"/>
    <w:pPr>
      <w:spacing w:after="0" w:line="240" w:lineRule="auto"/>
    </w:pPr>
    <w:rPr>
      <w:rFonts w:eastAsiaTheme="minorEastAsia"/>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5611</Words>
  <Characters>31984</Characters>
  <Application>Microsoft Office Word</Application>
  <DocSecurity>0</DocSecurity>
  <Lines>266</Lines>
  <Paragraphs>75</Paragraphs>
  <ScaleCrop>false</ScaleCrop>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2023-06-20T01:09:00Z</dcterms:created>
  <dcterms:modified xsi:type="dcterms:W3CDTF">2023-06-20T01:17:00Z</dcterms:modified>
</cp:coreProperties>
</file>