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0"/>
          <w:szCs w:val="40"/>
        </w:rPr>
        <w:t xml:space="preserve">Comparative Analysis of Quantum Feature Maps</w:t>
      </w:r>
    </w:p>
    <w:p>
      <w:pPr>
        <w:spacing w:after="100"/>
        <w:jc w:val="center"/>
      </w:pPr>
      <w:r>
        <w:rPr>
          <w:color w:val="555555"/>
          <w:sz w:val="26"/>
          <w:szCs w:val="26"/>
        </w:rPr>
        <w:t xml:space="preserve">ZFeatureMap vs. ZZFeatureMap vs. PauliFeatureMap on the Iris Dataset</w:t>
      </w:r>
    </w:p>
    <w:p>
      <w:pPr>
        <w:spacing w:after="1800"/>
        <w:jc w:val="center"/>
      </w:pPr>
      <w:r>
        <w:rPr>
          <w:i/>
          <w:iCs/>
          <w:color w:val="777777"/>
          <w:sz w:val="22"/>
          <w:szCs w:val="22"/>
        </w:rPr>
        <w:t xml:space="preserve">Project 3 — Quantum Computing Portfolio (Simulation-based, AerSimulator)</w:t>
      </w:r>
    </w:p>
    <w:p>
      <w:pPr>
        <w:pStyle w:val="Heading1"/>
        <w:spacing w:after="200" w:before="400"/>
      </w:pPr>
      <w:r>
        <w:t xml:space="preserve">1. Overview</w:t>
      </w:r>
    </w:p>
    <w:p>
      <w:pPr>
        <w:spacing w:after="200"/>
      </w:pPr>
      <w:r>
        <w:t xml:space="preserve">This project investigates how the choice of quantum feature map affects circuit complexity, feature interactions, and the resulting quantum data representation. The study is structured in two layers: Layer 1 explores the conceptual foundation of quantum data encoding (Basis, Angle, Amplitude, Phase, and Dense encoding) applied directly to real Iris samples; Layer 2 conducts the main experiment, comparing ZFeatureMap, ZZFeatureMap, and PauliFeatureMap across circuit depth, gate counts, entanglement, transpiled complexity, and measurement distributions. All experiments were run on Qiskit's AerSimulator — no real quantum hardware backend was used.</w:t>
      </w:r>
    </w:p>
    <w:p>
      <w:pPr>
        <w:spacing w:after="200"/>
      </w:pPr>
      <w:r>
        <w:t xml:space="preserve">One representative sample was selected per Iris class (setosa, versicolor, virginica), scaled consistently, and passed through every encoding technique and feature map so that comparisons are controlled and directly attributable to the encoding/feature-map choice rather than to preprocessing differences.</w:t>
      </w:r>
    </w:p>
    <w:p>
      <w:pPr>
        <w:pStyle w:val="Heading1"/>
        <w:spacing w:after="200" w:before="400"/>
      </w:pPr>
      <w:r>
        <w:t xml:space="preserve">2. Layer 1 — Quantum Data Encoding (Conceptual Foundation)</w:t>
      </w:r>
    </w:p>
    <w:p>
      <w:pPr>
        <w:spacing w:after="200"/>
      </w:pPr>
      <w:r>
        <w:t xml:space="preserve">Before the main experiment, five encoding techniques were applied directly to real Iris feature values to illustrate how classical data can be mapped into quantum states:</w:t>
      </w:r>
    </w:p>
    <w:p>
      <w:pPr>
        <w:pStyle w:val="ListParagraph"/>
        <w:numPr>
          <w:ilvl w:val="0"/>
          <w:numId w:val="1"/>
        </w:numPr>
        <w:spacing w:after="100"/>
      </w:pPr>
      <w:r>
        <w:t xml:space="preserve">Basis Encoding — features discretized into bitstrings, then mapped via X gates. Lossy: continuous measurements are binned into discrete levels.</w:t>
      </w:r>
    </w:p>
    <w:p>
      <w:pPr>
        <w:pStyle w:val="ListParagraph"/>
        <w:numPr>
          <w:ilvl w:val="0"/>
          <w:numId w:val="1"/>
        </w:numPr>
        <w:spacing w:after="100"/>
      </w:pPr>
      <w:r>
        <w:t xml:space="preserve">Angle Encoding — each feature becomes a rotation angle via RY gates, one qubit per feature.</w:t>
      </w:r>
    </w:p>
    <w:p>
      <w:pPr>
        <w:pStyle w:val="ListParagraph"/>
        <w:numPr>
          <w:ilvl w:val="0"/>
          <w:numId w:val="1"/>
        </w:numPr>
        <w:spacing w:after="100"/>
      </w:pPr>
      <w:r>
        <w:t xml:space="preserve">Amplitude Encoding — normalized feature values directly become the amplitudes of a 2-qubit statevector.</w:t>
      </w:r>
    </w:p>
    <w:p>
      <w:pPr>
        <w:pStyle w:val="ListParagraph"/>
        <w:numPr>
          <w:ilvl w:val="0"/>
          <w:numId w:val="1"/>
        </w:numPr>
        <w:spacing w:after="100"/>
      </w:pPr>
      <w:r>
        <w:t xml:space="preserve">Phase Encoding — features are encoded as relative phases via H + P gates; all resulting amplitudes have equal magnitude, with class information stored entirely in phase.</w:t>
      </w:r>
    </w:p>
    <w:p>
      <w:pPr>
        <w:pStyle w:val="ListParagraph"/>
        <w:numPr>
          <w:ilvl w:val="0"/>
          <w:numId w:val="1"/>
        </w:numPr>
        <w:spacing w:after="100"/>
      </w:pPr>
      <w:r>
        <w:t xml:space="preserve">Dense Encoding — combines rotation and phase per qubit, packing two feature values per qubit and halving the qubit count versus Angle/Phase encoding.</w:t>
      </w:r>
    </w:p>
    <w:p>
      <w:pPr>
        <w:spacing w:after="200"/>
      </w:pPr>
      <w:r>
        <w:t xml:space="preserve">Across all three Iris classes, each encoding produced a distinctly different quantum state for the same classical flower — establishing the core premise that encoding choice fundamentally shapes the quantum representation of data, which motivates the Layer 2 feature map comparison.</w:t>
      </w:r>
    </w:p>
    <w:p>
      <w:pPr>
        <w:pStyle w:val="Heading1"/>
        <w:spacing w:after="200" w:before="400"/>
      </w:pPr>
      <w:r>
        <w:t xml:space="preserve">3. Layer 2 — Comparative Feature Map Analysis</w:t>
      </w:r>
    </w:p>
    <w:p>
      <w:pPr>
        <w:pStyle w:val="Heading2"/>
        <w:spacing w:after="150" w:before="300"/>
      </w:pPr>
      <w:r>
        <w:t xml:space="preserve">3.1 Circuit Complexity Analysis</w:t>
      </w:r>
    </w:p>
    <w:p>
      <w:pPr>
        <w:spacing w:after="200"/>
      </w:pPr>
      <w:r>
        <w:t xml:space="preserve">Depth, total gate count, and the single-qubit vs. two-qubit gate split for each feature map (feature_dimension = 4, reps =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00"/>
        <w:gridCol w:w="1900"/>
        <w:gridCol w:w="1900"/>
      </w:tblGrid>
      <w:tr>
        <w:trPr>
          <w:tblHeader/>
        </w:trPr>
        <w:tc>
          <w:tcPr>
            <w:tcW w:type="dxa" w:w="2600"/>
            <w:shd w:fill="2E4B7A" w:val="clear"/>
            <w:tcMar>
              <w:top w:type="dxa" w:w="80"/>
              <w:left w:type="dxa" w:w="100"/>
              <w:bottom w:type="dxa" w:w="80"/>
              <w:right w:type="dxa" w:w="100"/>
            </w:tcMar>
          </w:tcPr>
          <w:p>
            <w:r>
              <w:rPr>
                <w:b/>
                <w:bCs/>
                <w:color w:val="FFFFFF"/>
                <w:sz w:val="20"/>
                <w:szCs w:val="20"/>
              </w:rPr>
              <w:t xml:space="preserve">Feature Map</w:t>
            </w:r>
          </w:p>
        </w:tc>
        <w:tc>
          <w:tcPr>
            <w:tcW w:type="dxa" w:w="1600"/>
            <w:shd w:fill="2E4B7A" w:val="clear"/>
            <w:tcMar>
              <w:top w:type="dxa" w:w="80"/>
              <w:left w:type="dxa" w:w="100"/>
              <w:bottom w:type="dxa" w:w="80"/>
              <w:right w:type="dxa" w:w="100"/>
            </w:tcMar>
          </w:tcPr>
          <w:p>
            <w:r>
              <w:rPr>
                <w:b/>
                <w:bCs/>
                <w:color w:val="FFFFFF"/>
                <w:sz w:val="20"/>
                <w:szCs w:val="20"/>
              </w:rPr>
              <w:t xml:space="preserve">Depth</w:t>
            </w:r>
          </w:p>
        </w:tc>
        <w:tc>
          <w:tcPr>
            <w:tcW w:type="dxa" w:w="1900"/>
            <w:shd w:fill="2E4B7A" w:val="clear"/>
            <w:tcMar>
              <w:top w:type="dxa" w:w="80"/>
              <w:left w:type="dxa" w:w="100"/>
              <w:bottom w:type="dxa" w:w="80"/>
              <w:right w:type="dxa" w:w="100"/>
            </w:tcMar>
          </w:tcPr>
          <w:p>
            <w:r>
              <w:rPr>
                <w:b/>
                <w:bCs/>
                <w:color w:val="FFFFFF"/>
                <w:sz w:val="20"/>
                <w:szCs w:val="20"/>
              </w:rPr>
              <w:t xml:space="preserve">Total Gates</w:t>
            </w:r>
          </w:p>
        </w:tc>
        <w:tc>
          <w:tcPr>
            <w:tcW w:type="dxa" w:w="1900"/>
            <w:shd w:fill="2E4B7A" w:val="clear"/>
            <w:tcMar>
              <w:top w:type="dxa" w:w="80"/>
              <w:left w:type="dxa" w:w="100"/>
              <w:bottom w:type="dxa" w:w="80"/>
              <w:right w:type="dxa" w:w="100"/>
            </w:tcMar>
          </w:tcPr>
          <w:p>
            <w:r>
              <w:rPr>
                <w:b/>
                <w:bCs/>
                <w:color w:val="FFFFFF"/>
                <w:sz w:val="20"/>
                <w:szCs w:val="20"/>
              </w:rPr>
              <w:t xml:space="preserve">1Q Gates</w:t>
            </w:r>
          </w:p>
        </w:tc>
        <w:tc>
          <w:tcPr>
            <w:tcW w:type="dxa" w:w="1900"/>
            <w:shd w:fill="2E4B7A" w:val="clear"/>
            <w:tcMar>
              <w:top w:type="dxa" w:w="80"/>
              <w:left w:type="dxa" w:w="100"/>
              <w:bottom w:type="dxa" w:w="80"/>
              <w:right w:type="dxa" w:w="100"/>
            </w:tcMar>
          </w:tcPr>
          <w:p>
            <w:r>
              <w:rPr>
                <w:b/>
                <w:bCs/>
                <w:color w:val="FFFFFF"/>
                <w:sz w:val="20"/>
                <w:szCs w:val="20"/>
              </w:rPr>
              <w:t xml:space="preserve">2Q Gates</w:t>
            </w:r>
          </w:p>
        </w:tc>
      </w:tr>
      <w:tr>
        <w:tc>
          <w:tcPr>
            <w:tcW w:type="dxa" w:w="2600"/>
            <w:tcMar>
              <w:top w:type="dxa" w:w="80"/>
              <w:left w:type="dxa" w:w="100"/>
              <w:bottom w:type="dxa" w:w="80"/>
              <w:right w:type="dxa" w:w="100"/>
            </w:tcMar>
          </w:tcPr>
          <w:p>
            <w:r>
              <w:rPr>
                <w:b w:val="false"/>
                <w:bCs w:val="false"/>
                <w:color w:val="000000"/>
                <w:sz w:val="20"/>
                <w:szCs w:val="20"/>
              </w:rPr>
              <w:t xml:space="preserve">ZFeatureMap</w:t>
            </w:r>
          </w:p>
        </w:tc>
        <w:tc>
          <w:tcPr>
            <w:tcW w:type="dxa" w:w="1600"/>
            <w:tcMar>
              <w:top w:type="dxa" w:w="80"/>
              <w:left w:type="dxa" w:w="100"/>
              <w:bottom w:type="dxa" w:w="80"/>
              <w:right w:type="dxa" w:w="100"/>
            </w:tcMar>
          </w:tcPr>
          <w:p>
            <w:r>
              <w:rPr>
                <w:b w:val="false"/>
                <w:bCs w:val="false"/>
                <w:color w:val="000000"/>
                <w:sz w:val="20"/>
                <w:szCs w:val="20"/>
              </w:rPr>
              <w:t xml:space="preserve">4</w:t>
            </w:r>
          </w:p>
        </w:tc>
        <w:tc>
          <w:tcPr>
            <w:tcW w:type="dxa" w:w="1900"/>
            <w:tcMar>
              <w:top w:type="dxa" w:w="80"/>
              <w:left w:type="dxa" w:w="100"/>
              <w:bottom w:type="dxa" w:w="80"/>
              <w:right w:type="dxa" w:w="100"/>
            </w:tcMar>
          </w:tcPr>
          <w:p>
            <w:r>
              <w:rPr>
                <w:b w:val="false"/>
                <w:bCs w:val="false"/>
                <w:color w:val="000000"/>
                <w:sz w:val="20"/>
                <w:szCs w:val="20"/>
              </w:rPr>
              <w:t xml:space="preserve">16</w:t>
            </w:r>
          </w:p>
        </w:tc>
        <w:tc>
          <w:tcPr>
            <w:tcW w:type="dxa" w:w="1900"/>
            <w:tcMar>
              <w:top w:type="dxa" w:w="80"/>
              <w:left w:type="dxa" w:w="100"/>
              <w:bottom w:type="dxa" w:w="80"/>
              <w:right w:type="dxa" w:w="100"/>
            </w:tcMar>
          </w:tcPr>
          <w:p>
            <w:r>
              <w:rPr>
                <w:b w:val="false"/>
                <w:bCs w:val="false"/>
                <w:color w:val="000000"/>
                <w:sz w:val="20"/>
                <w:szCs w:val="20"/>
              </w:rPr>
              <w:t xml:space="preserve">16</w:t>
            </w:r>
          </w:p>
        </w:tc>
        <w:tc>
          <w:tcPr>
            <w:tcW w:type="dxa" w:w="1900"/>
            <w:tcMar>
              <w:top w:type="dxa" w:w="80"/>
              <w:left w:type="dxa" w:w="100"/>
              <w:bottom w:type="dxa" w:w="80"/>
              <w:right w:type="dxa" w:w="100"/>
            </w:tcMar>
          </w:tcPr>
          <w:p>
            <w:r>
              <w:rPr>
                <w:b w:val="false"/>
                <w:bCs w:val="false"/>
                <w:color w:val="000000"/>
                <w:sz w:val="20"/>
                <w:szCs w:val="20"/>
              </w:rPr>
              <w:t xml:space="preserve">0</w:t>
            </w:r>
          </w:p>
        </w:tc>
      </w:tr>
      <w:tr>
        <w:tc>
          <w:tcPr>
            <w:tcW w:type="dxa" w:w="2600"/>
            <w:tcMar>
              <w:top w:type="dxa" w:w="80"/>
              <w:left w:type="dxa" w:w="100"/>
              <w:bottom w:type="dxa" w:w="80"/>
              <w:right w:type="dxa" w:w="100"/>
            </w:tcMar>
          </w:tcPr>
          <w:p>
            <w:r>
              <w:rPr>
                <w:b w:val="false"/>
                <w:bCs w:val="false"/>
                <w:color w:val="000000"/>
                <w:sz w:val="20"/>
                <w:szCs w:val="20"/>
              </w:rPr>
              <w:t xml:space="preserve">ZZFeatureMap</w:t>
            </w:r>
          </w:p>
        </w:tc>
        <w:tc>
          <w:tcPr>
            <w:tcW w:type="dxa" w:w="1600"/>
            <w:tcMar>
              <w:top w:type="dxa" w:w="80"/>
              <w:left w:type="dxa" w:w="100"/>
              <w:bottom w:type="dxa" w:w="80"/>
              <w:right w:type="dxa" w:w="100"/>
            </w:tcMar>
          </w:tcPr>
          <w:p>
            <w:r>
              <w:rPr>
                <w:b w:val="false"/>
                <w:bCs w:val="false"/>
                <w:color w:val="000000"/>
                <w:sz w:val="20"/>
                <w:szCs w:val="20"/>
              </w:rPr>
              <w:t xml:space="preserve">31</w:t>
            </w:r>
          </w:p>
        </w:tc>
        <w:tc>
          <w:tcPr>
            <w:tcW w:type="dxa" w:w="1900"/>
            <w:tcMar>
              <w:top w:type="dxa" w:w="80"/>
              <w:left w:type="dxa" w:w="100"/>
              <w:bottom w:type="dxa" w:w="80"/>
              <w:right w:type="dxa" w:w="100"/>
            </w:tcMar>
          </w:tcPr>
          <w:p>
            <w:r>
              <w:rPr>
                <w:b w:val="false"/>
                <w:bCs w:val="false"/>
                <w:color w:val="000000"/>
                <w:sz w:val="20"/>
                <w:szCs w:val="20"/>
              </w:rPr>
              <w:t xml:space="preserve">52</w:t>
            </w:r>
          </w:p>
        </w:tc>
        <w:tc>
          <w:tcPr>
            <w:tcW w:type="dxa" w:w="1900"/>
            <w:tcMar>
              <w:top w:type="dxa" w:w="80"/>
              <w:left w:type="dxa" w:w="100"/>
              <w:bottom w:type="dxa" w:w="80"/>
              <w:right w:type="dxa" w:w="100"/>
            </w:tcMar>
          </w:tcPr>
          <w:p>
            <w:r>
              <w:rPr>
                <w:b w:val="false"/>
                <w:bCs w:val="false"/>
                <w:color w:val="000000"/>
                <w:sz w:val="20"/>
                <w:szCs w:val="20"/>
              </w:rPr>
              <w:t xml:space="preserve">28</w:t>
            </w:r>
          </w:p>
        </w:tc>
        <w:tc>
          <w:tcPr>
            <w:tcW w:type="dxa" w:w="1900"/>
            <w:tcMar>
              <w:top w:type="dxa" w:w="80"/>
              <w:left w:type="dxa" w:w="100"/>
              <w:bottom w:type="dxa" w:w="80"/>
              <w:right w:type="dxa" w:w="100"/>
            </w:tcMar>
          </w:tcPr>
          <w:p>
            <w:r>
              <w:rPr>
                <w:b w:val="false"/>
                <w:bCs w:val="false"/>
                <w:color w:val="000000"/>
                <w:sz w:val="20"/>
                <w:szCs w:val="20"/>
              </w:rPr>
              <w:t xml:space="preserve">24</w:t>
            </w:r>
          </w:p>
        </w:tc>
      </w:tr>
      <w:tr>
        <w:tc>
          <w:tcPr>
            <w:tcW w:type="dxa" w:w="2600"/>
            <w:tcMar>
              <w:top w:type="dxa" w:w="80"/>
              <w:left w:type="dxa" w:w="100"/>
              <w:bottom w:type="dxa" w:w="80"/>
              <w:right w:type="dxa" w:w="100"/>
            </w:tcMar>
          </w:tcPr>
          <w:p>
            <w:r>
              <w:rPr>
                <w:b w:val="false"/>
                <w:bCs w:val="false"/>
                <w:color w:val="000000"/>
                <w:sz w:val="20"/>
                <w:szCs w:val="20"/>
              </w:rPr>
              <w:t xml:space="preserve">PauliFeatureMap</w:t>
            </w:r>
          </w:p>
        </w:tc>
        <w:tc>
          <w:tcPr>
            <w:tcW w:type="dxa" w:w="1600"/>
            <w:tcMar>
              <w:top w:type="dxa" w:w="80"/>
              <w:left w:type="dxa" w:w="100"/>
              <w:bottom w:type="dxa" w:w="80"/>
              <w:right w:type="dxa" w:w="100"/>
            </w:tcMar>
          </w:tcPr>
          <w:p>
            <w:r>
              <w:rPr>
                <w:b w:val="false"/>
                <w:bCs w:val="false"/>
                <w:color w:val="000000"/>
                <w:sz w:val="20"/>
                <w:szCs w:val="20"/>
              </w:rPr>
              <w:t xml:space="preserve">45</w:t>
            </w:r>
          </w:p>
        </w:tc>
        <w:tc>
          <w:tcPr>
            <w:tcW w:type="dxa" w:w="1900"/>
            <w:tcMar>
              <w:top w:type="dxa" w:w="80"/>
              <w:left w:type="dxa" w:w="100"/>
              <w:bottom w:type="dxa" w:w="80"/>
              <w:right w:type="dxa" w:w="100"/>
            </w:tcMar>
          </w:tcPr>
          <w:p>
            <w:r>
              <w:rPr>
                <w:b w:val="false"/>
                <w:bCs w:val="false"/>
                <w:color w:val="000000"/>
                <w:sz w:val="20"/>
                <w:szCs w:val="20"/>
              </w:rPr>
              <w:t xml:space="preserve">108</w:t>
            </w:r>
          </w:p>
        </w:tc>
        <w:tc>
          <w:tcPr>
            <w:tcW w:type="dxa" w:w="1900"/>
            <w:tcMar>
              <w:top w:type="dxa" w:w="80"/>
              <w:left w:type="dxa" w:w="100"/>
              <w:bottom w:type="dxa" w:w="80"/>
              <w:right w:type="dxa" w:w="100"/>
            </w:tcMar>
          </w:tcPr>
          <w:p>
            <w:r>
              <w:rPr>
                <w:b w:val="false"/>
                <w:bCs w:val="false"/>
                <w:color w:val="000000"/>
                <w:sz w:val="20"/>
                <w:szCs w:val="20"/>
              </w:rPr>
              <w:t xml:space="preserve">84</w:t>
            </w:r>
          </w:p>
        </w:tc>
        <w:tc>
          <w:tcPr>
            <w:tcW w:type="dxa" w:w="1900"/>
            <w:tcMar>
              <w:top w:type="dxa" w:w="80"/>
              <w:left w:type="dxa" w:w="100"/>
              <w:bottom w:type="dxa" w:w="80"/>
              <w:right w:type="dxa" w:w="100"/>
            </w:tcMar>
          </w:tcPr>
          <w:p>
            <w:r>
              <w:rPr>
                <w:b w:val="false"/>
                <w:bCs w:val="false"/>
                <w:color w:val="000000"/>
                <w:sz w:val="20"/>
                <w:szCs w:val="20"/>
              </w:rPr>
              <w:t xml:space="preserve">24</w:t>
            </w:r>
          </w:p>
        </w:tc>
      </w:tr>
    </w:tbl>
    <w:p>
      <w:pPr>
        <w:spacing w:after="200"/>
      </w:pPr>
    </w:p>
    <w:p>
      <w:pPr>
        <w:spacing w:after="24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3300"/>
                    </a:xfrm>
                    <a:prstGeom prst="rect">
                      <a:avLst/>
                    </a:prstGeom>
                  </pic:spPr>
                </pic:pic>
              </a:graphicData>
            </a:graphic>
          </wp:inline>
        </w:drawing>
      </w:r>
    </w:p>
    <w:p>
      <w:pPr>
        <w:spacing w:after="300"/>
        <w:jc w:val="center"/>
      </w:pPr>
      <w:r>
        <w:rPr>
          <w:i/>
          <w:iCs/>
          <w:color w:val="555555"/>
          <w:sz w:val="20"/>
          <w:szCs w:val="20"/>
        </w:rPr>
        <w:t xml:space="preserve">Figure 1. Original circuit depth by feature map.</w:t>
      </w:r>
    </w:p>
    <w:p>
      <w:pPr>
        <w:spacing w:after="24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43300"/>
                    </a:xfrm>
                    <a:prstGeom prst="rect">
                      <a:avLst/>
                    </a:prstGeom>
                  </pic:spPr>
                </pic:pic>
              </a:graphicData>
            </a:graphic>
          </wp:inline>
        </w:drawing>
      </w:r>
    </w:p>
    <w:p>
      <w:pPr>
        <w:spacing w:after="300"/>
        <w:jc w:val="center"/>
      </w:pPr>
      <w:r>
        <w:rPr>
          <w:i/>
          <w:iCs/>
          <w:color w:val="555555"/>
          <w:sz w:val="20"/>
          <w:szCs w:val="20"/>
        </w:rPr>
        <w:t xml:space="preserve">Figure 2. Total gate count by feature map.</w:t>
      </w:r>
    </w:p>
    <w:p>
      <w:pPr>
        <w:spacing w:after="240" w:before="120"/>
        <w:jc w:val="center"/>
      </w:pPr>
      <w:r>
        <w:drawing>
          <wp:inline distT="0" distB="0" distL="0" distR="0">
            <wp:extent cx="5715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43300"/>
                    </a:xfrm>
                    <a:prstGeom prst="rect">
                      <a:avLst/>
                    </a:prstGeom>
                  </pic:spPr>
                </pic:pic>
              </a:graphicData>
            </a:graphic>
          </wp:inline>
        </w:drawing>
      </w:r>
    </w:p>
    <w:p>
      <w:pPr>
        <w:spacing w:after="300"/>
        <w:jc w:val="center"/>
      </w:pPr>
      <w:r>
        <w:rPr>
          <w:i/>
          <w:iCs/>
          <w:color w:val="555555"/>
          <w:sz w:val="20"/>
          <w:szCs w:val="20"/>
        </w:rPr>
        <w:t xml:space="preserve">Figure 3. Two-qubit gate count by feature map.</w:t>
      </w:r>
    </w:p>
    <w:p>
      <w:pPr>
        <w:spacing w:after="200"/>
      </w:pPr>
      <w:r>
        <w:t xml:space="preserve">ZFeatureMap is the cheapest by a wide margin, using no entangling gates at all — its 16 total gates are simply H and P pairs applied per qubit. ZZFeatureMap and PauliFeatureMap both use the same 24 two-qubit gates, but PauliFeatureMap's total gate count (108) is roughly double ZZFeatureMap's (52) and nearly 7x ZFeatureMap's, because it layers additional single-qubit Pauli rotation terms (Y-type) on top of the same entangling backbone.</w:t>
      </w:r>
    </w:p>
    <w:p>
      <w:pPr>
        <w:pStyle w:val="Heading2"/>
        <w:spacing w:after="150" w:before="300"/>
      </w:pPr>
      <w:r>
        <w:t xml:space="preserve">3.2 Entanglement Analysis (Meyer–Wallach Q)</w:t>
      </w:r>
    </w:p>
    <w:p>
      <w:pPr>
        <w:spacing w:after="200"/>
      </w:pPr>
      <w:r>
        <w:t xml:space="preserve">The Meyer-Wallach measure quantifies multipartite entanglement by averaging (1 − purity) of each qubit's reduced density matrix. Q ranges from 0 (no entanglement) to 1 (maximal entanglement).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2700"/>
      </w:tblGrid>
      <w:tr>
        <w:trPr>
          <w:tblHeader/>
        </w:trPr>
        <w:tc>
          <w:tcPr>
            <w:tcW w:type="dxa" w:w="2600"/>
            <w:shd w:fill="2E4B7A" w:val="clear"/>
            <w:tcMar>
              <w:top w:type="dxa" w:w="80"/>
              <w:left w:type="dxa" w:w="100"/>
              <w:bottom w:type="dxa" w:w="80"/>
              <w:right w:type="dxa" w:w="100"/>
            </w:tcMar>
          </w:tcPr>
          <w:p>
            <w:r>
              <w:rPr>
                <w:b/>
                <w:bCs/>
                <w:color w:val="FFFFFF"/>
                <w:sz w:val="20"/>
                <w:szCs w:val="20"/>
              </w:rPr>
              <w:t xml:space="preserve">Iris Class</w:t>
            </w:r>
          </w:p>
        </w:tc>
        <w:tc>
          <w:tcPr>
            <w:tcW w:type="dxa" w:w="2500"/>
            <w:shd w:fill="2E4B7A" w:val="clear"/>
            <w:tcMar>
              <w:top w:type="dxa" w:w="80"/>
              <w:left w:type="dxa" w:w="100"/>
              <w:bottom w:type="dxa" w:w="80"/>
              <w:right w:type="dxa" w:w="100"/>
            </w:tcMar>
          </w:tcPr>
          <w:p>
            <w:r>
              <w:rPr>
                <w:b/>
                <w:bCs/>
                <w:color w:val="FFFFFF"/>
                <w:sz w:val="20"/>
                <w:szCs w:val="20"/>
              </w:rPr>
              <w:t xml:space="preserve">ZFeatureMap</w:t>
            </w:r>
          </w:p>
        </w:tc>
        <w:tc>
          <w:tcPr>
            <w:tcW w:type="dxa" w:w="2500"/>
            <w:shd w:fill="2E4B7A" w:val="clear"/>
            <w:tcMar>
              <w:top w:type="dxa" w:w="80"/>
              <w:left w:type="dxa" w:w="100"/>
              <w:bottom w:type="dxa" w:w="80"/>
              <w:right w:type="dxa" w:w="100"/>
            </w:tcMar>
          </w:tcPr>
          <w:p>
            <w:r>
              <w:rPr>
                <w:b/>
                <w:bCs/>
                <w:color w:val="FFFFFF"/>
                <w:sz w:val="20"/>
                <w:szCs w:val="20"/>
              </w:rPr>
              <w:t xml:space="preserve">ZZFeatureMap</w:t>
            </w:r>
          </w:p>
        </w:tc>
        <w:tc>
          <w:tcPr>
            <w:tcW w:type="dxa" w:w="2700"/>
            <w:shd w:fill="2E4B7A" w:val="clear"/>
            <w:tcMar>
              <w:top w:type="dxa" w:w="80"/>
              <w:left w:type="dxa" w:w="100"/>
              <w:bottom w:type="dxa" w:w="80"/>
              <w:right w:type="dxa" w:w="100"/>
            </w:tcMar>
          </w:tcPr>
          <w:p>
            <w:r>
              <w:rPr>
                <w:b/>
                <w:bCs/>
                <w:color w:val="FFFFFF"/>
                <w:sz w:val="20"/>
                <w:szCs w:val="20"/>
              </w:rPr>
              <w:t xml:space="preserve">PauliFeatureMap</w:t>
            </w:r>
          </w:p>
        </w:tc>
      </w:tr>
      <w:tr>
        <w:tc>
          <w:tcPr>
            <w:tcW w:type="dxa" w:w="2600"/>
            <w:tcMar>
              <w:top w:type="dxa" w:w="80"/>
              <w:left w:type="dxa" w:w="100"/>
              <w:bottom w:type="dxa" w:w="80"/>
              <w:right w:type="dxa" w:w="100"/>
            </w:tcMar>
          </w:tcPr>
          <w:p>
            <w:r>
              <w:rPr>
                <w:b w:val="false"/>
                <w:bCs w:val="false"/>
                <w:color w:val="000000"/>
                <w:sz w:val="20"/>
                <w:szCs w:val="20"/>
              </w:rPr>
              <w:t xml:space="preserve">setosa</w:t>
            </w:r>
          </w:p>
        </w:tc>
        <w:tc>
          <w:tcPr>
            <w:tcW w:type="dxa" w:w="2500"/>
            <w:tcMar>
              <w:top w:type="dxa" w:w="80"/>
              <w:left w:type="dxa" w:w="100"/>
              <w:bottom w:type="dxa" w:w="80"/>
              <w:right w:type="dxa" w:w="100"/>
            </w:tcMar>
          </w:tcPr>
          <w:p>
            <w:r>
              <w:rPr>
                <w:b w:val="false"/>
                <w:bCs w:val="false"/>
                <w:color w:val="000000"/>
                <w:sz w:val="20"/>
                <w:szCs w:val="20"/>
              </w:rPr>
              <w:t xml:space="preserve">~0.000</w:t>
            </w:r>
          </w:p>
        </w:tc>
        <w:tc>
          <w:tcPr>
            <w:tcW w:type="dxa" w:w="2500"/>
            <w:tcMar>
              <w:top w:type="dxa" w:w="80"/>
              <w:left w:type="dxa" w:w="100"/>
              <w:bottom w:type="dxa" w:w="80"/>
              <w:right w:type="dxa" w:w="100"/>
            </w:tcMar>
          </w:tcPr>
          <w:p>
            <w:r>
              <w:rPr>
                <w:b w:val="false"/>
                <w:bCs w:val="false"/>
                <w:color w:val="000000"/>
                <w:sz w:val="20"/>
                <w:szCs w:val="20"/>
              </w:rPr>
              <w:t xml:space="preserve">0.756</w:t>
            </w:r>
          </w:p>
        </w:tc>
        <w:tc>
          <w:tcPr>
            <w:tcW w:type="dxa" w:w="2700"/>
            <w:tcMar>
              <w:top w:type="dxa" w:w="80"/>
              <w:left w:type="dxa" w:w="100"/>
              <w:bottom w:type="dxa" w:w="80"/>
              <w:right w:type="dxa" w:w="100"/>
            </w:tcMar>
          </w:tcPr>
          <w:p>
            <w:r>
              <w:rPr>
                <w:b w:val="false"/>
                <w:bCs w:val="false"/>
                <w:color w:val="000000"/>
                <w:sz w:val="20"/>
                <w:szCs w:val="20"/>
              </w:rPr>
              <w:t xml:space="preserve">0.734</w:t>
            </w:r>
          </w:p>
        </w:tc>
      </w:tr>
      <w:tr>
        <w:tc>
          <w:tcPr>
            <w:tcW w:type="dxa" w:w="2600"/>
            <w:tcMar>
              <w:top w:type="dxa" w:w="80"/>
              <w:left w:type="dxa" w:w="100"/>
              <w:bottom w:type="dxa" w:w="80"/>
              <w:right w:type="dxa" w:w="100"/>
            </w:tcMar>
          </w:tcPr>
          <w:p>
            <w:r>
              <w:rPr>
                <w:b w:val="false"/>
                <w:bCs w:val="false"/>
                <w:color w:val="000000"/>
                <w:sz w:val="20"/>
                <w:szCs w:val="20"/>
              </w:rPr>
              <w:t xml:space="preserve">versicolor</w:t>
            </w:r>
          </w:p>
        </w:tc>
        <w:tc>
          <w:tcPr>
            <w:tcW w:type="dxa" w:w="2500"/>
            <w:tcMar>
              <w:top w:type="dxa" w:w="80"/>
              <w:left w:type="dxa" w:w="100"/>
              <w:bottom w:type="dxa" w:w="80"/>
              <w:right w:type="dxa" w:w="100"/>
            </w:tcMar>
          </w:tcPr>
          <w:p>
            <w:r>
              <w:rPr>
                <w:b w:val="false"/>
                <w:bCs w:val="false"/>
                <w:color w:val="000000"/>
                <w:sz w:val="20"/>
                <w:szCs w:val="20"/>
              </w:rPr>
              <w:t xml:space="preserve">~0.000</w:t>
            </w:r>
          </w:p>
        </w:tc>
        <w:tc>
          <w:tcPr>
            <w:tcW w:type="dxa" w:w="2500"/>
            <w:tcMar>
              <w:top w:type="dxa" w:w="80"/>
              <w:left w:type="dxa" w:w="100"/>
              <w:bottom w:type="dxa" w:w="80"/>
              <w:right w:type="dxa" w:w="100"/>
            </w:tcMar>
          </w:tcPr>
          <w:p>
            <w:r>
              <w:rPr>
                <w:b w:val="false"/>
                <w:bCs w:val="false"/>
                <w:color w:val="000000"/>
                <w:sz w:val="20"/>
                <w:szCs w:val="20"/>
              </w:rPr>
              <w:t xml:space="preserve">0.459</w:t>
            </w:r>
          </w:p>
        </w:tc>
        <w:tc>
          <w:tcPr>
            <w:tcW w:type="dxa" w:w="2700"/>
            <w:tcMar>
              <w:top w:type="dxa" w:w="80"/>
              <w:left w:type="dxa" w:w="100"/>
              <w:bottom w:type="dxa" w:w="80"/>
              <w:right w:type="dxa" w:w="100"/>
            </w:tcMar>
          </w:tcPr>
          <w:p>
            <w:r>
              <w:rPr>
                <w:b w:val="false"/>
                <w:bCs w:val="false"/>
                <w:color w:val="000000"/>
                <w:sz w:val="20"/>
                <w:szCs w:val="20"/>
              </w:rPr>
              <w:t xml:space="preserve">0.435</w:t>
            </w:r>
          </w:p>
        </w:tc>
      </w:tr>
      <w:tr>
        <w:tc>
          <w:tcPr>
            <w:tcW w:type="dxa" w:w="2600"/>
            <w:tcMar>
              <w:top w:type="dxa" w:w="80"/>
              <w:left w:type="dxa" w:w="100"/>
              <w:bottom w:type="dxa" w:w="80"/>
              <w:right w:type="dxa" w:w="100"/>
            </w:tcMar>
          </w:tcPr>
          <w:p>
            <w:r>
              <w:rPr>
                <w:b w:val="false"/>
                <w:bCs w:val="false"/>
                <w:color w:val="000000"/>
                <w:sz w:val="20"/>
                <w:szCs w:val="20"/>
              </w:rPr>
              <w:t xml:space="preserve">virginica</w:t>
            </w:r>
          </w:p>
        </w:tc>
        <w:tc>
          <w:tcPr>
            <w:tcW w:type="dxa" w:w="2500"/>
            <w:tcMar>
              <w:top w:type="dxa" w:w="80"/>
              <w:left w:type="dxa" w:w="100"/>
              <w:bottom w:type="dxa" w:w="80"/>
              <w:right w:type="dxa" w:w="100"/>
            </w:tcMar>
          </w:tcPr>
          <w:p>
            <w:r>
              <w:rPr>
                <w:b w:val="false"/>
                <w:bCs w:val="false"/>
                <w:color w:val="000000"/>
                <w:sz w:val="20"/>
                <w:szCs w:val="20"/>
              </w:rPr>
              <w:t xml:space="preserve">~0.000</w:t>
            </w:r>
          </w:p>
        </w:tc>
        <w:tc>
          <w:tcPr>
            <w:tcW w:type="dxa" w:w="2500"/>
            <w:tcMar>
              <w:top w:type="dxa" w:w="80"/>
              <w:left w:type="dxa" w:w="100"/>
              <w:bottom w:type="dxa" w:w="80"/>
              <w:right w:type="dxa" w:w="100"/>
            </w:tcMar>
          </w:tcPr>
          <w:p>
            <w:r>
              <w:rPr>
                <w:b w:val="false"/>
                <w:bCs w:val="false"/>
                <w:color w:val="000000"/>
                <w:sz w:val="20"/>
                <w:szCs w:val="20"/>
              </w:rPr>
              <w:t xml:space="preserve">0.848</w:t>
            </w:r>
          </w:p>
        </w:tc>
        <w:tc>
          <w:tcPr>
            <w:tcW w:type="dxa" w:w="2700"/>
            <w:tcMar>
              <w:top w:type="dxa" w:w="80"/>
              <w:left w:type="dxa" w:w="100"/>
              <w:bottom w:type="dxa" w:w="80"/>
              <w:right w:type="dxa" w:w="100"/>
            </w:tcMar>
          </w:tcPr>
          <w:p>
            <w:r>
              <w:rPr>
                <w:b w:val="false"/>
                <w:bCs w:val="false"/>
                <w:color w:val="000000"/>
                <w:sz w:val="20"/>
                <w:szCs w:val="20"/>
              </w:rPr>
              <w:t xml:space="preserve">0.914</w:t>
            </w:r>
          </w:p>
        </w:tc>
      </w:tr>
    </w:tbl>
    <w:p>
      <w:pPr>
        <w:spacing w:after="200"/>
      </w:pPr>
    </w:p>
    <w:p>
      <w:pPr>
        <w:spacing w:after="2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300"/>
        <w:jc w:val="center"/>
      </w:pPr>
      <w:r>
        <w:rPr>
          <w:i/>
          <w:iCs/>
          <w:color w:val="555555"/>
          <w:sz w:val="20"/>
          <w:szCs w:val="20"/>
        </w:rPr>
        <w:t xml:space="preserve">Figure 4. Meyer-Wallach entanglement by feature map and Iris class. ZFeatureMap bars are not visible — its Q is effectively zero (~1e-15, numerical noise) for every class.</w:t>
      </w:r>
    </w:p>
    <w:p>
      <w:pPr>
        <w:spacing w:after="200"/>
      </w:pPr>
      <w:r>
        <w:t xml:space="preserve">ZFeatureMap stays at essentially zero entanglement across every class, confirming purely independent, non-interacting encoding. ZZFeatureMap and PauliFeatureMap track each other closely, but their ranking flips depending on the sample: ZZFeatureMap is slightly higher for setosa and versicolor, while PauliFeatureMap pulls ahead for virginica (0.914 vs. 0.848) — its highest entanglement value across the whole experiment. This shows entanglement is not a fixed property of the circuit template alone; it also depends on the specific data values being encoded.</w:t>
      </w:r>
    </w:p>
    <w:p>
      <w:pPr>
        <w:pStyle w:val="Heading2"/>
        <w:spacing w:after="150" w:before="300"/>
      </w:pPr>
      <w:r>
        <w:t xml:space="preserve">3.3 Transpilation Analysis</w:t>
      </w:r>
    </w:p>
    <w:p>
      <w:pPr>
        <w:spacing w:after="200"/>
      </w:pPr>
      <w:r>
        <w:t xml:space="preserve">Each feature map circuit was transpiled to a generic basis gate set (cx, rz, sx, x) at optimization level 1 — a simulator-based comparison, with no real hardware backend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00"/>
      </w:tblGrid>
      <w:tr>
        <w:trPr>
          <w:tblHeader/>
        </w:trPr>
        <w:tc>
          <w:tcPr>
            <w:tcW w:type="dxa" w:w="2800"/>
            <w:shd w:fill="2E4B7A" w:val="clear"/>
            <w:tcMar>
              <w:top w:type="dxa" w:w="80"/>
              <w:left w:type="dxa" w:w="100"/>
              <w:bottom w:type="dxa" w:w="80"/>
              <w:right w:type="dxa" w:w="100"/>
            </w:tcMar>
          </w:tcPr>
          <w:p>
            <w:r>
              <w:rPr>
                <w:b/>
                <w:bCs/>
                <w:color w:val="FFFFFF"/>
                <w:sz w:val="20"/>
                <w:szCs w:val="20"/>
              </w:rPr>
              <w:t xml:space="preserve">Feature Map</w:t>
            </w:r>
          </w:p>
        </w:tc>
        <w:tc>
          <w:tcPr>
            <w:tcW w:type="dxa" w:w="3200"/>
            <w:shd w:fill="2E4B7A" w:val="clear"/>
            <w:tcMar>
              <w:top w:type="dxa" w:w="80"/>
              <w:left w:type="dxa" w:w="100"/>
              <w:bottom w:type="dxa" w:w="80"/>
              <w:right w:type="dxa" w:w="100"/>
            </w:tcMar>
          </w:tcPr>
          <w:p>
            <w:r>
              <w:rPr>
                <w:b/>
                <w:bCs/>
                <w:color w:val="FFFFFF"/>
                <w:sz w:val="20"/>
                <w:szCs w:val="20"/>
              </w:rPr>
              <w:t xml:space="preserve">Depth (orig → transpiled)</w:t>
            </w:r>
          </w:p>
        </w:tc>
        <w:tc>
          <w:tcPr>
            <w:tcW w:type="dxa" w:w="3300"/>
            <w:shd w:fill="2E4B7A" w:val="clear"/>
            <w:tcMar>
              <w:top w:type="dxa" w:w="80"/>
              <w:left w:type="dxa" w:w="100"/>
              <w:bottom w:type="dxa" w:w="80"/>
              <w:right w:type="dxa" w:w="100"/>
            </w:tcMar>
          </w:tcPr>
          <w:p>
            <w:r>
              <w:rPr>
                <w:b/>
                <w:bCs/>
                <w:color w:val="FFFFFF"/>
                <w:sz w:val="20"/>
                <w:szCs w:val="20"/>
              </w:rPr>
              <w:t xml:space="preserve">2Q Gates (orig → transpiled)</w:t>
            </w:r>
          </w:p>
        </w:tc>
      </w:tr>
      <w:tr>
        <w:tc>
          <w:tcPr>
            <w:tcW w:type="dxa" w:w="2800"/>
            <w:tcMar>
              <w:top w:type="dxa" w:w="80"/>
              <w:left w:type="dxa" w:w="100"/>
              <w:bottom w:type="dxa" w:w="80"/>
              <w:right w:type="dxa" w:w="100"/>
            </w:tcMar>
          </w:tcPr>
          <w:p>
            <w:r>
              <w:rPr>
                <w:b w:val="false"/>
                <w:bCs w:val="false"/>
                <w:color w:val="000000"/>
                <w:sz w:val="20"/>
                <w:szCs w:val="20"/>
              </w:rPr>
              <w:t xml:space="preserve">ZFeatureMap</w:t>
            </w:r>
          </w:p>
        </w:tc>
        <w:tc>
          <w:tcPr>
            <w:tcW w:type="dxa" w:w="3200"/>
            <w:tcMar>
              <w:top w:type="dxa" w:w="80"/>
              <w:left w:type="dxa" w:w="100"/>
              <w:bottom w:type="dxa" w:w="80"/>
              <w:right w:type="dxa" w:w="100"/>
            </w:tcMar>
          </w:tcPr>
          <w:p>
            <w:r>
              <w:rPr>
                <w:b w:val="false"/>
                <w:bCs w:val="false"/>
                <w:color w:val="000000"/>
                <w:sz w:val="20"/>
                <w:szCs w:val="20"/>
              </w:rPr>
              <w:t xml:space="preserve">4 → 5</w:t>
            </w:r>
          </w:p>
        </w:tc>
        <w:tc>
          <w:tcPr>
            <w:tcW w:type="dxa" w:w="3300"/>
            <w:tcMar>
              <w:top w:type="dxa" w:w="80"/>
              <w:left w:type="dxa" w:w="100"/>
              <w:bottom w:type="dxa" w:w="80"/>
              <w:right w:type="dxa" w:w="100"/>
            </w:tcMar>
          </w:tcPr>
          <w:p>
            <w:r>
              <w:rPr>
                <w:b w:val="false"/>
                <w:bCs w:val="false"/>
                <w:color w:val="000000"/>
                <w:sz w:val="20"/>
                <w:szCs w:val="20"/>
              </w:rPr>
              <w:t xml:space="preserve">0 → 0</w:t>
            </w:r>
          </w:p>
        </w:tc>
      </w:tr>
      <w:tr>
        <w:tc>
          <w:tcPr>
            <w:tcW w:type="dxa" w:w="2800"/>
            <w:tcMar>
              <w:top w:type="dxa" w:w="80"/>
              <w:left w:type="dxa" w:w="100"/>
              <w:bottom w:type="dxa" w:w="80"/>
              <w:right w:type="dxa" w:w="100"/>
            </w:tcMar>
          </w:tcPr>
          <w:p>
            <w:r>
              <w:rPr>
                <w:b w:val="false"/>
                <w:bCs w:val="false"/>
                <w:color w:val="000000"/>
                <w:sz w:val="20"/>
                <w:szCs w:val="20"/>
              </w:rPr>
              <w:t xml:space="preserve">ZZFeatureMap</w:t>
            </w:r>
          </w:p>
        </w:tc>
        <w:tc>
          <w:tcPr>
            <w:tcW w:type="dxa" w:w="3200"/>
            <w:tcMar>
              <w:top w:type="dxa" w:w="80"/>
              <w:left w:type="dxa" w:w="100"/>
              <w:bottom w:type="dxa" w:w="80"/>
              <w:right w:type="dxa" w:w="100"/>
            </w:tcMar>
          </w:tcPr>
          <w:p>
            <w:r>
              <w:rPr>
                <w:b w:val="false"/>
                <w:bCs w:val="false"/>
                <w:color w:val="000000"/>
                <w:sz w:val="20"/>
                <w:szCs w:val="20"/>
              </w:rPr>
              <w:t xml:space="preserve">31 → 30</w:t>
            </w:r>
          </w:p>
        </w:tc>
        <w:tc>
          <w:tcPr>
            <w:tcW w:type="dxa" w:w="3300"/>
            <w:tcMar>
              <w:top w:type="dxa" w:w="80"/>
              <w:left w:type="dxa" w:w="100"/>
              <w:bottom w:type="dxa" w:w="80"/>
              <w:right w:type="dxa" w:w="100"/>
            </w:tcMar>
          </w:tcPr>
          <w:p>
            <w:r>
              <w:rPr>
                <w:b w:val="false"/>
                <w:bCs w:val="false"/>
                <w:color w:val="000000"/>
                <w:sz w:val="20"/>
                <w:szCs w:val="20"/>
              </w:rPr>
              <w:t xml:space="preserve">24 → 20</w:t>
            </w:r>
          </w:p>
        </w:tc>
      </w:tr>
      <w:tr>
        <w:tc>
          <w:tcPr>
            <w:tcW w:type="dxa" w:w="2800"/>
            <w:tcMar>
              <w:top w:type="dxa" w:w="80"/>
              <w:left w:type="dxa" w:w="100"/>
              <w:bottom w:type="dxa" w:w="80"/>
              <w:right w:type="dxa" w:w="100"/>
            </w:tcMar>
          </w:tcPr>
          <w:p>
            <w:r>
              <w:rPr>
                <w:b w:val="false"/>
                <w:bCs w:val="false"/>
                <w:color w:val="000000"/>
                <w:sz w:val="20"/>
                <w:szCs w:val="20"/>
              </w:rPr>
              <w:t xml:space="preserve">PauliFeatureMap</w:t>
            </w:r>
          </w:p>
        </w:tc>
        <w:tc>
          <w:tcPr>
            <w:tcW w:type="dxa" w:w="3200"/>
            <w:tcMar>
              <w:top w:type="dxa" w:w="80"/>
              <w:left w:type="dxa" w:w="100"/>
              <w:bottom w:type="dxa" w:w="80"/>
              <w:right w:type="dxa" w:w="100"/>
            </w:tcMar>
          </w:tcPr>
          <w:p>
            <w:r>
              <w:rPr>
                <w:b w:val="false"/>
                <w:bCs w:val="false"/>
                <w:color w:val="000000"/>
                <w:sz w:val="20"/>
                <w:szCs w:val="20"/>
              </w:rPr>
              <w:t xml:space="preserve">45 → 34</w:t>
            </w:r>
          </w:p>
        </w:tc>
        <w:tc>
          <w:tcPr>
            <w:tcW w:type="dxa" w:w="3300"/>
            <w:tcMar>
              <w:top w:type="dxa" w:w="80"/>
              <w:left w:type="dxa" w:w="100"/>
              <w:bottom w:type="dxa" w:w="80"/>
              <w:right w:type="dxa" w:w="100"/>
            </w:tcMar>
          </w:tcPr>
          <w:p>
            <w:r>
              <w:rPr>
                <w:b w:val="false"/>
                <w:bCs w:val="false"/>
                <w:color w:val="000000"/>
                <w:sz w:val="20"/>
                <w:szCs w:val="20"/>
              </w:rPr>
              <w:t xml:space="preserve">24 → 20</w:t>
            </w:r>
          </w:p>
        </w:tc>
      </w:tr>
    </w:tbl>
    <w:p>
      <w:pPr>
        <w:spacing w:after="200"/>
      </w:pPr>
    </w:p>
    <w:p>
      <w:pPr>
        <w:spacing w:after="2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43250"/>
                    </a:xfrm>
                    <a:prstGeom prst="rect">
                      <a:avLst/>
                    </a:prstGeom>
                  </pic:spPr>
                </pic:pic>
              </a:graphicData>
            </a:graphic>
          </wp:inline>
        </w:drawing>
      </w:r>
    </w:p>
    <w:p>
      <w:pPr>
        <w:spacing w:after="300"/>
        <w:jc w:val="center"/>
      </w:pPr>
      <w:r>
        <w:rPr>
          <w:i/>
          <w:iCs/>
          <w:color w:val="555555"/>
          <w:sz w:val="20"/>
          <w:szCs w:val="20"/>
        </w:rPr>
        <w:t xml:space="preserve">Figure 5. Original vs. transpiled circuit depth.</w:t>
      </w:r>
    </w:p>
    <w:p>
      <w:pPr>
        <w:spacing w:after="24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43250"/>
                    </a:xfrm>
                    <a:prstGeom prst="rect">
                      <a:avLst/>
                    </a:prstGeom>
                  </pic:spPr>
                </pic:pic>
              </a:graphicData>
            </a:graphic>
          </wp:inline>
        </w:drawing>
      </w:r>
    </w:p>
    <w:p>
      <w:pPr>
        <w:spacing w:after="300"/>
        <w:jc w:val="center"/>
      </w:pPr>
      <w:r>
        <w:rPr>
          <w:i/>
          <w:iCs/>
          <w:color w:val="555555"/>
          <w:sz w:val="20"/>
          <w:szCs w:val="20"/>
        </w:rPr>
        <w:t xml:space="preserve">Figure 6. Original vs. transpiled two-qubit gate count.</w:t>
      </w:r>
    </w:p>
    <w:p>
      <w:pPr>
        <w:spacing w:after="200"/>
      </w:pPr>
      <w:r>
        <w:t xml:space="preserve">ZFeatureMap's depth ticks up slightly after transpilation due to basis-gate decomposition overhead, but it remains at zero two-qubit gates throughout. Both ZZFeatureMap and PauliFeatureMap see gate cancellation during optimization — depth drops by 1 and 11 respectively, and both lose 4 two-qubit gates (24 → 20). PauliFeatureMap's proportionally larger depth reduction suggests the transpiler finds more redundancy to eliminate in its more elaborate gate sequence, even though the absolute two-qubit gate reduction is the same for both maps.</w:t>
      </w:r>
    </w:p>
    <w:p>
      <w:pPr>
        <w:pStyle w:val="Heading2"/>
        <w:spacing w:after="150" w:before="300"/>
      </w:pPr>
      <w:r>
        <w:t xml:space="preserve">3.4 Data Representation Analysis (Measurement Distributions)</w:t>
      </w:r>
    </w:p>
    <w:p>
      <w:pPr>
        <w:spacing w:after="200"/>
      </w:pPr>
      <w:r>
        <w:t xml:space="preserve">For identical classical input, each feature map was measured on AerSimulator (4000 shots) to compare the resulting probability distributions.</w:t>
      </w:r>
    </w:p>
    <w:p>
      <w:pPr>
        <w:spacing w:after="240" w:before="120"/>
        <w:jc w:val="center"/>
      </w:pPr>
      <w:r>
        <w:drawing>
          <wp:inline distT="0" distB="0" distL="0" distR="0">
            <wp:extent cx="6191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057400"/>
                    </a:xfrm>
                    <a:prstGeom prst="rect">
                      <a:avLst/>
                    </a:prstGeom>
                  </pic:spPr>
                </pic:pic>
              </a:graphicData>
            </a:graphic>
          </wp:inline>
        </w:drawing>
      </w:r>
    </w:p>
    <w:p>
      <w:pPr>
        <w:spacing w:after="300"/>
        <w:jc w:val="center"/>
      </w:pPr>
      <w:r>
        <w:rPr>
          <w:i/>
          <w:iCs/>
          <w:color w:val="555555"/>
          <w:sz w:val="20"/>
          <w:szCs w:val="20"/>
        </w:rPr>
        <w:t xml:space="preserve">Figure 7. Measurement distributions for setosa.</w:t>
      </w:r>
    </w:p>
    <w:p>
      <w:pPr>
        <w:spacing w:after="240" w:before="120"/>
        <w:jc w:val="center"/>
      </w:pPr>
      <w:r>
        <w:drawing>
          <wp:inline distT="0" distB="0" distL="0" distR="0">
            <wp:extent cx="6191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057400"/>
                    </a:xfrm>
                    <a:prstGeom prst="rect">
                      <a:avLst/>
                    </a:prstGeom>
                  </pic:spPr>
                </pic:pic>
              </a:graphicData>
            </a:graphic>
          </wp:inline>
        </w:drawing>
      </w:r>
    </w:p>
    <w:p>
      <w:pPr>
        <w:spacing w:after="300"/>
        <w:jc w:val="center"/>
      </w:pPr>
      <w:r>
        <w:rPr>
          <w:i/>
          <w:iCs/>
          <w:color w:val="555555"/>
          <w:sz w:val="20"/>
          <w:szCs w:val="20"/>
        </w:rPr>
        <w:t xml:space="preserve">Figure 8. Measurement distributions for versicolor.</w:t>
      </w:r>
    </w:p>
    <w:p>
      <w:pPr>
        <w:spacing w:after="240" w:before="120"/>
        <w:jc w:val="center"/>
      </w:pPr>
      <w:r>
        <w:drawing>
          <wp:inline distT="0" distB="0" distL="0" distR="0">
            <wp:extent cx="6191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2057400"/>
                    </a:xfrm>
                    <a:prstGeom prst="rect">
                      <a:avLst/>
                    </a:prstGeom>
                  </pic:spPr>
                </pic:pic>
              </a:graphicData>
            </a:graphic>
          </wp:inline>
        </w:drawing>
      </w:r>
    </w:p>
    <w:p>
      <w:pPr>
        <w:spacing w:after="300"/>
        <w:jc w:val="center"/>
      </w:pPr>
      <w:r>
        <w:rPr>
          <w:i/>
          <w:iCs/>
          <w:color w:val="555555"/>
          <w:sz w:val="20"/>
          <w:szCs w:val="20"/>
        </w:rPr>
        <w:t xml:space="preserve">Figure 9. Measurement distributions for virginica.</w:t>
      </w:r>
    </w:p>
    <w:p>
      <w:pPr>
        <w:pStyle w:val="ListParagraph"/>
        <w:numPr>
          <w:ilvl w:val="0"/>
          <w:numId w:val="1"/>
        </w:numPr>
        <w:spacing w:after="100"/>
      </w:pPr>
      <w:r>
        <w:t xml:space="preserve">Setosa: ZFeatureMap splits between 0001/0011; ZZFeatureMap peaks at 1110; PauliFeatureMap peaks sharply at 0010, capturing roughly half its shots in a single outcome — the most concentrated distribution of the three.</w:t>
      </w:r>
    </w:p>
    <w:p>
      <w:pPr>
        <w:pStyle w:val="ListParagraph"/>
        <w:numPr>
          <w:ilvl w:val="0"/>
          <w:numId w:val="1"/>
        </w:numPr>
        <w:spacing w:after="100"/>
      </w:pPr>
      <w:r>
        <w:t xml:space="preserve">Versicolor: ZFeatureMap splits between 0101/0001; ZZFeatureMap leans toward 0000; PauliFeatureMap concentrates even more heavily on 0000 (nearly 2500 of 4000 shots), consistent with its extra Pauli terms constructively reinforcing that outcome.</w:t>
      </w:r>
    </w:p>
    <w:p>
      <w:pPr>
        <w:pStyle w:val="ListParagraph"/>
        <w:numPr>
          <w:ilvl w:val="0"/>
          <w:numId w:val="1"/>
        </w:numPr>
        <w:spacing w:after="100"/>
      </w:pPr>
      <w:r>
        <w:t xml:space="preserve">Virginica: all three feature maps disagree entirely on their leading outcome (0100 for Z, 1011 for ZZ, 1100 for Pauli) — zero overlap in the top result.</w:t>
      </w:r>
    </w:p>
    <w:p>
      <w:pPr>
        <w:spacing w:after="200"/>
      </w:pPr>
      <w:r>
        <w:t xml:space="preserve">Across all three samples, ZFeatureMap's distributions stay concentrated on just two dominant outcomes, consistent with its lack of entanglement, while ZZFeatureMap and especially PauliFeatureMap redistribute probability across a wider or differently-weighted set of outcomes as entanglement increases — directly visualizing how feature-map choice changes the quantum representation of identical classical data.</w:t>
      </w:r>
    </w:p>
    <w:p>
      <w:pPr>
        <w:pStyle w:val="Heading1"/>
        <w:spacing w:after="200" w:before="400"/>
      </w:pPr>
      <w:r>
        <w:t xml:space="preserve">4. Final Summary Table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400"/>
        <w:gridCol w:w="1200"/>
        <w:gridCol w:w="1900"/>
        <w:gridCol w:w="1500"/>
        <w:gridCol w:w="1600"/>
      </w:tblGrid>
      <w:tr>
        <w:trPr>
          <w:tblHeader/>
        </w:trPr>
        <w:tc>
          <w:tcPr>
            <w:tcW w:type="dxa" w:w="1900"/>
            <w:shd w:fill="2E4B7A" w:val="clear"/>
            <w:tcMar>
              <w:top w:type="dxa" w:w="80"/>
              <w:left w:type="dxa" w:w="100"/>
              <w:bottom w:type="dxa" w:w="80"/>
              <w:right w:type="dxa" w:w="100"/>
            </w:tcMar>
          </w:tcPr>
          <w:p>
            <w:r>
              <w:rPr>
                <w:b/>
                <w:bCs/>
                <w:color w:val="FFFFFF"/>
                <w:sz w:val="20"/>
                <w:szCs w:val="20"/>
              </w:rPr>
              <w:t xml:space="preserve">Feature Map</w:t>
            </w:r>
          </w:p>
        </w:tc>
        <w:tc>
          <w:tcPr>
            <w:tcW w:type="dxa" w:w="1200"/>
            <w:shd w:fill="2E4B7A" w:val="clear"/>
            <w:tcMar>
              <w:top w:type="dxa" w:w="80"/>
              <w:left w:type="dxa" w:w="100"/>
              <w:bottom w:type="dxa" w:w="80"/>
              <w:right w:type="dxa" w:w="100"/>
            </w:tcMar>
          </w:tcPr>
          <w:p>
            <w:r>
              <w:rPr>
                <w:b/>
                <w:bCs/>
                <w:color w:val="FFFFFF"/>
                <w:sz w:val="20"/>
                <w:szCs w:val="20"/>
              </w:rPr>
              <w:t xml:space="preserve">Depth</w:t>
            </w:r>
          </w:p>
        </w:tc>
        <w:tc>
          <w:tcPr>
            <w:tcW w:type="dxa" w:w="1400"/>
            <w:shd w:fill="2E4B7A" w:val="clear"/>
            <w:tcMar>
              <w:top w:type="dxa" w:w="80"/>
              <w:left w:type="dxa" w:w="100"/>
              <w:bottom w:type="dxa" w:w="80"/>
              <w:right w:type="dxa" w:w="100"/>
            </w:tcMar>
          </w:tcPr>
          <w:p>
            <w:r>
              <w:rPr>
                <w:b/>
                <w:bCs/>
                <w:color w:val="FFFFFF"/>
                <w:sz w:val="20"/>
                <w:szCs w:val="20"/>
              </w:rPr>
              <w:t xml:space="preserve">Total Gates</w:t>
            </w:r>
          </w:p>
        </w:tc>
        <w:tc>
          <w:tcPr>
            <w:tcW w:type="dxa" w:w="1200"/>
            <w:shd w:fill="2E4B7A" w:val="clear"/>
            <w:tcMar>
              <w:top w:type="dxa" w:w="80"/>
              <w:left w:type="dxa" w:w="100"/>
              <w:bottom w:type="dxa" w:w="80"/>
              <w:right w:type="dxa" w:w="100"/>
            </w:tcMar>
          </w:tcPr>
          <w:p>
            <w:r>
              <w:rPr>
                <w:b/>
                <w:bCs/>
                <w:color w:val="FFFFFF"/>
                <w:sz w:val="20"/>
                <w:szCs w:val="20"/>
              </w:rPr>
              <w:t xml:space="preserve">2Q Gates</w:t>
            </w:r>
          </w:p>
        </w:tc>
        <w:tc>
          <w:tcPr>
            <w:tcW w:type="dxa" w:w="1900"/>
            <w:shd w:fill="2E4B7A" w:val="clear"/>
            <w:tcMar>
              <w:top w:type="dxa" w:w="80"/>
              <w:left w:type="dxa" w:w="100"/>
              <w:bottom w:type="dxa" w:w="80"/>
              <w:right w:type="dxa" w:w="100"/>
            </w:tcMar>
          </w:tcPr>
          <w:p>
            <w:r>
              <w:rPr>
                <w:b/>
                <w:bCs/>
                <w:color w:val="FFFFFF"/>
                <w:sz w:val="20"/>
                <w:szCs w:val="20"/>
              </w:rPr>
              <w:t xml:space="preserve">Avg. Entanglement (Q)</w:t>
            </w:r>
          </w:p>
        </w:tc>
        <w:tc>
          <w:tcPr>
            <w:tcW w:type="dxa" w:w="1500"/>
            <w:shd w:fill="2E4B7A" w:val="clear"/>
            <w:tcMar>
              <w:top w:type="dxa" w:w="80"/>
              <w:left w:type="dxa" w:w="100"/>
              <w:bottom w:type="dxa" w:w="80"/>
              <w:right w:type="dxa" w:w="100"/>
            </w:tcMar>
          </w:tcPr>
          <w:p>
            <w:r>
              <w:rPr>
                <w:b/>
                <w:bCs/>
                <w:color w:val="FFFFFF"/>
                <w:sz w:val="20"/>
                <w:szCs w:val="20"/>
              </w:rPr>
              <w:t xml:space="preserve">Transpiled Depth</w:t>
            </w:r>
          </w:p>
        </w:tc>
        <w:tc>
          <w:tcPr>
            <w:tcW w:type="dxa" w:w="1600"/>
            <w:shd w:fill="2E4B7A" w:val="clear"/>
            <w:tcMar>
              <w:top w:type="dxa" w:w="80"/>
              <w:left w:type="dxa" w:w="100"/>
              <w:bottom w:type="dxa" w:w="80"/>
              <w:right w:type="dxa" w:w="100"/>
            </w:tcMar>
          </w:tcPr>
          <w:p>
            <w:r>
              <w:rPr>
                <w:b/>
                <w:bCs/>
                <w:color w:val="FFFFFF"/>
                <w:sz w:val="20"/>
                <w:szCs w:val="20"/>
              </w:rPr>
              <w:t xml:space="preserve">Transpiled 2Q Gates</w:t>
            </w:r>
          </w:p>
        </w:tc>
      </w:tr>
      <w:tr>
        <w:tc>
          <w:tcPr>
            <w:tcW w:type="dxa" w:w="1900"/>
            <w:tcMar>
              <w:top w:type="dxa" w:w="80"/>
              <w:left w:type="dxa" w:w="100"/>
              <w:bottom w:type="dxa" w:w="80"/>
              <w:right w:type="dxa" w:w="100"/>
            </w:tcMar>
          </w:tcPr>
          <w:p>
            <w:r>
              <w:rPr>
                <w:b w:val="false"/>
                <w:bCs w:val="false"/>
                <w:color w:val="000000"/>
                <w:sz w:val="20"/>
                <w:szCs w:val="20"/>
              </w:rPr>
              <w:t xml:space="preserve">ZFeatureMap</w:t>
            </w:r>
          </w:p>
        </w:tc>
        <w:tc>
          <w:tcPr>
            <w:tcW w:type="dxa" w:w="1200"/>
            <w:tcMar>
              <w:top w:type="dxa" w:w="80"/>
              <w:left w:type="dxa" w:w="100"/>
              <w:bottom w:type="dxa" w:w="80"/>
              <w:right w:type="dxa" w:w="100"/>
            </w:tcMar>
          </w:tcPr>
          <w:p>
            <w:r>
              <w:rPr>
                <w:b w:val="false"/>
                <w:bCs w:val="false"/>
                <w:color w:val="000000"/>
                <w:sz w:val="20"/>
                <w:szCs w:val="20"/>
              </w:rPr>
              <w:t xml:space="preserve">4</w:t>
            </w:r>
          </w:p>
        </w:tc>
        <w:tc>
          <w:tcPr>
            <w:tcW w:type="dxa" w:w="1400"/>
            <w:tcMar>
              <w:top w:type="dxa" w:w="80"/>
              <w:left w:type="dxa" w:w="100"/>
              <w:bottom w:type="dxa" w:w="80"/>
              <w:right w:type="dxa" w:w="100"/>
            </w:tcMar>
          </w:tcPr>
          <w:p>
            <w:r>
              <w:rPr>
                <w:b w:val="false"/>
                <w:bCs w:val="false"/>
                <w:color w:val="000000"/>
                <w:sz w:val="20"/>
                <w:szCs w:val="20"/>
              </w:rPr>
              <w:t xml:space="preserve">16</w:t>
            </w:r>
          </w:p>
        </w:tc>
        <w:tc>
          <w:tcPr>
            <w:tcW w:type="dxa" w:w="1200"/>
            <w:tcMar>
              <w:top w:type="dxa" w:w="80"/>
              <w:left w:type="dxa" w:w="100"/>
              <w:bottom w:type="dxa" w:w="80"/>
              <w:right w:type="dxa" w:w="100"/>
            </w:tcMar>
          </w:tcPr>
          <w:p>
            <w:r>
              <w:rPr>
                <w:b w:val="false"/>
                <w:bCs w:val="false"/>
                <w:color w:val="000000"/>
                <w:sz w:val="20"/>
                <w:szCs w:val="20"/>
              </w:rPr>
              <w:t xml:space="preserve">0</w:t>
            </w:r>
          </w:p>
        </w:tc>
        <w:tc>
          <w:tcPr>
            <w:tcW w:type="dxa" w:w="1900"/>
            <w:tcMar>
              <w:top w:type="dxa" w:w="80"/>
              <w:left w:type="dxa" w:w="100"/>
              <w:bottom w:type="dxa" w:w="80"/>
              <w:right w:type="dxa" w:w="100"/>
            </w:tcMar>
          </w:tcPr>
          <w:p>
            <w:r>
              <w:rPr>
                <w:b w:val="false"/>
                <w:bCs w:val="false"/>
                <w:color w:val="000000"/>
                <w:sz w:val="20"/>
                <w:szCs w:val="20"/>
              </w:rPr>
              <w:t xml:space="preserve">~0.00</w:t>
            </w:r>
          </w:p>
        </w:tc>
        <w:tc>
          <w:tcPr>
            <w:tcW w:type="dxa" w:w="1500"/>
            <w:tcMar>
              <w:top w:type="dxa" w:w="80"/>
              <w:left w:type="dxa" w:w="100"/>
              <w:bottom w:type="dxa" w:w="80"/>
              <w:right w:type="dxa" w:w="100"/>
            </w:tcMar>
          </w:tcPr>
          <w:p>
            <w:r>
              <w:rPr>
                <w:b w:val="false"/>
                <w:bCs w:val="false"/>
                <w:color w:val="000000"/>
                <w:sz w:val="20"/>
                <w:szCs w:val="20"/>
              </w:rPr>
              <w:t xml:space="preserve">5</w:t>
            </w:r>
          </w:p>
        </w:tc>
        <w:tc>
          <w:tcPr>
            <w:tcW w:type="dxa" w:w="1600"/>
            <w:tcMar>
              <w:top w:type="dxa" w:w="80"/>
              <w:left w:type="dxa" w:w="100"/>
              <w:bottom w:type="dxa" w:w="80"/>
              <w:right w:type="dxa" w:w="100"/>
            </w:tcMar>
          </w:tcPr>
          <w:p>
            <w:r>
              <w:rPr>
                <w:b w:val="false"/>
                <w:bCs w:val="false"/>
                <w:color w:val="000000"/>
                <w:sz w:val="20"/>
                <w:szCs w:val="20"/>
              </w:rPr>
              <w:t xml:space="preserve">0</w:t>
            </w:r>
          </w:p>
        </w:tc>
      </w:tr>
      <w:tr>
        <w:tc>
          <w:tcPr>
            <w:tcW w:type="dxa" w:w="1900"/>
            <w:tcMar>
              <w:top w:type="dxa" w:w="80"/>
              <w:left w:type="dxa" w:w="100"/>
              <w:bottom w:type="dxa" w:w="80"/>
              <w:right w:type="dxa" w:w="100"/>
            </w:tcMar>
          </w:tcPr>
          <w:p>
            <w:r>
              <w:rPr>
                <w:b w:val="false"/>
                <w:bCs w:val="false"/>
                <w:color w:val="000000"/>
                <w:sz w:val="20"/>
                <w:szCs w:val="20"/>
              </w:rPr>
              <w:t xml:space="preserve">ZZFeatureMap</w:t>
            </w:r>
          </w:p>
        </w:tc>
        <w:tc>
          <w:tcPr>
            <w:tcW w:type="dxa" w:w="1200"/>
            <w:tcMar>
              <w:top w:type="dxa" w:w="80"/>
              <w:left w:type="dxa" w:w="100"/>
              <w:bottom w:type="dxa" w:w="80"/>
              <w:right w:type="dxa" w:w="100"/>
            </w:tcMar>
          </w:tcPr>
          <w:p>
            <w:r>
              <w:rPr>
                <w:b w:val="false"/>
                <w:bCs w:val="false"/>
                <w:color w:val="000000"/>
                <w:sz w:val="20"/>
                <w:szCs w:val="20"/>
              </w:rPr>
              <w:t xml:space="preserve">31</w:t>
            </w:r>
          </w:p>
        </w:tc>
        <w:tc>
          <w:tcPr>
            <w:tcW w:type="dxa" w:w="1400"/>
            <w:tcMar>
              <w:top w:type="dxa" w:w="80"/>
              <w:left w:type="dxa" w:w="100"/>
              <w:bottom w:type="dxa" w:w="80"/>
              <w:right w:type="dxa" w:w="100"/>
            </w:tcMar>
          </w:tcPr>
          <w:p>
            <w:r>
              <w:rPr>
                <w:b w:val="false"/>
                <w:bCs w:val="false"/>
                <w:color w:val="000000"/>
                <w:sz w:val="20"/>
                <w:szCs w:val="20"/>
              </w:rPr>
              <w:t xml:space="preserve">52</w:t>
            </w:r>
          </w:p>
        </w:tc>
        <w:tc>
          <w:tcPr>
            <w:tcW w:type="dxa" w:w="1200"/>
            <w:tcMar>
              <w:top w:type="dxa" w:w="80"/>
              <w:left w:type="dxa" w:w="100"/>
              <w:bottom w:type="dxa" w:w="80"/>
              <w:right w:type="dxa" w:w="100"/>
            </w:tcMar>
          </w:tcPr>
          <w:p>
            <w:r>
              <w:rPr>
                <w:b w:val="false"/>
                <w:bCs w:val="false"/>
                <w:color w:val="000000"/>
                <w:sz w:val="20"/>
                <w:szCs w:val="20"/>
              </w:rPr>
              <w:t xml:space="preserve">24</w:t>
            </w:r>
          </w:p>
        </w:tc>
        <w:tc>
          <w:tcPr>
            <w:tcW w:type="dxa" w:w="1900"/>
            <w:tcMar>
              <w:top w:type="dxa" w:w="80"/>
              <w:left w:type="dxa" w:w="100"/>
              <w:bottom w:type="dxa" w:w="80"/>
              <w:right w:type="dxa" w:w="100"/>
            </w:tcMar>
          </w:tcPr>
          <w:p>
            <w:r>
              <w:rPr>
                <w:b w:val="false"/>
                <w:bCs w:val="false"/>
                <w:color w:val="000000"/>
                <w:sz w:val="20"/>
                <w:szCs w:val="20"/>
              </w:rPr>
              <w:t xml:space="preserve">0.69</w:t>
            </w:r>
          </w:p>
        </w:tc>
        <w:tc>
          <w:tcPr>
            <w:tcW w:type="dxa" w:w="1500"/>
            <w:tcMar>
              <w:top w:type="dxa" w:w="80"/>
              <w:left w:type="dxa" w:w="100"/>
              <w:bottom w:type="dxa" w:w="80"/>
              <w:right w:type="dxa" w:w="100"/>
            </w:tcMar>
          </w:tcPr>
          <w:p>
            <w:r>
              <w:rPr>
                <w:b w:val="false"/>
                <w:bCs w:val="false"/>
                <w:color w:val="000000"/>
                <w:sz w:val="20"/>
                <w:szCs w:val="20"/>
              </w:rPr>
              <w:t xml:space="preserve">30</w:t>
            </w:r>
          </w:p>
        </w:tc>
        <w:tc>
          <w:tcPr>
            <w:tcW w:type="dxa" w:w="1600"/>
            <w:tcMar>
              <w:top w:type="dxa" w:w="80"/>
              <w:left w:type="dxa" w:w="100"/>
              <w:bottom w:type="dxa" w:w="80"/>
              <w:right w:type="dxa" w:w="100"/>
            </w:tcMar>
          </w:tcPr>
          <w:p>
            <w:r>
              <w:rPr>
                <w:b w:val="false"/>
                <w:bCs w:val="false"/>
                <w:color w:val="000000"/>
                <w:sz w:val="20"/>
                <w:szCs w:val="20"/>
              </w:rPr>
              <w:t xml:space="preserve">20</w:t>
            </w:r>
          </w:p>
        </w:tc>
      </w:tr>
      <w:tr>
        <w:tc>
          <w:tcPr>
            <w:tcW w:type="dxa" w:w="1900"/>
            <w:tcMar>
              <w:top w:type="dxa" w:w="80"/>
              <w:left w:type="dxa" w:w="100"/>
              <w:bottom w:type="dxa" w:w="80"/>
              <w:right w:type="dxa" w:w="100"/>
            </w:tcMar>
          </w:tcPr>
          <w:p>
            <w:r>
              <w:rPr>
                <w:b w:val="false"/>
                <w:bCs w:val="false"/>
                <w:color w:val="000000"/>
                <w:sz w:val="20"/>
                <w:szCs w:val="20"/>
              </w:rPr>
              <w:t xml:space="preserve">PauliFeatureMap</w:t>
            </w:r>
          </w:p>
        </w:tc>
        <w:tc>
          <w:tcPr>
            <w:tcW w:type="dxa" w:w="1200"/>
            <w:tcMar>
              <w:top w:type="dxa" w:w="80"/>
              <w:left w:type="dxa" w:w="100"/>
              <w:bottom w:type="dxa" w:w="80"/>
              <w:right w:type="dxa" w:w="100"/>
            </w:tcMar>
          </w:tcPr>
          <w:p>
            <w:r>
              <w:rPr>
                <w:b w:val="false"/>
                <w:bCs w:val="false"/>
                <w:color w:val="000000"/>
                <w:sz w:val="20"/>
                <w:szCs w:val="20"/>
              </w:rPr>
              <w:t xml:space="preserve">45</w:t>
            </w:r>
          </w:p>
        </w:tc>
        <w:tc>
          <w:tcPr>
            <w:tcW w:type="dxa" w:w="1400"/>
            <w:tcMar>
              <w:top w:type="dxa" w:w="80"/>
              <w:left w:type="dxa" w:w="100"/>
              <w:bottom w:type="dxa" w:w="80"/>
              <w:right w:type="dxa" w:w="100"/>
            </w:tcMar>
          </w:tcPr>
          <w:p>
            <w:r>
              <w:rPr>
                <w:b w:val="false"/>
                <w:bCs w:val="false"/>
                <w:color w:val="000000"/>
                <w:sz w:val="20"/>
                <w:szCs w:val="20"/>
              </w:rPr>
              <w:t xml:space="preserve">108</w:t>
            </w:r>
          </w:p>
        </w:tc>
        <w:tc>
          <w:tcPr>
            <w:tcW w:type="dxa" w:w="1200"/>
            <w:tcMar>
              <w:top w:type="dxa" w:w="80"/>
              <w:left w:type="dxa" w:w="100"/>
              <w:bottom w:type="dxa" w:w="80"/>
              <w:right w:type="dxa" w:w="100"/>
            </w:tcMar>
          </w:tcPr>
          <w:p>
            <w:r>
              <w:rPr>
                <w:b w:val="false"/>
                <w:bCs w:val="false"/>
                <w:color w:val="000000"/>
                <w:sz w:val="20"/>
                <w:szCs w:val="20"/>
              </w:rPr>
              <w:t xml:space="preserve">24</w:t>
            </w:r>
          </w:p>
        </w:tc>
        <w:tc>
          <w:tcPr>
            <w:tcW w:type="dxa" w:w="1900"/>
            <w:tcMar>
              <w:top w:type="dxa" w:w="80"/>
              <w:left w:type="dxa" w:w="100"/>
              <w:bottom w:type="dxa" w:w="80"/>
              <w:right w:type="dxa" w:w="100"/>
            </w:tcMar>
          </w:tcPr>
          <w:p>
            <w:r>
              <w:rPr>
                <w:b w:val="false"/>
                <w:bCs w:val="false"/>
                <w:color w:val="000000"/>
                <w:sz w:val="20"/>
                <w:szCs w:val="20"/>
              </w:rPr>
              <w:t xml:space="preserve">0.69</w:t>
            </w:r>
          </w:p>
        </w:tc>
        <w:tc>
          <w:tcPr>
            <w:tcW w:type="dxa" w:w="1500"/>
            <w:tcMar>
              <w:top w:type="dxa" w:w="80"/>
              <w:left w:type="dxa" w:w="100"/>
              <w:bottom w:type="dxa" w:w="80"/>
              <w:right w:type="dxa" w:w="100"/>
            </w:tcMar>
          </w:tcPr>
          <w:p>
            <w:r>
              <w:rPr>
                <w:b w:val="false"/>
                <w:bCs w:val="false"/>
                <w:color w:val="000000"/>
                <w:sz w:val="20"/>
                <w:szCs w:val="20"/>
              </w:rPr>
              <w:t xml:space="preserve">34</w:t>
            </w:r>
          </w:p>
        </w:tc>
        <w:tc>
          <w:tcPr>
            <w:tcW w:type="dxa" w:w="1600"/>
            <w:tcMar>
              <w:top w:type="dxa" w:w="80"/>
              <w:left w:type="dxa" w:w="100"/>
              <w:bottom w:type="dxa" w:w="80"/>
              <w:right w:type="dxa" w:w="100"/>
            </w:tcMar>
          </w:tcPr>
          <w:p>
            <w:r>
              <w:rPr>
                <w:b w:val="false"/>
                <w:bCs w:val="false"/>
                <w:color w:val="000000"/>
                <w:sz w:val="20"/>
                <w:szCs w:val="20"/>
              </w:rPr>
              <w:t xml:space="preserve">20</w:t>
            </w:r>
          </w:p>
        </w:tc>
      </w:tr>
    </w:tbl>
    <w:p>
      <w:pPr>
        <w:pStyle w:val="Heading1"/>
        <w:spacing w:after="200" w:before="400"/>
      </w:pPr>
      <w:r>
        <w:t xml:space="preserve">5. Conclusion</w:t>
      </w:r>
    </w:p>
    <w:p>
      <w:pPr>
        <w:pStyle w:val="Heading2"/>
        <w:spacing w:after="150" w:before="300"/>
      </w:pPr>
      <w:r>
        <w:t xml:space="preserve">Research Question</w:t>
      </w:r>
    </w:p>
    <w:p>
      <w:pPr>
        <w:spacing w:after="200"/>
      </w:pPr>
      <w:r>
        <w:rPr>
          <w:i/>
          <w:iCs/>
        </w:rPr>
        <w:t xml:space="preserve">How does the choice of quantum feature map affect circuit complexity, feature interactions, and quantum data representation?</w:t>
      </w:r>
    </w:p>
    <w:p>
      <w:pPr>
        <w:pStyle w:val="Heading2"/>
        <w:spacing w:after="150" w:before="300"/>
      </w:pPr>
      <w:r>
        <w:t xml:space="preserve">Findings</w:t>
      </w:r>
    </w:p>
    <w:p>
      <w:pPr>
        <w:spacing w:after="200"/>
      </w:pPr>
      <w:r>
        <w:t xml:space="preserve">The three feature maps trace a clear complexity–interaction spectrum. ZFeatureMap sits at one extreme: minimal circuit depth (4), no two-qubit gates, and essentially zero entanglement (Q ≈ 0) across every Iris class — it encodes each feature independently, with no cross-feature information captured in the quantum state. ZZFeatureMap introduces pairwise feature interactions through 24 two-qubit gates, producing substantial entanglement (0.46–0.85 depending on class) at roughly 8x ZFeatureMap's depth. PauliFeatureMap pushes further still, layering additional Pauli rotation terms onto the same entangling backbone — its entanglement is comparable to, and for virginica slightly exceeds, ZZFeatureMap's, but it does so at nearly double the total gate count (108 vs. 52).</w:t>
      </w:r>
    </w:p>
    <w:p>
      <w:pPr>
        <w:spacing w:after="200"/>
      </w:pPr>
      <w:r>
        <w:t xml:space="preserve">Transpilation results show all three feature maps compress somewhat under optimization, with PauliFeatureMap benefiting from the largest proportional depth reduction while still ending with the highest absolute complexity of the three. The measurement distributions confirm that these structural differences translate directly into different quantum representations of identical classical data — each feature map produces a different dominant outcome for the same Iris sample, with PauliFeatureMap's distributions often the most sharply concentrated.</w:t>
      </w:r>
    </w:p>
    <w:p>
      <w:pPr>
        <w:pStyle w:val="Heading2"/>
        <w:spacing w:after="150" w:before="300"/>
      </w:pPr>
      <w:r>
        <w:t xml:space="preserve">Trade-off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400"/>
      </w:tblGrid>
      <w:tr>
        <w:trPr>
          <w:tblHeader/>
        </w:trPr>
        <w:tc>
          <w:tcPr>
            <w:tcW w:type="dxa" w:w="2000"/>
            <w:shd w:fill="2E4B7A" w:val="clear"/>
            <w:tcMar>
              <w:top w:type="dxa" w:w="80"/>
              <w:left w:type="dxa" w:w="100"/>
              <w:bottom w:type="dxa" w:w="80"/>
              <w:right w:type="dxa" w:w="100"/>
            </w:tcMar>
          </w:tcPr>
          <w:p>
            <w:r>
              <w:rPr>
                <w:b/>
                <w:bCs/>
                <w:color w:val="FFFFFF"/>
                <w:sz w:val="20"/>
                <w:szCs w:val="20"/>
              </w:rPr>
              <w:t xml:space="preserve">Feature Map</w:t>
            </w:r>
          </w:p>
        </w:tc>
        <w:tc>
          <w:tcPr>
            <w:tcW w:type="dxa" w:w="1600"/>
            <w:shd w:fill="2E4B7A" w:val="clear"/>
            <w:tcMar>
              <w:top w:type="dxa" w:w="80"/>
              <w:left w:type="dxa" w:w="100"/>
              <w:bottom w:type="dxa" w:w="80"/>
              <w:right w:type="dxa" w:w="100"/>
            </w:tcMar>
          </w:tcPr>
          <w:p>
            <w:r>
              <w:rPr>
                <w:b/>
                <w:bCs/>
                <w:color w:val="FFFFFF"/>
                <w:sz w:val="20"/>
                <w:szCs w:val="20"/>
              </w:rPr>
              <w:t xml:space="preserve">Circuit Cost</w:t>
            </w:r>
          </w:p>
        </w:tc>
        <w:tc>
          <w:tcPr>
            <w:tcW w:type="dxa" w:w="2600"/>
            <w:shd w:fill="2E4B7A" w:val="clear"/>
            <w:tcMar>
              <w:top w:type="dxa" w:w="80"/>
              <w:left w:type="dxa" w:w="100"/>
              <w:bottom w:type="dxa" w:w="80"/>
              <w:right w:type="dxa" w:w="100"/>
            </w:tcMar>
          </w:tcPr>
          <w:p>
            <w:r>
              <w:rPr>
                <w:b/>
                <w:bCs/>
                <w:color w:val="FFFFFF"/>
                <w:sz w:val="20"/>
                <w:szCs w:val="20"/>
              </w:rPr>
              <w:t xml:space="preserve">Feature Interaction</w:t>
            </w:r>
          </w:p>
        </w:tc>
        <w:tc>
          <w:tcPr>
            <w:tcW w:type="dxa" w:w="3400"/>
            <w:shd w:fill="2E4B7A" w:val="clear"/>
            <w:tcMar>
              <w:top w:type="dxa" w:w="80"/>
              <w:left w:type="dxa" w:w="100"/>
              <w:bottom w:type="dxa" w:w="80"/>
              <w:right w:type="dxa" w:w="100"/>
            </w:tcMar>
          </w:tcPr>
          <w:p>
            <w:r>
              <w:rPr>
                <w:b/>
                <w:bCs/>
                <w:color w:val="FFFFFF"/>
                <w:sz w:val="20"/>
                <w:szCs w:val="20"/>
              </w:rPr>
              <w:t xml:space="preserve">Best Suited When...</w:t>
            </w:r>
          </w:p>
        </w:tc>
      </w:tr>
      <w:tr>
        <w:tc>
          <w:tcPr>
            <w:tcW w:type="dxa" w:w="2000"/>
            <w:tcMar>
              <w:top w:type="dxa" w:w="80"/>
              <w:left w:type="dxa" w:w="100"/>
              <w:bottom w:type="dxa" w:w="80"/>
              <w:right w:type="dxa" w:w="100"/>
            </w:tcMar>
          </w:tcPr>
          <w:p>
            <w:r>
              <w:rPr>
                <w:b w:val="false"/>
                <w:bCs w:val="false"/>
                <w:color w:val="000000"/>
                <w:sz w:val="20"/>
                <w:szCs w:val="20"/>
              </w:rPr>
              <w:t xml:space="preserve">ZFeatureMap</w:t>
            </w:r>
          </w:p>
        </w:tc>
        <w:tc>
          <w:tcPr>
            <w:tcW w:type="dxa" w:w="1600"/>
            <w:tcMar>
              <w:top w:type="dxa" w:w="80"/>
              <w:left w:type="dxa" w:w="100"/>
              <w:bottom w:type="dxa" w:w="80"/>
              <w:right w:type="dxa" w:w="100"/>
            </w:tcMar>
          </w:tcPr>
          <w:p>
            <w:r>
              <w:rPr>
                <w:b w:val="false"/>
                <w:bCs w:val="false"/>
                <w:color w:val="000000"/>
                <w:sz w:val="20"/>
                <w:szCs w:val="20"/>
              </w:rPr>
              <w:t xml:space="preserve">Lowest</w:t>
            </w:r>
          </w:p>
        </w:tc>
        <w:tc>
          <w:tcPr>
            <w:tcW w:type="dxa" w:w="2600"/>
            <w:tcMar>
              <w:top w:type="dxa" w:w="80"/>
              <w:left w:type="dxa" w:w="100"/>
              <w:bottom w:type="dxa" w:w="80"/>
              <w:right w:type="dxa" w:w="100"/>
            </w:tcMar>
          </w:tcPr>
          <w:p>
            <w:r>
              <w:rPr>
                <w:b w:val="false"/>
                <w:bCs w:val="false"/>
                <w:color w:val="000000"/>
                <w:sz w:val="20"/>
                <w:szCs w:val="20"/>
              </w:rPr>
              <w:t xml:space="preserve">None</w:t>
            </w:r>
          </w:p>
        </w:tc>
        <w:tc>
          <w:tcPr>
            <w:tcW w:type="dxa" w:w="3400"/>
            <w:tcMar>
              <w:top w:type="dxa" w:w="80"/>
              <w:left w:type="dxa" w:w="100"/>
              <w:bottom w:type="dxa" w:w="80"/>
              <w:right w:type="dxa" w:w="100"/>
            </w:tcMar>
          </w:tcPr>
          <w:p>
            <w:r>
              <w:rPr>
                <w:b w:val="false"/>
                <w:bCs w:val="false"/>
                <w:color w:val="000000"/>
                <w:sz w:val="20"/>
                <w:szCs w:val="20"/>
              </w:rPr>
              <w:t xml:space="preserve">Hardware resources are scarce, or feature correlations aren't expected to matter</w:t>
            </w:r>
          </w:p>
        </w:tc>
      </w:tr>
      <w:tr>
        <w:tc>
          <w:tcPr>
            <w:tcW w:type="dxa" w:w="2000"/>
            <w:tcMar>
              <w:top w:type="dxa" w:w="80"/>
              <w:left w:type="dxa" w:w="100"/>
              <w:bottom w:type="dxa" w:w="80"/>
              <w:right w:type="dxa" w:w="100"/>
            </w:tcMar>
          </w:tcPr>
          <w:p>
            <w:r>
              <w:rPr>
                <w:b w:val="false"/>
                <w:bCs w:val="false"/>
                <w:color w:val="000000"/>
                <w:sz w:val="20"/>
                <w:szCs w:val="20"/>
              </w:rPr>
              <w:t xml:space="preserve">ZZFeatureMap</w:t>
            </w:r>
          </w:p>
        </w:tc>
        <w:tc>
          <w:tcPr>
            <w:tcW w:type="dxa" w:w="1600"/>
            <w:tcMar>
              <w:top w:type="dxa" w:w="80"/>
              <w:left w:type="dxa" w:w="100"/>
              <w:bottom w:type="dxa" w:w="80"/>
              <w:right w:type="dxa" w:w="100"/>
            </w:tcMar>
          </w:tcPr>
          <w:p>
            <w:r>
              <w:rPr>
                <w:b w:val="false"/>
                <w:bCs w:val="false"/>
                <w:color w:val="000000"/>
                <w:sz w:val="20"/>
                <w:szCs w:val="20"/>
              </w:rPr>
              <w:t xml:space="preserve">Moderate</w:t>
            </w:r>
          </w:p>
        </w:tc>
        <w:tc>
          <w:tcPr>
            <w:tcW w:type="dxa" w:w="2600"/>
            <w:tcMar>
              <w:top w:type="dxa" w:w="80"/>
              <w:left w:type="dxa" w:w="100"/>
              <w:bottom w:type="dxa" w:w="80"/>
              <w:right w:type="dxa" w:w="100"/>
            </w:tcMar>
          </w:tcPr>
          <w:p>
            <w:r>
              <w:rPr>
                <w:b w:val="false"/>
                <w:bCs w:val="false"/>
                <w:color w:val="000000"/>
                <w:sz w:val="20"/>
                <w:szCs w:val="20"/>
              </w:rPr>
              <w:t xml:space="preserve">Strong, pairwise</w:t>
            </w:r>
          </w:p>
        </w:tc>
        <w:tc>
          <w:tcPr>
            <w:tcW w:type="dxa" w:w="3400"/>
            <w:tcMar>
              <w:top w:type="dxa" w:w="80"/>
              <w:left w:type="dxa" w:w="100"/>
              <w:bottom w:type="dxa" w:w="80"/>
              <w:right w:type="dxa" w:w="100"/>
            </w:tcMar>
          </w:tcPr>
          <w:p>
            <w:r>
              <w:rPr>
                <w:b w:val="false"/>
                <w:bCs w:val="false"/>
                <w:color w:val="000000"/>
                <w:sz w:val="20"/>
                <w:szCs w:val="20"/>
              </w:rPr>
              <w:t xml:space="preserve">A good default balance between interaction richness and circuit cost</w:t>
            </w:r>
          </w:p>
        </w:tc>
      </w:tr>
      <w:tr>
        <w:tc>
          <w:tcPr>
            <w:tcW w:type="dxa" w:w="2000"/>
            <w:tcMar>
              <w:top w:type="dxa" w:w="80"/>
              <w:left w:type="dxa" w:w="100"/>
              <w:bottom w:type="dxa" w:w="80"/>
              <w:right w:type="dxa" w:w="100"/>
            </w:tcMar>
          </w:tcPr>
          <w:p>
            <w:r>
              <w:rPr>
                <w:b w:val="false"/>
                <w:bCs w:val="false"/>
                <w:color w:val="000000"/>
                <w:sz w:val="20"/>
                <w:szCs w:val="20"/>
              </w:rPr>
              <w:t xml:space="preserve">PauliFeatureMap</w:t>
            </w:r>
          </w:p>
        </w:tc>
        <w:tc>
          <w:tcPr>
            <w:tcW w:type="dxa" w:w="1600"/>
            <w:tcMar>
              <w:top w:type="dxa" w:w="80"/>
              <w:left w:type="dxa" w:w="100"/>
              <w:bottom w:type="dxa" w:w="80"/>
              <w:right w:type="dxa" w:w="100"/>
            </w:tcMar>
          </w:tcPr>
          <w:p>
            <w:r>
              <w:rPr>
                <w:b w:val="false"/>
                <w:bCs w:val="false"/>
                <w:color w:val="000000"/>
                <w:sz w:val="20"/>
                <w:szCs w:val="20"/>
              </w:rPr>
              <w:t xml:space="preserve">Highest</w:t>
            </w:r>
          </w:p>
        </w:tc>
        <w:tc>
          <w:tcPr>
            <w:tcW w:type="dxa" w:w="2600"/>
            <w:tcMar>
              <w:top w:type="dxa" w:w="80"/>
              <w:left w:type="dxa" w:w="100"/>
              <w:bottom w:type="dxa" w:w="80"/>
              <w:right w:type="dxa" w:w="100"/>
            </w:tcMar>
          </w:tcPr>
          <w:p>
            <w:r>
              <w:rPr>
                <w:b w:val="false"/>
                <w:bCs w:val="false"/>
                <w:color w:val="000000"/>
                <w:sz w:val="20"/>
                <w:szCs w:val="20"/>
              </w:rPr>
              <w:t xml:space="preserve">Strong, and slightly richer for high-variance classes like virginica</w:t>
            </w:r>
          </w:p>
        </w:tc>
        <w:tc>
          <w:tcPr>
            <w:tcW w:type="dxa" w:w="3400"/>
            <w:tcMar>
              <w:top w:type="dxa" w:w="80"/>
              <w:left w:type="dxa" w:w="100"/>
              <w:bottom w:type="dxa" w:w="80"/>
              <w:right w:type="dxa" w:w="100"/>
            </w:tcMar>
          </w:tcPr>
          <w:p>
            <w:r>
              <w:rPr>
                <w:b w:val="false"/>
                <w:bCs w:val="false"/>
                <w:color w:val="000000"/>
                <w:sz w:val="20"/>
                <w:szCs w:val="20"/>
              </w:rPr>
              <w:t xml:space="preserve">The dataset may benefit from more general Pauli-term interactions and circuit depth is not the binding constraint</w:t>
            </w:r>
          </w:p>
        </w:tc>
      </w:tr>
    </w:tbl>
    <w:p>
      <w:pPr>
        <w:spacing w:after="200"/>
      </w:pPr>
    </w:p>
    <w:p>
      <w:pPr>
        <w:spacing w:after="200"/>
      </w:pPr>
      <w:r>
        <w:rPr>
          <w:b/>
          <w:bCs/>
        </w:rPr>
        <w:t xml:space="preserve">Consistent with the project's framing, the conclusion is not that one feature map is categorically “better” — it is that richer feature interactions come at a proportionally, and in PauliFeatureMap's case disproportionately (roughly double the gate count for comparable entanglement), higher circuit cost. The right choice depends on whether the target hardware or simulator budget can absorb that added cost for the interaction richness the dataset actually requires.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Project 3 — Quantum Feature Map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0163c217fee1f4dfec48f67eb253634661d85f.png"/><Relationship Id="rId10" Type="http://schemas.openxmlformats.org/officeDocument/2006/relationships/image" Target="media/18aee46da4a0e364b3142468da2a578088968f0a.png"/><Relationship Id="rId11" Type="http://schemas.openxmlformats.org/officeDocument/2006/relationships/image" Target="media/41f023047570490e7c1da2680ec98134c1c42259.png"/><Relationship Id="rId12" Type="http://schemas.openxmlformats.org/officeDocument/2006/relationships/image" Target="media/92e79dc0db047c6daeeb5477bf51360658aee7b0.png"/><Relationship Id="rId13" Type="http://schemas.openxmlformats.org/officeDocument/2006/relationships/image" Target="media/6909ad67331456a8065338a51bdeaf2bde5e5e3a.png"/><Relationship Id="rId14" Type="http://schemas.openxmlformats.org/officeDocument/2006/relationships/image" Target="media/e11042a1e67e1d341176436638e08783098f4ff9.png"/><Relationship Id="rId15" Type="http://schemas.openxmlformats.org/officeDocument/2006/relationships/image" Target="media/88fe4c3938e50887090811e09f82fe33f1e00659.png"/><Relationship Id="rId16" Type="http://schemas.openxmlformats.org/officeDocument/2006/relationships/image" Target="media/772cdc645524a7d38a88d74d90932d0261d1a36f.png"/><Relationship Id="rId17" Type="http://schemas.openxmlformats.org/officeDocument/2006/relationships/image" Target="media/2720efe31b0d6c11c61baaf17788bb8b75b9952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2026-08-10T23:48:09.982Z</dcterms:created>
  <dcterms:modified xsi:type="dcterms:W3CDTF">2026-08-10T23:48:10.003Z</dcterms:modified>
</cp:coreProperties>
</file>

<file path=docProps/custom.xml><?xml version="1.0" encoding="utf-8"?>
<Properties xmlns="http://schemas.openxmlformats.org/officeDocument/2006/custom-properties" xmlns:vt="http://schemas.openxmlformats.org/officeDocument/2006/docPropsVTypes"/>
</file>