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line="48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 Sales Prediction using Linear Regression</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Bhavani.Ch</w:t>
      </w:r>
      <w:r w:rsidDel="00000000" w:rsidR="00000000" w:rsidRPr="00000000">
        <w:rPr>
          <w:rFonts w:ascii="Times New Roman" w:cs="Times New Roman" w:eastAsia="Times New Roman" w:hAnsi="Times New Roman"/>
          <w:sz w:val="24"/>
          <w:szCs w:val="24"/>
          <w:rtl w:val="0"/>
        </w:rPr>
        <w:t xml:space="preserve">, Shravya. P, Vakula. A, Deepak.M and Karthikeyan. G.</w:t>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for Cloud Computing (DOCT), Lambton College</w:t>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CBD 2223_1: Term Project</w:t>
      </w:r>
    </w:p>
    <w:p w:rsidR="00000000" w:rsidDel="00000000" w:rsidP="00000000" w:rsidRDefault="00000000" w:rsidRPr="00000000" w14:paraId="0000000B">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Karan Dhawan</w:t>
      </w:r>
    </w:p>
    <w:p w:rsidR="00000000" w:rsidDel="00000000" w:rsidP="00000000" w:rsidRDefault="00000000" w:rsidRPr="00000000" w14:paraId="0000000C">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28, 2023</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b w:val="1"/>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w:t>
      </w:r>
      <w:r w:rsidDel="00000000" w:rsidR="00000000" w:rsidRPr="00000000">
        <w:rPr>
          <w:rFonts w:ascii="Times New Roman" w:cs="Times New Roman" w:eastAsia="Times New Roman" w:hAnsi="Times New Roman"/>
          <w:b w:val="1"/>
          <w:rtl w:val="0"/>
        </w:rPr>
        <w:t xml:space="preserve">  Abstract</w:t>
      </w:r>
    </w:p>
    <w:p w:rsidR="00000000" w:rsidDel="00000000" w:rsidP="00000000" w:rsidRDefault="00000000" w:rsidRPr="00000000" w14:paraId="0000002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explores the application of linear regression in predicting car sales, utilizing cloud-based tools such as AWS Glue and AWS SageMaker. The dataset, sourced from Kaggle, encompasses comprehensive information on car specifications, pricing, and marketing details. This report outlines the methodology, data preprocessing steps, model development, and evaluation, shedding light on the effectiveness of linear regression in forecasting car sales.</w:t>
      </w:r>
      <w:r w:rsidDel="00000000" w:rsidR="00000000" w:rsidRPr="00000000">
        <w:rPr>
          <w:rtl w:val="0"/>
        </w:rPr>
      </w:r>
    </w:p>
    <w:p w:rsidR="00000000" w:rsidDel="00000000" w:rsidP="00000000" w:rsidRDefault="00000000" w:rsidRPr="00000000" w14:paraId="0000002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automotive industry is highly competitive, with manufacturers and dealers constantly seeking ways to optimize sales performance. Predicting car sales accurately is essential for strategic decision-making, allowing businesses to adjust pricing, marketing, and inventory strategies. This report outlines a solution pipeline for car sales prediction using linear regression, leveraging a dataset containing historical sales data and relevant features.</w:t>
      </w:r>
    </w:p>
    <w:p w:rsidR="00000000" w:rsidDel="00000000" w:rsidP="00000000" w:rsidRDefault="00000000" w:rsidRPr="00000000" w14:paraId="0000002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5">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Regression Machine Learning:</w:t>
      </w:r>
    </w:p>
    <w:p w:rsidR="00000000" w:rsidDel="00000000" w:rsidP="00000000" w:rsidRDefault="00000000" w:rsidRPr="00000000" w14:paraId="00000027">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276"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Linear regression is a fundamental machine learning approach that predicts a continuous result variable (also known as the dependent variable) using one or more predictor factors (independent variables). The variables' connection is considered to be linear, which means that changes in the predictor variables are connected with a linear change in the result variable.</w:t>
      </w:r>
      <w:r w:rsidDel="00000000" w:rsidR="00000000" w:rsidRPr="00000000">
        <w:rPr>
          <w:rtl w:val="0"/>
        </w:rPr>
      </w:r>
    </w:p>
    <w:p w:rsidR="00000000" w:rsidDel="00000000" w:rsidP="00000000" w:rsidRDefault="00000000" w:rsidRPr="00000000" w14:paraId="0000002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9050" distT="19050" distL="19050" distR="19050">
            <wp:extent cx="4575721" cy="3431791"/>
            <wp:effectExtent b="0" l="0" r="0" t="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575721" cy="3431791"/>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Fig 1: Machine Learning Types FlowChart </w:t>
      </w:r>
    </w:p>
    <w:p w:rsidR="00000000" w:rsidDel="00000000" w:rsidP="00000000" w:rsidRDefault="00000000" w:rsidRPr="00000000" w14:paraId="0000002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E">
      <w:pPr>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 Explanation:</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used for this project is sourced from Kaggle and is focused on car sales prediction. It contains a diverse set of information related to car specifications and pricing. The dataset includes the following columns:</w:t>
      </w:r>
    </w:p>
    <w:p w:rsidR="00000000" w:rsidDel="00000000" w:rsidP="00000000" w:rsidRDefault="00000000" w:rsidRPr="00000000" w14:paraId="0000003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w:t>
      </w:r>
    </w:p>
    <w:p w:rsidR="00000000" w:rsidDel="00000000" w:rsidP="00000000" w:rsidRDefault="00000000" w:rsidRPr="00000000" w14:paraId="0000003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w:t>
      </w:r>
    </w:p>
    <w:p w:rsidR="00000000" w:rsidDel="00000000" w:rsidP="00000000" w:rsidRDefault="00000000" w:rsidRPr="00000000" w14:paraId="0000003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Mileage</w:t>
      </w:r>
    </w:p>
    <w:p w:rsidR="00000000" w:rsidDel="00000000" w:rsidP="00000000" w:rsidRDefault="00000000" w:rsidRPr="00000000" w14:paraId="0000003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EngineV</w:t>
      </w:r>
    </w:p>
    <w:p w:rsidR="00000000" w:rsidDel="00000000" w:rsidP="00000000" w:rsidRDefault="00000000" w:rsidRPr="00000000" w14:paraId="0000003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 Type</w:t>
      </w:r>
    </w:p>
    <w:p w:rsidR="00000000" w:rsidDel="00000000" w:rsidP="00000000" w:rsidRDefault="00000000" w:rsidRPr="00000000" w14:paraId="0000003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w:t>
      </w:r>
    </w:p>
    <w:p w:rsidR="00000000" w:rsidDel="00000000" w:rsidP="00000000" w:rsidRDefault="00000000" w:rsidRPr="00000000" w14:paraId="0000003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p w:rsidR="00000000" w:rsidDel="00000000" w:rsidP="00000000" w:rsidRDefault="00000000" w:rsidRPr="00000000" w14:paraId="0000003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p w:rsidR="00000000" w:rsidDel="00000000" w:rsidP="00000000" w:rsidRDefault="00000000" w:rsidRPr="00000000" w14:paraId="00000038">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 Label:</w:t>
      </w:r>
    </w:p>
    <w:p w:rsidR="00000000" w:rsidDel="00000000" w:rsidP="00000000" w:rsidRDefault="00000000" w:rsidRPr="00000000" w14:paraId="0000003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Car Sales: Car sale price with other variables, representing the outcome variable we aim to predict.</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Architecture:</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AWS services and components used in this project is determined in the flow chart as follows:</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395663" cy="2648469"/>
            <wp:effectExtent b="0" l="0" r="0" t="0"/>
            <wp:docPr id="2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395663" cy="264846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Machine Learning Model implementation Architecture using AWS services</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has been taken from kaggle which is a .csv file provided as input to the AWS S3 bucket where the input datastore folder is created to store the input csv file i.e..,the dataset taken from kaggle and target datastore is also created to store the transformed file.</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Glue is used to perform ETL(Extract, Transform and Load) activity to transform the data according to the business requirements. ETL activity is performed using the database and crawlers, finally the data is again loaded to S3 target datastore.</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that is transformed into the S3 bucket is taken as input data to sagemaker using python code and libraries to read the data. The SageMaker operations include implementing the code, training and testing the data using various parameters and determining the summary statistics which gives the accuracy of the model.</w:t>
      </w:r>
    </w:p>
    <w:p w:rsidR="00000000" w:rsidDel="00000000" w:rsidP="00000000" w:rsidRDefault="00000000" w:rsidRPr="00000000" w14:paraId="00000042">
      <w:pPr>
        <w:keepNext w:val="0"/>
        <w:keepLines w:val="0"/>
        <w:pBdr>
          <w:top w:color="d9d9e3" w:space="0" w:sz="0" w:val="none"/>
          <w:left w:color="d9d9e3" w:space="0" w:sz="0" w:val="none"/>
          <w:bottom w:color="d9d9e3" w:space="0" w:sz="0" w:val="none"/>
          <w:right w:color="d9d9e3" w:space="0" w:sz="0" w:val="none"/>
          <w:between w:color="d9d9e3" w:space="0" w:sz="0" w:val="none"/>
        </w:pBdr>
        <w:spacing w:after="8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 Pipeline:</w:t>
      </w:r>
    </w:p>
    <w:p w:rsidR="00000000" w:rsidDel="00000000" w:rsidP="00000000" w:rsidRDefault="00000000" w:rsidRPr="00000000" w14:paraId="00000043">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Data Procurement:</w:t>
      </w:r>
    </w:p>
    <w:p w:rsidR="00000000" w:rsidDel="00000000" w:rsidP="00000000" w:rsidRDefault="00000000" w:rsidRPr="00000000" w14:paraId="0000004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the dataset for car sales prediction was obtained from Kaggle. We chose a dataset that is well-maintained, with clear documentation on column meanings and potential issues. Consider the size of the dataset in relation to computational resources. Large datasets may require additional processing capabilities. Ensuring the dataset collection and usage align with ethical standards and legal regulations.</w:t>
      </w:r>
      <w:r w:rsidDel="00000000" w:rsidR="00000000" w:rsidRPr="00000000">
        <w:rPr>
          <w:rtl w:val="0"/>
        </w:rPr>
      </w:r>
    </w:p>
    <w:p w:rsidR="00000000" w:rsidDel="00000000" w:rsidP="00000000" w:rsidRDefault="00000000" w:rsidRPr="00000000" w14:paraId="00000045">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Data Cleaning:</w:t>
      </w:r>
    </w:p>
    <w:p w:rsidR="00000000" w:rsidDel="00000000" w:rsidP="00000000" w:rsidRDefault="00000000" w:rsidRPr="00000000" w14:paraId="0000004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 is a crucial step in the solution pipeline that involves preparing the dataset for analysis by addressing issues such as missing values, duplicates, and outliers. </w:t>
      </w:r>
      <w:r w:rsidDel="00000000" w:rsidR="00000000" w:rsidRPr="00000000">
        <w:rPr>
          <w:rtl w:val="0"/>
        </w:rPr>
      </w:r>
    </w:p>
    <w:p w:rsidR="00000000" w:rsidDel="00000000" w:rsidP="00000000" w:rsidRDefault="00000000" w:rsidRPr="00000000" w14:paraId="00000047">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Feature Selection:</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Relevant columns were selected based on their potential impact on car sales. This included car specifications, pricing information.</w:t>
      </w:r>
    </w:p>
    <w:p w:rsidR="00000000" w:rsidDel="00000000" w:rsidP="00000000" w:rsidRDefault="00000000" w:rsidRPr="00000000" w14:paraId="00000049">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Data Imputation:</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values, if any, were imputed using appropriate methods such as mean or median imputation. This step helps maintain the integrity of the dataset.</w:t>
      </w:r>
    </w:p>
    <w:p w:rsidR="00000000" w:rsidDel="00000000" w:rsidP="00000000" w:rsidRDefault="00000000" w:rsidRPr="00000000" w14:paraId="0000004B">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Splitting Data into Train/Test Sets:</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was divided into two categories:</w:t>
      </w:r>
    </w:p>
    <w:p w:rsidR="00000000" w:rsidDel="00000000" w:rsidP="00000000" w:rsidRDefault="00000000" w:rsidRPr="00000000" w14:paraId="0000004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Training Data to train the model.</w:t>
      </w:r>
    </w:p>
    <w:p w:rsidR="00000000" w:rsidDel="00000000" w:rsidP="00000000" w:rsidRDefault="00000000" w:rsidRPr="00000000" w14:paraId="0000004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Testing Data to test the model.</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common practice of a 70-30 split was applied, ensuring an adequate amount of data for both training and testing.</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Importing the required libraries</w:t>
      </w:r>
    </w:p>
    <w:p w:rsidR="00000000" w:rsidDel="00000000" w:rsidP="00000000" w:rsidRDefault="00000000" w:rsidRPr="00000000" w14:paraId="0000005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we are importing Numpy, Pandas, Seaborn, Sklearn, and Matplotlib libraries.</w:t>
      </w:r>
    </w:p>
    <w:p w:rsidR="00000000" w:rsidDel="00000000" w:rsidP="00000000" w:rsidRDefault="00000000" w:rsidRPr="00000000" w14:paraId="00000053">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3716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 Importing the dataset.</w:t>
      </w:r>
    </w:p>
    <w:p w:rsidR="00000000" w:rsidDel="00000000" w:rsidP="00000000" w:rsidRDefault="00000000" w:rsidRPr="00000000" w14:paraId="0000005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downloading the dataset from Kaggle, ETL activities were performed in AWS Glue to transform the data according to the business requirements and load it to the destination datastore.</w:t>
      </w:r>
    </w:p>
    <w:p w:rsidR="00000000" w:rsidDel="00000000" w:rsidP="00000000" w:rsidRDefault="00000000" w:rsidRPr="00000000" w14:paraId="0000005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81280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Pandas’ read_csv() function, we obtain data from the dataset, which is stored in an AWS S3 bucket, and put it in the  raw_data variable.</w:t>
      </w:r>
    </w:p>
    <w:p w:rsidR="00000000" w:rsidDel="00000000" w:rsidP="00000000" w:rsidRDefault="00000000" w:rsidRPr="00000000" w14:paraId="0000005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Visualizing the Data</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dataset, the visualization of data is shown, and the data is scaled accordingly.</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graphs are shown below. From Fig 2, the price is not normally distributed, so removing the outliers of data is needed.  </w:t>
      </w:r>
    </w:p>
    <w:p w:rsidR="00000000" w:rsidDel="00000000" w:rsidP="00000000" w:rsidRDefault="00000000" w:rsidRPr="00000000" w14:paraId="0000005E">
      <w:pPr>
        <w:ind w:hanging="9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855565" cy="2137127"/>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855565" cy="2137127"/>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9050" distT="19050" distL="19050" distR="19050">
            <wp:extent cx="2681288" cy="2194237"/>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81288" cy="219423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Fig 2: Box plot of price.                                      Fig 3: Distplot of price.</w:t>
      </w:r>
    </w:p>
    <w:p w:rsidR="00000000" w:rsidDel="00000000" w:rsidP="00000000" w:rsidRDefault="00000000" w:rsidRPr="00000000" w14:paraId="0000006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ind w:left="-450" w:right="-45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835250" cy="2190750"/>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835250" cy="2190750"/>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752725" cy="2205038"/>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752725"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Fig 4: Jointplot of price vs year.                       Fig 5: Jointplot of price vs year.</w:t>
      </w:r>
    </w:p>
    <w:p w:rsidR="00000000" w:rsidDel="00000000" w:rsidP="00000000" w:rsidRDefault="00000000" w:rsidRPr="00000000" w14:paraId="0000006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5719763" cy="1228725"/>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19763"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rPr>
      </w:pP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rtl w:val="0"/>
        </w:rPr>
        <w:t xml:space="preserve">                      Fig 6: Scatter plot of Log price vs Year.</w:t>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Training, Testing, and Splitting.</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point, the splitting of data is done where 70% of the data is being trained, and 30 % of the data is used for testing.</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207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jc w:val="both"/>
        <w:rPr>
          <w:rFonts w:ascii="Calibri" w:cs="Calibri" w:eastAsia="Calibri" w:hAnsi="Calibri"/>
          <w:sz w:val="24"/>
          <w:szCs w:val="24"/>
        </w:rPr>
      </w:pPr>
      <w:r w:rsidDel="00000000" w:rsidR="00000000" w:rsidRPr="00000000">
        <w:rPr>
          <w:rFonts w:ascii="Times New Roman" w:cs="Times New Roman" w:eastAsia="Times New Roman" w:hAnsi="Times New Roman"/>
          <w:b w:val="1"/>
          <w:rtl w:val="0"/>
        </w:rPr>
        <w:t xml:space="preserve">Step 5: Linear Regression</w:t>
      </w:r>
      <w:r w:rsidDel="00000000" w:rsidR="00000000" w:rsidRPr="00000000">
        <w:rPr>
          <w:rtl w:val="0"/>
        </w:rPr>
      </w:r>
    </w:p>
    <w:p w:rsidR="00000000" w:rsidDel="00000000" w:rsidP="00000000" w:rsidRDefault="00000000" w:rsidRPr="00000000" w14:paraId="0000007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89057" cy="1821805"/>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89057" cy="182180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sz w:val="24"/>
          <w:szCs w:val="24"/>
        </w:rPr>
      </w:pPr>
      <w:r w:rsidDel="00000000" w:rsidR="00000000" w:rsidRPr="00000000">
        <w:rPr>
          <w:rFonts w:ascii="Times New Roman" w:cs="Times New Roman" w:eastAsia="Times New Roman" w:hAnsi="Times New Roman"/>
          <w:b w:val="1"/>
          <w:rtl w:val="0"/>
        </w:rPr>
        <w:t xml:space="preserve">Step 6: Testing the data</w:t>
      </w:r>
      <w:r w:rsidDel="00000000" w:rsidR="00000000" w:rsidRPr="00000000">
        <w:rPr>
          <w:rtl w:val="0"/>
        </w:rPr>
      </w:r>
    </w:p>
    <w:p w:rsidR="00000000" w:rsidDel="00000000" w:rsidP="00000000" w:rsidRDefault="00000000" w:rsidRPr="00000000" w14:paraId="0000007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 Prediction:</w:t>
      </w:r>
    </w:p>
    <w:p w:rsidR="00000000" w:rsidDel="00000000" w:rsidP="00000000" w:rsidRDefault="00000000" w:rsidRPr="00000000" w14:paraId="0000007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3167063" cy="2448383"/>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167063" cy="244838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Fig 7: Scatter plot of Targets vs Predictions.</w:t>
      </w:r>
    </w:p>
    <w:p w:rsidR="00000000" w:rsidDel="00000000" w:rsidP="00000000" w:rsidRDefault="00000000" w:rsidRPr="00000000" w14:paraId="0000007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R2 Score: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R-squared (R2) score is a statistical metric that shows the proportion of a regression model's variation in the dependent variable that is explained by the independent variables. In other words, it measures the model's quality of fit. The R2 value is generally between 0 and 1, with 0 implying that the model describes no variation in the dependent variable and one indicating that the model explains all variability. A greater R2 value indicates that the model fits the data better.</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696573" cy="2278292"/>
            <wp:effectExtent b="0" l="0" r="0" t="0"/>
            <wp:docPr id="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696573" cy="227829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right="-20"/>
        <w:jc w:val="center"/>
        <w:rPr>
          <w:rFonts w:ascii="Times New Roman" w:cs="Times New Roman" w:eastAsia="Times New Roman" w:hAnsi="Times New Roman"/>
          <w:color w:val="374151"/>
          <w:sz w:val="20"/>
          <w:szCs w:val="20"/>
        </w:rPr>
      </w:pPr>
      <w:r w:rsidDel="00000000" w:rsidR="00000000" w:rsidRPr="00000000">
        <w:rPr>
          <w:rtl w:val="0"/>
        </w:rPr>
      </w:r>
    </w:p>
    <w:p w:rsidR="00000000" w:rsidDel="00000000" w:rsidP="00000000" w:rsidRDefault="00000000" w:rsidRPr="00000000" w14:paraId="00000083">
      <w:pPr>
        <w:ind w:right="-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
          <w:szCs w:val="2"/>
          <w:rtl w:val="0"/>
        </w:rPr>
        <w:t xml:space="preserve">​</w:t>
      </w:r>
      <w:r w:rsidDel="00000000" w:rsidR="00000000" w:rsidRPr="00000000">
        <w:rPr>
          <w:rtl w:val="0"/>
        </w:rPr>
      </w:r>
    </w:p>
    <w:p w:rsidR="00000000" w:rsidDel="00000000" w:rsidP="00000000" w:rsidRDefault="00000000" w:rsidRPr="00000000" w14:paraId="00000084">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90875" cy="1000125"/>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190875" cy="1000125"/>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statistic typically used to assess the efficacy of a regression model is MAE, or Mean Absolute Error. The average absolute difference between the actual and anticipated values is calculated. Lower MAE values suggest greater accuracy of the model since they show that the model's estimation is closest to the actual values on average.</w:t>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535461" cy="1637319"/>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535461" cy="163731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86325" cy="990600"/>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8863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D">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MSE:</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often-used statistic for measuring the efficacy of a regression model is MSE or Mean Squared Error. The average of the squared discrepancies among the actual and anticipated values is calculated. As a result of the squaring process, MSE penalizes greater mistakes more severely than smaller ones. MSE, like MAE, is represented in the square of the data units, making it less interpretable than MAE. Nonetheless, it is frequently utilized in optimization problems because of its attractive mathematical features.</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51710" cy="2086831"/>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051710" cy="208683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81550" cy="1038225"/>
            <wp:effectExtent b="0" l="0" r="0" t="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7815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3">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RMSE:</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Mean Squared Error, or RMSE, is a popular statistic for assessing the effectiveness of a regression model. It is a variant of Mean Squared Error (MSE), but it tackles the squared unit issue by calculating the square root of the MSE.RMSE is valuable as it offers a measure of the average size of prediction mistakes. It penalizes greater errors more harshly than smaller errors, similar to MSE, although the square root helps solve the problem of squared units.</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76438" cy="446044"/>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976438" cy="44604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86400" cy="962025"/>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4864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Intercept:</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word "intercept" in the meaning of regression analysis relates to the y-intercept of the linear equation that describes the connection of the independent variable(s) and the dependent variable. Identifying the intercept in mathematical terms entails calculating coefficients that minimize the sum of squared differences between the actual and expected values. In the case of linear regression, this procedure is frequently carried out using methods such as ordinary least squares (OLS).</w:t>
      </w:r>
    </w:p>
    <w:p w:rsidR="00000000" w:rsidDel="00000000" w:rsidP="00000000" w:rsidRDefault="00000000" w:rsidRPr="00000000" w14:paraId="0000009D">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E">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90900" cy="1019175"/>
            <wp:effectExtent b="0" l="0" r="0" t="0"/>
            <wp:docPr id="1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3909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numPr>
          <w:ilvl w:val="0"/>
          <w:numId w:val="3"/>
        </w:numPr>
        <w:ind w:left="720" w:hanging="360"/>
        <w:jc w:val="both"/>
        <w:rPr>
          <w:rFonts w:ascii="Times New Roman" w:cs="Times New Roman" w:eastAsia="Times New Roman" w:hAnsi="Times New Roman"/>
          <w:sz w:val="24"/>
          <w:szCs w:val="24"/>
          <w:u w:val="none"/>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https://www.researchgate.net/publication/366359344/figure/fig2/AS:11431281110663402@1672677311128/Flowchart-of-the-types-of-machine-learning-techniques.png</w:t>
        </w:r>
      </w:hyperlink>
      <w:r w:rsidDel="00000000" w:rsidR="00000000" w:rsidRPr="00000000">
        <w:rPr>
          <w:rtl w:val="0"/>
        </w:rPr>
      </w:r>
    </w:p>
    <w:p w:rsidR="00000000" w:rsidDel="00000000" w:rsidP="00000000" w:rsidRDefault="00000000" w:rsidRPr="00000000" w14:paraId="000000B7">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“sklearn.metrics.r2_score,”</w:t>
      </w:r>
      <w:r w:rsidDel="00000000" w:rsidR="00000000" w:rsidRPr="00000000">
        <w:rPr>
          <w:rFonts w:ascii="Times New Roman" w:cs="Times New Roman" w:eastAsia="Times New Roman" w:hAnsi="Times New Roman"/>
          <w:i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w:t>
      </w:r>
      <w:hyperlink r:id="rId29">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https://scikit-learn.org/stable/modules/generated/sklearn.metrics.r2_score.html</w:t>
        </w:r>
      </w:hyperlink>
      <w:r w:rsidDel="00000000" w:rsidR="00000000" w:rsidRPr="00000000">
        <w:rPr>
          <w:rtl w:val="0"/>
        </w:rPr>
      </w:r>
    </w:p>
    <w:p w:rsidR="00000000" w:rsidDel="00000000" w:rsidP="00000000" w:rsidRDefault="00000000" w:rsidRPr="00000000" w14:paraId="000000B8">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Manoj, J. P. Ananth, M. Rohini, B. Dhanka, N. Pooranam, and S. R. Arumugam, “FWS-DL: forecasting wind speed based on deep learning algorithms,” in </w:t>
      </w:r>
      <w:r w:rsidDel="00000000" w:rsidR="00000000" w:rsidRPr="00000000">
        <w:rPr>
          <w:rFonts w:ascii="Times New Roman" w:cs="Times New Roman" w:eastAsia="Times New Roman" w:hAnsi="Times New Roman"/>
          <w:i w:val="1"/>
          <w:sz w:val="24"/>
          <w:szCs w:val="24"/>
          <w:rtl w:val="0"/>
        </w:rPr>
        <w:t xml:space="preserve">Elsevier eBooks</w:t>
      </w:r>
      <w:r w:rsidDel="00000000" w:rsidR="00000000" w:rsidRPr="00000000">
        <w:rPr>
          <w:rFonts w:ascii="Times New Roman" w:cs="Times New Roman" w:eastAsia="Times New Roman" w:hAnsi="Times New Roman"/>
          <w:sz w:val="24"/>
          <w:szCs w:val="24"/>
          <w:rtl w:val="0"/>
        </w:rPr>
        <w:t xml:space="preserve">, 2022, pp. 353–374. doi: 10.1016/b978-0-323-90396-7.00007-9.</w:t>
      </w:r>
    </w:p>
    <w:p w:rsidR="00000000" w:rsidDel="00000000" w:rsidP="00000000" w:rsidRDefault="00000000" w:rsidRPr="00000000" w14:paraId="000000B9">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Online, “Mean squared error in machine learning - Shiksha Online,” </w:t>
      </w:r>
      <w:r w:rsidDel="00000000" w:rsidR="00000000" w:rsidRPr="00000000">
        <w:rPr>
          <w:rFonts w:ascii="Times New Roman" w:cs="Times New Roman" w:eastAsia="Times New Roman" w:hAnsi="Times New Roman"/>
          <w:i w:val="1"/>
          <w:sz w:val="24"/>
          <w:szCs w:val="24"/>
          <w:rtl w:val="0"/>
        </w:rPr>
        <w:t xml:space="preserve">Shiksha.com</w:t>
      </w:r>
      <w:r w:rsidDel="00000000" w:rsidR="00000000" w:rsidRPr="00000000">
        <w:rPr>
          <w:rFonts w:ascii="Times New Roman" w:cs="Times New Roman" w:eastAsia="Times New Roman" w:hAnsi="Times New Roman"/>
          <w:sz w:val="24"/>
          <w:szCs w:val="24"/>
          <w:rtl w:val="0"/>
        </w:rPr>
        <w:t xml:space="preserve">, Nov28,2022.</w:t>
      </w:r>
      <w:hyperlink r:id="rId30">
        <w:r w:rsidDel="00000000" w:rsidR="00000000" w:rsidRPr="00000000">
          <w:rPr>
            <w:rFonts w:ascii="Times New Roman" w:cs="Times New Roman" w:eastAsia="Times New Roman" w:hAnsi="Times New Roman"/>
            <w:color w:val="1155cc"/>
            <w:sz w:val="24"/>
            <w:szCs w:val="24"/>
            <w:u w:val="single"/>
            <w:rtl w:val="0"/>
          </w:rPr>
          <w:t xml:space="preserve">https://www.shiksha.com/online-courses/articles/mean-squared-error-in-machine-learning/#:~:text=Mean%20Squared%20Error%20(MSE)%20measures,as%20the%20model%20error%20increases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B">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“SAPHelpPortal.”</w:t>
      </w:r>
      <w:hyperlink r:id="rId31">
        <w:r w:rsidDel="00000000" w:rsidR="00000000" w:rsidRPr="00000000">
          <w:rPr>
            <w:rFonts w:ascii="Times New Roman" w:cs="Times New Roman" w:eastAsia="Times New Roman" w:hAnsi="Times New Roman"/>
            <w:color w:val="1155cc"/>
            <w:sz w:val="24"/>
            <w:szCs w:val="24"/>
            <w:u w:val="single"/>
            <w:rtl w:val="0"/>
          </w:rPr>
          <w:t xml:space="preserve">https://help.sap.com/docs/SAP_PREDICTIVE_ANALYTICS/41d1a6d4e7574e32b815f1cc87c00f42/5e5198fd4afe4ae5b48fefe0d3161810.html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spacing w:before="200" w:lineRule="auto"/>
        <w:rPr>
          <w:rFonts w:ascii="Calibri" w:cs="Calibri" w:eastAsia="Calibri" w:hAnsi="Calibri"/>
          <w:sz w:val="24"/>
          <w:szCs w:val="24"/>
        </w:rPr>
      </w:pPr>
      <w:r w:rsidDel="00000000" w:rsidR="00000000" w:rsidRPr="00000000">
        <w:rPr>
          <w:rFonts w:ascii="Lato" w:cs="Lato" w:eastAsia="Lato" w:hAnsi="Lato"/>
          <w:b w:val="1"/>
          <w:color w:val="ffffff"/>
          <w:sz w:val="48"/>
          <w:szCs w:val="48"/>
          <w:rtl w:val="0"/>
        </w:rPr>
        <w:t xml:space="preserve">Ref 1) Figure 1 - Source URL:</w:t>
      </w:r>
      <w:r w:rsidDel="00000000" w:rsidR="00000000" w:rsidRPr="00000000">
        <w:rPr>
          <w:rFonts w:ascii="Lato" w:cs="Lato" w:eastAsia="Lato" w:hAnsi="Lato"/>
          <w:color w:val="ffffff"/>
          <w:sz w:val="48"/>
          <w:szCs w:val="48"/>
          <w:rtl w:val="0"/>
        </w:rPr>
        <w:t xml:space="preserve">  https://www.researchgate.net/publication/366359344/figure/fig2/AS:114hart-of-the-tyes-of-machine-learning-techniques.png</w:t>
      </w: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t xml:space="preserve">CAR SALES PREDICTION USING LINEAR REGRESSION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hyperlink" Target="https://www.researchgate.net/publication/366359344/figure/fig2/AS:11431281110663402@1672677311128/Flowchart-of-the-types-of-machine-learning-techniques.png"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scikit-learn.org/stable/modules/generated/sklearn.metrics.r2_score.html" TargetMode="External"/><Relationship Id="rId7" Type="http://schemas.openxmlformats.org/officeDocument/2006/relationships/image" Target="media/image14.png"/><Relationship Id="rId8" Type="http://schemas.openxmlformats.org/officeDocument/2006/relationships/image" Target="media/image10.png"/><Relationship Id="rId31" Type="http://schemas.openxmlformats.org/officeDocument/2006/relationships/hyperlink" Target="https://help.sap.com/docs/SAP_PREDICTIVE_ANALYTICS/41d1a6d4e7574e32b815f1cc87c00f42/5e5198fd4afe4ae5b48fefe0d3161810.html" TargetMode="External"/><Relationship Id="rId30" Type="http://schemas.openxmlformats.org/officeDocument/2006/relationships/hyperlink" Target="https://www.shiksha.com/online-courses/articles/mean-squared-error-in-machine-learning/#:~:text=Mean%20Squared%20Error%20(MSE)%20measures,as%20the%20model%20error%20increases" TargetMode="External"/><Relationship Id="rId11" Type="http://schemas.openxmlformats.org/officeDocument/2006/relationships/image" Target="media/image17.png"/><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image" Target="media/image20.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2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Volume>7</b:Volume>
    <b:SourceType>JournalArticle</b:SourceType>
    <b:Title>Machine Learning-Based Analytical Systems: Food Forensics</b:Title>
    <b:JournalName>Machine Learning-Based Analytical Systems: Food Forensics</b:JournalName>
    <b:Gdcea>{"AccessedType":"OnlineDatabase"}</b:Gdcea>
    <b:Author>
      <b:Author>
        <b:NameList>
          <b:Person>
            <b:First>Janagal</b:First>
            <b:Last>Ranbir</b:Last>
          </b:Person>
          <b:Person>
            <b:First>Kumar</b:First>
            <b:Last>Manish</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