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40" w:before="200" w:after="120"/>
        <w:ind w:hanging="0" w:left="0"/>
        <w:jc w:val="center"/>
        <w:rPr>
          <w:sz w:val="44"/>
          <w:szCs w:val="44"/>
        </w:rPr>
      </w:pPr>
      <w:r>
        <w:rPr>
          <w:b/>
          <w:sz w:val="44"/>
          <w:szCs w:val="44"/>
        </w:rPr>
        <w:t>Outline for the PPT</w:t>
      </w:r>
    </w:p>
    <w:p>
      <w:pPr>
        <w:pStyle w:val="Heading3"/>
        <w:ind w:hanging="0" w:left="0"/>
        <w:rPr/>
      </w:pPr>
      <w:r>
        <w:rPr>
          <w:b/>
        </w:rPr>
        <w:t>Slide 1: Title Slide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Title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Maya Exchange: Redefining the Cryptocurrency Landscape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Tag-line: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Let’s Make </w:t>
      </w:r>
      <w:r>
        <w:rPr>
          <w:i/>
        </w:rPr>
        <w:t xml:space="preserve">a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Difference In Crypto World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Subtitle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"Bridging the Gap Between Traditional Finance and Crypto"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Include a visually appealing background and the Maya Exchange logo (if available). 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ind w:hanging="0" w:left="0"/>
        <w:rPr/>
      </w:pPr>
      <w:r>
        <w:rPr>
          <w:b/>
        </w:rPr>
        <w:t>Slide 2: Introduction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is Maya Exchange?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6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Next-generation cryptocurrency trading platform.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6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14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Seamlessly integrates blockchain technology with traditional payment systems like UPI. 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ind w:hanging="0" w:left="0"/>
        <w:rPr/>
      </w:pPr>
      <w:r>
        <w:rPr>
          <w:b/>
        </w:rPr>
        <w:t>Slide 3: The Problem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Highlight issues with current crypto exchanges: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Limited payment gateway options.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High transaction fees.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Lack of trust and transparency.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7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14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Complexity for new users. 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ind w:hanging="0" w:left="0"/>
        <w:rPr/>
      </w:pPr>
      <w:r>
        <w:rPr>
          <w:b/>
        </w:rPr>
        <w:t>Slide 4: The Solution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How Maya Exchange solves these problems: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UPI integration for seamless transactions.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Lower fees compared to traditional exchanges.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Blockchain-powered transparency.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14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User-centric design tailored for beginners and professionals alike. 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ind w:hanging="0" w:left="0"/>
        <w:rPr/>
      </w:pPr>
      <w:r>
        <w:rPr>
          <w:b/>
        </w:rPr>
        <w:t>Slide 5: Core Features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Key Features of Maya Exchange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LocalCurrency to Crypto and Crypto to LocalCurrency transactions.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UPI integration as a Payment Service Provider (PSP).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Staking and liquidity pools for passive income.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Advanced trading options: spot, margin, futures.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14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Cross-border transactions with minimal fees. </w:t>
      </w:r>
    </w:p>
    <w:p>
      <w:pPr>
        <w:pStyle w:val="Heading3"/>
        <w:ind w:hanging="0" w:left="0"/>
        <w:rPr/>
      </w:pPr>
      <w:r>
        <w:rPr>
          <w:b/>
        </w:rPr>
        <w:t>Slide 6: Comparison with Competitors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b/>
        </w:rPr>
      </w:pPr>
      <w:r>
        <w:rPr>
          <w:b/>
        </w:rPr>
      </w:r>
    </w:p>
    <w:tbl>
      <w:tblPr>
        <w:tblStyle w:val="Table1"/>
        <w:tblW w:w="99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94"/>
        <w:gridCol w:w="1994"/>
        <w:gridCol w:w="1995"/>
        <w:gridCol w:w="1994"/>
        <w:gridCol w:w="1995"/>
      </w:tblGrid>
      <w:tr>
        <w:trPr>
          <w:tblHeader w:val="true"/>
        </w:trPr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Maya Exchange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Biance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Coinbase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Karken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UPI Integration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Local Currency to Crypto in P2P </w:t>
            </w:r>
            <w:r>
              <w:rPr/>
              <w:t>With UPI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>
                <w:b/>
              </w:rPr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Crypto To Local Currency in P2P </w:t>
            </w:r>
            <w:r>
              <w:rPr/>
              <w:t>With UPI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>
                <w:b/>
              </w:rPr>
              <w:t>❌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>
                <w:b/>
              </w:rPr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2"/>
              <w:widowControl w:val="false"/>
              <w:rPr/>
            </w:pPr>
            <w:r>
              <w:rPr>
                <w:b/>
              </w:rPr>
              <w:t>❌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Staking &amp; Liquidity Pools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Cross-Border Transaction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Minimal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</w:rPr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❌</w:t>
            </w:r>
          </w:p>
        </w:tc>
      </w:tr>
      <w:tr>
        <w:trPr/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Blockchain Transparency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✅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✅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rPr/>
            </w:pPr>
            <w:r>
              <w:rPr/>
              <w:t>✅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b/>
        </w:rPr>
      </w:pPr>
      <w:r>
        <w:rPr>
          <w:b/>
        </w:rPr>
      </w:r>
    </w:p>
    <w:p>
      <w:pPr>
        <w:pStyle w:val="Heading3"/>
        <w:ind w:hanging="0" w:left="0"/>
        <w:rPr/>
      </w:pPr>
      <w:r>
        <w:rPr>
          <w:b/>
        </w:rPr>
        <w:t>Slide 7: TAM, SAM, and SOM Analysis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hanging="283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TAM (Total Addressable Market)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Global Crypto Market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$1.1 trillion.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Includes all potential users of cryptocurrency exchanges worldwide.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hanging="283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SAM (Serviceable Available Market)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UAE</w:t>
      </w: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Crypto Users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~$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32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billion market.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Users who can trade using UPI or bank integrations.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hanging="283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SOM (Serviceable Obtainable Market)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Initial Market Penetration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1% of SAM in the first year.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0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14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Target revenue: ~$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680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million in Year 1. 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ind w:hanging="0" w:left="0"/>
        <w:rPr/>
      </w:pPr>
      <w:r>
        <w:rPr>
          <w:b/>
        </w:rPr>
        <w:t>Slide 8: How We Are Different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Highlight the 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Unique Selling Points (USPs)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UPI integration for direct fiat-to-crypto transactions.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Blockchain-backed transparency.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Advanced yet user-friendly trading features.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20"/>
          <w:tab w:val="left" w:pos="1418" w:leader="none"/>
        </w:tabs>
        <w:spacing w:lineRule="auto" w:line="276" w:before="0" w:after="140"/>
        <w:ind w:hanging="283" w:left="1418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Cost-effective trading with minimal fees. 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ind w:hanging="0" w:left="0"/>
        <w:rPr/>
      </w:pPr>
      <w:r>
        <w:rPr>
          <w:b/>
        </w:rPr>
        <w:t>Slide 9: Technology Stack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Frontend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React, React Native, TypeScript.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Backend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Node.js, FastAPI.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Blockchain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Ethereum and other blockchain networks.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Infrastructure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Docker, Kubernetes, AWS. 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ind w:hanging="0" w:left="0"/>
        <w:rPr/>
      </w:pPr>
      <w:r>
        <w:rPr>
          <w:b/>
        </w:rPr>
        <w:t>Slide 10: Roadmap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Phase 1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Development (Core Features, MVP Launch).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Phase 2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UPI PSP integration and TAM expansion.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14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Phase 3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Advanced trading features and global reach. 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Heading3"/>
        <w:ind w:hanging="0" w:left="0"/>
        <w:rPr/>
      </w:pPr>
      <w:r>
        <w:rPr>
          <w:b/>
        </w:rPr>
        <w:t>Slide 11: Call to Action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Name : Karthikeyan Katkam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Phn. No. : +917981703460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Email ID: pintukarthikeyan35@gmail.com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283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283"/>
        <w:ind w:hanging="0" w:left="0" w:right="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134" w:right="1134" w:gutter="0" w:header="1134" w:top="2593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Arial">
    <w:charset w:val="01"/>
    <w:family w:val="swiss"/>
    <w:pitch w:val="variable"/>
  </w:font>
  <w:font w:name="Noto Sans Symbol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lineRule="auto" w:line="240" w:before="240" w:after="120"/>
      <w:jc w:val="center"/>
      <w:rPr/>
    </w:pPr>
    <w:r>
      <w:rPr>
        <w:sz w:val="40"/>
        <w:szCs w:val="40"/>
      </w:rPr>
      <w:t xml:space="preserve">Maya </w:t>
    </w: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40"/>
        <w:szCs w:val="40"/>
      </w:rPr>
      <w:t>Exchange – PPT Content Document</w:t>
    </w:r>
  </w:p>
  <w:p>
    <w:pPr>
      <w:pStyle w:val="normal1"/>
      <w:widowControl/>
      <w:tabs>
        <w:tab w:val="clear" w:pos="720"/>
        <w:tab w:val="center" w:pos="13324" w:leader="none"/>
        <w:tab w:val="right" w:pos="18143" w:leader="none"/>
      </w:tabs>
      <w:spacing w:lineRule="auto" w:line="240" w:before="0" w:after="240"/>
      <w:ind w:hanging="0" w:left="2835" w:right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lineRule="auto" w:line="240" w:before="240" w:after="120"/>
      <w:jc w:val="center"/>
      <w:rPr/>
    </w:pPr>
    <w:r>
      <w:rPr>
        <w:sz w:val="40"/>
        <w:szCs w:val="40"/>
      </w:rPr>
      <w:t xml:space="preserve">Maya </w:t>
    </w: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40"/>
        <w:szCs w:val="40"/>
      </w:rPr>
      <w:t>Exchange – PPT Content Document</w:t>
    </w:r>
  </w:p>
  <w:p>
    <w:pPr>
      <w:pStyle w:val="normal1"/>
      <w:widowControl/>
      <w:tabs>
        <w:tab w:val="clear" w:pos="720"/>
        <w:tab w:val="center" w:pos="13324" w:leader="none"/>
        <w:tab w:val="right" w:pos="18143" w:leader="none"/>
      </w:tabs>
      <w:spacing w:lineRule="auto" w:line="240" w:before="0" w:after="240"/>
      <w:ind w:hanging="0" w:left="2835" w:right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09" w:hanging="283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3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3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hanging="0" w:left="0"/>
    </w:pPr>
    <w:rPr>
      <w:rFonts w:ascii="Liberation Serif" w:hAnsi="Liberation Serif" w:eastAsia="Liberation Serif" w:cs="Liberation Serif"/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</w:pPr>
    <w:rPr>
      <w:rFonts w:ascii="Liberation Serif" w:hAnsi="Liberation Serif" w:eastAsia="Liberation Serif" w:cs="Liberation Serif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normal2">
    <w:name w:val="normal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LibreOffice/24.8.4.2$Linux_X86_64 LibreOffice_project/bb3cfa12c7b1bf994ecc5649a80400d06cd71002</Application>
  <AppVersion>15.0000</AppVersion>
  <Pages>4</Pages>
  <Words>458</Words>
  <Characters>2499</Characters>
  <CharactersWithSpaces>2848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2025-02-10T15:54:20Z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