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240"/>
        <w:ind w:hanging="0" w:start="1531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BASE STRUCTURE</w:t>
      </w:r>
    </w:p>
    <w:p>
      <w:pPr>
        <w:pStyle w:val="Normal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Project Name: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Maya Exchange</w:t>
      </w:r>
    </w:p>
    <w:p>
      <w:pPr>
        <w:pStyle w:val="Normal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6"/>
          <w:szCs w:val="26"/>
        </w:rPr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Tech Stack: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1418" w:leader="none"/>
        </w:tabs>
        <w:bidi w:val="0"/>
        <w:spacing w:before="0" w:after="120"/>
        <w:jc w:val="start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Frontend: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HTML, CSS, React.tsx, tsx, java, kotlin </w:t>
      </w:r>
    </w:p>
    <w:p>
      <w:pPr>
        <w:pStyle w:val="BodyText"/>
        <w:widowControl/>
        <w:numPr>
          <w:ilvl w:val="0"/>
          <w:numId w:val="18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 xml:space="preserve">Backend &amp; Security and encryption: 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>C#, Perl, Ruby, Python</w:t>
      </w:r>
    </w:p>
    <w:p>
      <w:pPr>
        <w:pStyle w:val="BodyText"/>
        <w:widowControl/>
        <w:numPr>
          <w:ilvl w:val="0"/>
          <w:numId w:val="18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Encryption algorithms: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CRYSTALS-Kyber, FALCON, Bcrypt</w:t>
      </w:r>
    </w:p>
    <w:p>
      <w:pPr>
        <w:pStyle w:val="BodyText"/>
        <w:widowControl/>
        <w:numPr>
          <w:ilvl w:val="0"/>
          <w:numId w:val="18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Hashing Algorithms: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SHA-256,   Skein, Grøstl, Whirlpool, Streebog</w:t>
      </w:r>
    </w:p>
    <w:p>
      <w:pPr>
        <w:pStyle w:val="BodyText"/>
        <w:widowControl/>
        <w:numPr>
          <w:ilvl w:val="0"/>
          <w:numId w:val="18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Database: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 MongoDB, MySQL, PostgreSQL, Amazon RDS, Amazon DynamoDB, Amazon Redshift, Apache Cassandra</w:t>
      </w:r>
    </w:p>
    <w:p>
      <w:pPr>
        <w:pStyle w:val="BodyText"/>
        <w:widowControl/>
        <w:numPr>
          <w:ilvl w:val="0"/>
          <w:numId w:val="18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 xml:space="preserve">Integration: 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>Amazon DMS, AWS RDBS, AWS API Gateway, AWS Lambda</w:t>
      </w:r>
    </w:p>
    <w:p>
      <w:pPr>
        <w:pStyle w:val="BodyText"/>
        <w:widowControl/>
        <w:numPr>
          <w:ilvl w:val="0"/>
          <w:numId w:val="18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Cryptocurrency Integration: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APIs (cryptoapi.io, tradinview), Web3.js, own liquidity pool</w:t>
      </w:r>
    </w:p>
    <w:p>
      <w:pPr>
        <w:pStyle w:val="BodyText"/>
        <w:widowControl/>
        <w:numPr>
          <w:ilvl w:val="0"/>
          <w:numId w:val="18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 xml:space="preserve">Banking Integration APIs  </w:t>
      </w: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&amp; SDKs</w:t>
      </w: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debit, credit, rupay, visa, master card, amex, UPI SDKs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1418" w:leader="none"/>
        </w:tabs>
        <w:bidi w:val="0"/>
        <w:spacing w:before="0" w:after="120"/>
        <w:jc w:val="start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Security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>: OpenSSL, SSL/TLS, 2FA, JWS, Oauth Token, Encryption, access controls</w:t>
      </w:r>
    </w:p>
    <w:p>
      <w:pPr>
        <w:pStyle w:val="BodyText"/>
        <w:widowControl/>
        <w:numPr>
          <w:ilvl w:val="0"/>
          <w:numId w:val="18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AWS: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Amazon EC2, Amazon RDS, Amazon S3, Amazon CloudWatch</w:t>
      </w:r>
    </w:p>
    <w:p>
      <w:pPr>
        <w:pStyle w:val="BodyText"/>
        <w:widowControl/>
        <w:numPr>
          <w:ilvl w:val="0"/>
          <w:numId w:val="18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i w:val="false"/>
          <w:caps w:val="false"/>
          <w:smallCaps w:val="false"/>
          <w:color w:val="000000"/>
          <w:spacing w:val="0"/>
          <w:sz w:val="23"/>
          <w:szCs w:val="23"/>
        </w:rPr>
        <w:t xml:space="preserve">Orchestration </w:t>
      </w:r>
      <w:r>
        <w:rPr>
          <w:rFonts w:ascii="var body-font-family;var font-family-default" w:hAnsi="var body-font-family;var font-family-default"/>
          <w:b/>
          <w:bCs/>
          <w:i w:val="false"/>
          <w:caps w:val="false"/>
          <w:smallCaps w:val="false"/>
          <w:color w:val="000000"/>
          <w:spacing w:val="0"/>
          <w:sz w:val="23"/>
          <w:szCs w:val="23"/>
        </w:rPr>
        <w:t xml:space="preserve">&amp; Containerization </w:t>
      </w:r>
      <w:r>
        <w:rPr>
          <w:rFonts w:ascii="var body-font-family;var font-family-default" w:hAnsi="var body-font-family;var font-family-default"/>
          <w:b/>
          <w:bCs/>
          <w:i w:val="false"/>
          <w:caps w:val="false"/>
          <w:smallCaps w:val="false"/>
          <w:color w:val="000000"/>
          <w:spacing w:val="0"/>
          <w:sz w:val="23"/>
          <w:szCs w:val="23"/>
        </w:rPr>
        <w:t>&amp; Deployment:</w:t>
      </w: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3"/>
        </w:rPr>
        <w:t xml:space="preserve"> </w:t>
      </w: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3"/>
        </w:rPr>
        <w:t>Podman</w:t>
      </w: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3"/>
        </w:rPr>
        <w:t>&amp; Kubernetes</w:t>
      </w:r>
    </w:p>
    <w:p>
      <w:pPr>
        <w:pStyle w:val="BodyText"/>
        <w:widowControl/>
        <w:numPr>
          <w:ilvl w:val="0"/>
          <w:numId w:val="18"/>
        </w:numPr>
        <w:spacing w:before="0" w:after="240"/>
        <w:rPr>
          <w:sz w:val="23"/>
          <w:szCs w:val="23"/>
        </w:rPr>
      </w:pPr>
      <w:r>
        <w:rPr>
          <w:rFonts w:ascii="Liberation Serif" w:hAnsi="Liberation Serif"/>
          <w:b/>
          <w:bCs/>
          <w:color w:val="000000"/>
          <w:sz w:val="23"/>
          <w:szCs w:val="23"/>
        </w:rPr>
        <w:t>(CI/CD):</w:t>
      </w:r>
      <w:r>
        <w:rPr>
          <w:rFonts w:ascii="Liberation Serif" w:hAnsi="Liberation Serif"/>
          <w:color w:val="000000"/>
          <w:sz w:val="23"/>
          <w:szCs w:val="23"/>
        </w:rPr>
        <w:t xml:space="preserve"> GitLab CI/CD </w:t>
      </w:r>
      <w:r>
        <w:rPr>
          <w:rFonts w:ascii="Liberation Serif" w:hAnsi="Liberation Serif"/>
          <w:color w:val="000000"/>
          <w:sz w:val="23"/>
          <w:szCs w:val="23"/>
        </w:rPr>
        <w:t>&amp; Jenkins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76" w:before="0" w:after="120"/>
        <w:ind w:hanging="0" w:start="567" w:end="0"/>
        <w:jc w:val="start"/>
        <w:rPr>
          <w:rFonts w:ascii="var body-font-family;var font-family-default" w:hAnsi="var body-font-family;var font-family-default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6"/>
          <w:szCs w:val="26"/>
        </w:rPr>
      </w:r>
    </w:p>
    <w:p>
      <w:pPr>
        <w:pStyle w:val="Normal"/>
        <w:widowControl/>
        <w:bidi w:val="0"/>
        <w:spacing w:before="0" w:after="24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Core Features: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KYC/AML Verification (Know-Your-Coustomer / Anti Money Laundering)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Integrated Banking Services (IBS)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UPI Payments (Unified Payment Service)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Cross-Border Transactions (CBT)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Local Currency to Local Currency (LC2LC)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Crypto to Crypto (C2C)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Crypto to Local Currency (CLC)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Local Currency To Crypto (LC2C)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Multi-Currency Support (MCS)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Local Internal Currency Transactions (LICT)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Inbuild UPI system like phonepe and gpay and cross app transactions.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User Application Design For: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Web Application (Responsive Design)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Mobile Application (iOS and Android)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API for Integrations (Application Programming Interface)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br/>
      </w:r>
      <w:r>
        <w:br w:type="page"/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User Flow: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Scenario 1: User 1 sends local currency to User 2 (LC2LC)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User 1 logs in and selects "Send" option.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Chooses recipient (User 2).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Enters amount and confirms transaction.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 xml:space="preserve">Maya Exchange Transfers Local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currency </w:t>
      </w: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to user 2 Via UPI Infrastructure.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Scenario 2: User 1 sends crypto to User 2 (C2C)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User 1 logs in and selects "Send" option.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Chooses recipient. (User 2).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Selects cryptocurrency. (BTC).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Chooses desired cryptocurrency for User 2 (ETH)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Enters amount and confirms transaction.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Maya Exchange executes crypto-to-crypto transaction.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Scenario 3: User 1 Sends crypto and wants local currency (C2LC)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User 1 logs in and selects "Send" option.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Chooses recipient (User 2).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Selects cryptocurrency (BTC).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Chooses local currency (INR).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Maya Exchange converts crypto to local currency it’ll transfer and credits to User 2 Bank Account that linked to the app and selected as primary.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Scenario 4: User 1 Sends Local Currency and wants Crypto(C2LC)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User 1 logs in and selects "Send" option.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Chooses recipient (User 2).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Selects cryptocurrency (INR).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Chooses local currency (BTC).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Maya Exchange converts local currency to crypto it’ll transfer and credits to User 2 Web3, Crypto Hot wallet in the app.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API Endpoints: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rFonts w:ascii="Menlo;Monaco;Consolas;Andale Mono;Ubuntu Mono;Courier New;monospace" w:hAnsi="Menlo;Monaco;Consolas;Andale Mono;Ubuntu Mono;Courier New;monospace"/>
          <w:b/>
          <w:bCs/>
          <w:color w:val="000000"/>
          <w:sz w:val="26"/>
          <w:szCs w:val="26"/>
          <w:shd w:fill="FFFFFF" w:val="clear"/>
        </w:rPr>
        <w:t>/users</w:t>
      </w: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 xml:space="preserve"> - User management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rFonts w:ascii="Menlo;Monaco;Consolas;Andale Mono;Ubuntu Mono;Courier New;monospace" w:hAnsi="Menlo;Monaco;Consolas;Andale Mono;Ubuntu Mono;Courier New;monospace"/>
          <w:b/>
          <w:bCs/>
          <w:color w:val="000000"/>
          <w:sz w:val="26"/>
          <w:szCs w:val="26"/>
          <w:shd w:fill="FFFFFF" w:val="clear"/>
        </w:rPr>
        <w:t>/transactions</w:t>
      </w:r>
      <w:r>
        <w:rPr>
          <w:rFonts w:ascii="var body-font-family;var font-family-default" w:hAnsi="var body-font-family;var font-family-default"/>
          <w:b/>
          <w:bCs/>
          <w:color w:val="000000"/>
          <w:sz w:val="26"/>
          <w:szCs w:val="26"/>
          <w:shd w:fill="FFFFFF" w:val="clear"/>
        </w:rPr>
        <w:t xml:space="preserve"> </w:t>
      </w: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- Transaction history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rFonts w:ascii="Menlo;Monaco;Consolas;Andale Mono;Ubuntu Mono;Courier New;monospace" w:hAnsi="Menlo;Monaco;Consolas;Andale Mono;Ubuntu Mono;Courier New;monospace"/>
          <w:b/>
          <w:bCs/>
          <w:color w:val="000000"/>
          <w:sz w:val="26"/>
          <w:szCs w:val="26"/>
          <w:shd w:fill="FFFFFF" w:val="clear"/>
        </w:rPr>
        <w:t>/send</w:t>
      </w: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 xml:space="preserve"> - Send local currency or crypto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rFonts w:ascii="Menlo;Monaco;Consolas;Andale Mono;Ubuntu Mono;Courier New;monospace" w:hAnsi="Menlo;Monaco;Consolas;Andale Mono;Ubuntu Mono;Courier New;monospace"/>
          <w:b/>
          <w:bCs/>
          <w:color w:val="000000"/>
          <w:sz w:val="26"/>
          <w:szCs w:val="26"/>
          <w:shd w:fill="FFFFFF" w:val="clear"/>
        </w:rPr>
        <w:t>/receive</w:t>
      </w: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 xml:space="preserve"> - Receive crypto or local currency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rFonts w:ascii="Menlo;Monaco;Consolas;Andale Mono;Ubuntu Mono;Courier New;monospace" w:hAnsi="Menlo;Monaco;Consolas;Andale Mono;Ubuntu Mono;Courier New;monospace"/>
          <w:b/>
          <w:bCs/>
          <w:color w:val="000000"/>
          <w:sz w:val="26"/>
          <w:szCs w:val="26"/>
          <w:shd w:fill="FFFFFF" w:val="clear"/>
        </w:rPr>
        <w:t>/convert</w:t>
      </w: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 xml:space="preserve"> - Convert currency (LCC, CLC, CC)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rFonts w:ascii="Menlo;Monaco;Consolas;Andale Mono;Ubuntu Mono;Courier New;monospace" w:hAnsi="Menlo;Monaco;Consolas;Andale Mono;Ubuntu Mono;Courier New;monospace"/>
          <w:b/>
          <w:bCs/>
          <w:color w:val="000000"/>
          <w:sz w:val="26"/>
          <w:szCs w:val="26"/>
          <w:shd w:fill="FFFFFF" w:val="clear"/>
        </w:rPr>
        <w:t>/kyc</w:t>
      </w: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 xml:space="preserve"> - KYC/AML verification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Database Schema: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Users table: id, name, email, password, KYC status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Transactions table: id, user_id, transaction_type, amount, currency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Currencies table: id, name, symbol, exchange_rate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Security Considerations: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Encryption for sensitive data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Secure password storage (bcrypt)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Two-Factor Authentication (Google Authenticator)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Regular security audits and penetration testing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Development Roadmap: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Phase 1: Research and Planning (2 weeks)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Market research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Technical feasibility study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Team assembly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Phase 2: Frontend Development (8 weeks)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User interface design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Web and mobile application development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Phase 3: Backend Development (12 weeks)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API development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Database design and integration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Cryptocurrency and banking integrations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Phase 4: Testing and Launch (8 weeks)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Unit testing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Integration testing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Security auditing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Launch preparation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Phase 5: Maintenance and Updates (Ongoing)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Regular security updates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Feature enhancements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User support</w:t>
      </w:r>
    </w:p>
    <w:p>
      <w:pPr>
        <w:pStyle w:val="BodyText"/>
        <w:tabs>
          <w:tab w:val="left" w:pos="709" w:leader="none"/>
        </w:tabs>
        <w:bidi w:val="0"/>
        <w:spacing w:before="0" w:after="120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Team Structure: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Project Manager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Frontend Developer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Backend Developer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DevOps Engineer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QA Engineer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Security Specialist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  <w:color w:val="000000"/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Estimated Development Time: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30 weeks (approximately 7.5 months)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Estimated Development Cost: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$250,000 - $500,000 (depending on team size and location)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Please let me know if you'd like to proceed with the development of Maya Exchange or require further clarification on any aspect.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6"/>
          <w:szCs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Would you like to: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Proceed with development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Request clarification on specific features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Modify the scope or timeline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spacing w:before="0" w:after="120"/>
        <w:ind w:hanging="283" w:start="709" w:end="0"/>
        <w:jc w:val="start"/>
        <w:rPr>
          <w:sz w:val="26"/>
          <w:szCs w:val="26"/>
        </w:rPr>
      </w:pPr>
      <w:r>
        <w:rPr>
          <w:rFonts w:ascii="var body-font-family;var font-family-default" w:hAnsi="var body-font-family;var font-family-default"/>
          <w:color w:val="000000"/>
          <w:sz w:val="26"/>
          <w:szCs w:val="26"/>
        </w:rPr>
        <w:t>Discuss budget and pricing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85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1" w:characterSet="utf-8"/>
    <w:family w:val="roman"/>
    <w:pitch w:val="variable"/>
  </w:font>
  <w:font w:name="var body-font-family">
    <w:altName w:val="var font-family-default"/>
    <w:charset w:val="01" w:characterSet="utf-8"/>
    <w:family w:val="roman"/>
    <w:pitch w:val="variable"/>
  </w:font>
  <w:font w:name="Menlo">
    <w:altName w:val="Monaco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18994" w:leader="none"/>
        <w:tab w:val="right" w:pos="23813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18994" w:leader="none"/>
        <w:tab w:val="right" w:pos="23813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1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418</TotalTime>
  <Application>LibreOffice/24.8.4.2$Linux_X86_64 LibreOffice_project/bb3cfa12c7b1bf994ecc5649a80400d06cd71002</Application>
  <AppVersion>15.0000</AppVersion>
  <Pages>6</Pages>
  <Words>708</Words>
  <Characters>4022</Characters>
  <CharactersWithSpaces>4544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2025-01-25T20:46:28Z</dcterms:created>
  <dc:creator/>
  <dc:description/>
  <dc:language>en-IN</dc:language>
  <cp:lastModifiedBy/>
  <dcterms:modified xsi:type="dcterms:W3CDTF">2025-02-13T23:13:26Z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