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34E4A"/>
          <w:sz w:val="72"/>
          <w:szCs w:val="72"/>
        </w:rPr>
        <w:t xml:space="preserve">IND64</w:t>
      </w:r>
    </w:p>
    <w:p>
      <w:pPr>
        <w:spacing w:after="100" w:before="200"/>
        <w:jc w:val="center"/>
      </w:pPr>
      <w:r>
        <w:rPr>
          <w:i/>
          <w:iCs/>
          <w:color w:val="D97757"/>
          <w:sz w:val="32"/>
          <w:szCs w:val="32"/>
        </w:rPr>
        <w:t xml:space="preserve">Artist Booking Marketplace</w:t>
      </w:r>
    </w:p>
    <w:p>
      <w:pPr>
        <w:spacing w:after="100" w:before="400"/>
        <w:jc w:val="center"/>
      </w:pPr>
      <w:r>
        <w:rPr>
          <w:b/>
          <w:bCs/>
          <w:sz w:val="40"/>
          <w:szCs w:val="40"/>
        </w:rPr>
        <w:t xml:space="preserve">Business Requirements Document</w:t>
      </w:r>
    </w:p>
    <w:p>
      <w:pPr>
        <w:spacing w:after="100" w:before="100"/>
        <w:jc w:val="center"/>
      </w:pPr>
      <w:r>
        <w:rPr>
          <w:color w:val="6B7280"/>
          <w:sz w:val="26"/>
          <w:szCs w:val="26"/>
        </w:rPr>
        <w:t xml:space="preserve">Role-Based Analysis: Client · Artist · Agency</w:t>
      </w:r>
    </w:p>
    <w:p>
      <w:pPr>
        <w:spacing w:before="600"/>
        <w:jc w:val="center"/>
      </w:pPr>
      <w:r>
        <w:rPr>
          <w:color w:val="6B7280"/>
          <w:sz w:val="22"/>
          <w:szCs w:val="22"/>
        </w:rPr>
        <w:t xml:space="preserve">Prepared: 16 August 2026</w:t>
      </w:r>
    </w:p>
    <w:p>
      <w:pPr>
        <w:spacing w:before="80"/>
        <w:jc w:val="center"/>
      </w:pPr>
      <w:r>
        <w:rPr>
          <w:color w:val="6B7280"/>
          <w:sz w:val="22"/>
          <w:szCs w:val="22"/>
        </w:rPr>
        <w:t xml:space="preserve">Version 1.0 — Draft for review</w:t>
      </w:r>
    </w:p>
    <w:p>
      <w:r>
        <w:br w:type="page"/>
      </w:r>
    </w:p>
    <w:p>
      <w:pPr>
        <w:pStyle w:val="Heading1"/>
        <w:spacing w:after="200" w:before="400"/>
      </w:pPr>
      <w:r>
        <w:t xml:space="preserve">Table of Contents</w:t>
      </w:r>
    </w:p>
    <w:p>
      <w:pPr>
        <w:spacing w:after="120"/>
      </w:pPr>
      <w:r>
        <w:rPr>
          <w:sz w:val="22"/>
          <w:szCs w:val="22"/>
        </w:rPr>
        <w:t xml:space="preserve">1. Document Control</w:t>
      </w:r>
    </w:p>
    <w:p>
      <w:pPr>
        <w:spacing w:after="120"/>
      </w:pPr>
      <w:r>
        <w:rPr>
          <w:sz w:val="22"/>
          <w:szCs w:val="22"/>
        </w:rPr>
        <w:t xml:space="preserve">2. Executive Summary</w:t>
      </w:r>
    </w:p>
    <w:p>
      <w:pPr>
        <w:spacing w:after="120"/>
      </w:pPr>
      <w:r>
        <w:rPr>
          <w:sz w:val="22"/>
          <w:szCs w:val="22"/>
        </w:rPr>
        <w:t xml:space="preserve">3. Purpose &amp; Scope</w:t>
      </w:r>
    </w:p>
    <w:p>
      <w:pPr>
        <w:spacing w:after="120"/>
      </w:pPr>
      <w:r>
        <w:rPr>
          <w:sz w:val="22"/>
          <w:szCs w:val="22"/>
        </w:rPr>
        <w:t xml:space="preserve">4. Business Objectives</w:t>
      </w:r>
    </w:p>
    <w:p>
      <w:pPr>
        <w:spacing w:after="120"/>
      </w:pPr>
      <w:r>
        <w:rPr>
          <w:sz w:val="22"/>
          <w:szCs w:val="22"/>
        </w:rPr>
        <w:t xml:space="preserve">5. User Roles &amp; Personas</w:t>
      </w:r>
    </w:p>
    <w:p>
      <w:pPr>
        <w:spacing w:after="120"/>
      </w:pPr>
      <w:r>
        <w:rPr>
          <w:sz w:val="22"/>
          <w:szCs w:val="22"/>
        </w:rPr>
        <w:t xml:space="preserve">6. Screen Inventory (Observed)</w:t>
      </w:r>
    </w:p>
    <w:p>
      <w:pPr>
        <w:spacing w:after="120"/>
      </w:pPr>
      <w:r>
        <w:rPr>
          <w:sz w:val="22"/>
          <w:szCs w:val="22"/>
        </w:rPr>
        <w:t xml:space="preserve">7. User Flows</w:t>
      </w:r>
    </w:p>
    <w:p>
      <w:pPr>
        <w:spacing w:after="120"/>
      </w:pPr>
      <w:r>
        <w:rPr>
          <w:sz w:val="22"/>
          <w:szCs w:val="22"/>
        </w:rPr>
        <w:t xml:space="preserve">   7.1 Shared: Sign-in / Sign-up Flow</w:t>
      </w:r>
    </w:p>
    <w:p>
      <w:pPr>
        <w:spacing w:after="120"/>
      </w:pPr>
      <w:r>
        <w:rPr>
          <w:sz w:val="22"/>
          <w:szCs w:val="22"/>
        </w:rPr>
        <w:t xml:space="preserve">   7.2 Client (Customer) Flow</w:t>
      </w:r>
    </w:p>
    <w:p>
      <w:pPr>
        <w:spacing w:after="120"/>
      </w:pPr>
      <w:r>
        <w:rPr>
          <w:sz w:val="22"/>
          <w:szCs w:val="22"/>
        </w:rPr>
        <w:t xml:space="preserve">   7.3 Artist Flow</w:t>
      </w:r>
    </w:p>
    <w:p>
      <w:pPr>
        <w:spacing w:after="120"/>
      </w:pPr>
      <w:r>
        <w:rPr>
          <w:sz w:val="22"/>
          <w:szCs w:val="22"/>
        </w:rPr>
        <w:t xml:space="preserve">   7.4 Agency Flow</w:t>
      </w:r>
    </w:p>
    <w:p>
      <w:pPr>
        <w:spacing w:after="120"/>
      </w:pPr>
      <w:r>
        <w:rPr>
          <w:sz w:val="22"/>
          <w:szCs w:val="22"/>
        </w:rPr>
        <w:t xml:space="preserve">8. Functional Requirements</w:t>
      </w:r>
    </w:p>
    <w:p>
      <w:pPr>
        <w:spacing w:after="120"/>
      </w:pPr>
      <w:r>
        <w:rPr>
          <w:sz w:val="22"/>
          <w:szCs w:val="22"/>
        </w:rPr>
        <w:t xml:space="preserve">9. Non-Functional Requirements</w:t>
      </w:r>
    </w:p>
    <w:p>
      <w:pPr>
        <w:spacing w:after="120"/>
      </w:pPr>
      <w:r>
        <w:rPr>
          <w:sz w:val="22"/>
          <w:szCs w:val="22"/>
        </w:rPr>
        <w:t xml:space="preserve">10. Assumptions, Dependencies &amp; Open Questions</w:t>
      </w:r>
    </w:p>
    <w:p>
      <w:pPr>
        <w:spacing w:after="120"/>
      </w:pPr>
      <w:r>
        <w:rPr>
          <w:sz w:val="22"/>
          <w:szCs w:val="22"/>
        </w:rPr>
        <w:t xml:space="preserve">11. Appendix — Glossary</w:t>
      </w:r>
    </w:p>
    <w:p>
      <w:r>
        <w:br w:type="page"/>
      </w:r>
    </w:p>
    <w:p>
      <w:pPr>
        <w:pStyle w:val="Heading1"/>
        <w:spacing w:after="200" w:before="400"/>
      </w:pPr>
      <w:r>
        <w:t xml:space="preserve">1. Document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shd w:fill="134E4A" w:val="clear"/>
            <w:tcMar>
              <w:top w:type="dxa" w:w="80"/>
              <w:left w:type="dxa" w:w="100"/>
              <w:bottom w:type="dxa" w:w="80"/>
              <w:right w:type="dxa" w:w="100"/>
            </w:tcMar>
            <w:vAlign w:val="center"/>
          </w:tcPr>
          <w:p>
            <w:r>
              <w:rPr>
                <w:b/>
                <w:bCs/>
                <w:color w:val="FFFFFF"/>
                <w:sz w:val="20"/>
                <w:szCs w:val="20"/>
              </w:rPr>
              <w:t xml:space="preserve">Field</w:t>
            </w:r>
          </w:p>
        </w:tc>
        <w:tc>
          <w:tcPr>
            <w:tcW w:type="dxa" w:w="7500"/>
            <w:shd w:fill="134E4A" w:val="clear"/>
            <w:tcMar>
              <w:top w:type="dxa" w:w="80"/>
              <w:left w:type="dxa" w:w="100"/>
              <w:bottom w:type="dxa" w:w="80"/>
              <w:right w:type="dxa" w:w="100"/>
            </w:tcMar>
            <w:vAlign w:val="center"/>
          </w:tcPr>
          <w:p>
            <w:r>
              <w:rPr>
                <w:b/>
                <w:bCs/>
                <w:color w:val="FFFFFF"/>
                <w:sz w:val="20"/>
                <w:szCs w:val="20"/>
              </w:rPr>
              <w:t xml:space="preserve">Detail</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Product</w:t>
            </w:r>
          </w:p>
        </w:tc>
        <w:tc>
          <w:tcPr>
            <w:tcW w:type="dxa" w:w="7500"/>
            <w:tcMar>
              <w:top w:type="dxa" w:w="80"/>
              <w:left w:type="dxa" w:w="100"/>
              <w:bottom w:type="dxa" w:w="80"/>
              <w:right w:type="dxa" w:w="100"/>
            </w:tcMar>
            <w:vAlign w:val="center"/>
          </w:tcPr>
          <w:p>
            <w:r>
              <w:rPr>
                <w:b w:val="false"/>
                <w:bCs w:val="false"/>
                <w:color w:val="000000"/>
                <w:sz w:val="20"/>
                <w:szCs w:val="20"/>
              </w:rPr>
              <w:t xml:space="preserve">IND64 (ind64.com) — marketplace connecting event organisers with performing artists across India.</w:t>
            </w:r>
          </w:p>
        </w:tc>
      </w:tr>
      <w:tr>
        <w:tc>
          <w:tcPr>
            <w:tcW w:type="dxa" w:w="2400"/>
            <w:shd w:fill="F2EEE6" w:val="clear"/>
            <w:tcMar>
              <w:top w:type="dxa" w:w="80"/>
              <w:left w:type="dxa" w:w="100"/>
              <w:bottom w:type="dxa" w:w="80"/>
              <w:right w:type="dxa" w:w="100"/>
            </w:tcMar>
            <w:vAlign w:val="center"/>
          </w:tcPr>
          <w:p>
            <w:r>
              <w:rPr>
                <w:b w:val="false"/>
                <w:bCs w:val="false"/>
                <w:color w:val="000000"/>
                <w:sz w:val="20"/>
                <w:szCs w:val="20"/>
              </w:rPr>
              <w:t xml:space="preserve">Document type</w:t>
            </w:r>
          </w:p>
        </w:tc>
        <w:tc>
          <w:tcPr>
            <w:tcW w:type="dxa" w:w="7500"/>
            <w:shd w:fill="F2EEE6" w:val="clear"/>
            <w:tcMar>
              <w:top w:type="dxa" w:w="80"/>
              <w:left w:type="dxa" w:w="100"/>
              <w:bottom w:type="dxa" w:w="80"/>
              <w:right w:type="dxa" w:w="100"/>
            </w:tcMar>
            <w:vAlign w:val="center"/>
          </w:tcPr>
          <w:p>
            <w:r>
              <w:rPr>
                <w:b w:val="false"/>
                <w:bCs w:val="false"/>
                <w:color w:val="000000"/>
                <w:sz w:val="20"/>
                <w:szCs w:val="20"/>
              </w:rPr>
              <w:t xml:space="preserve">Business Requirements Document (BRD) with role-based user flows, functional and non-functional requirements.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Roles analysed</w:t>
            </w:r>
          </w:p>
        </w:tc>
        <w:tc>
          <w:tcPr>
            <w:tcW w:type="dxa" w:w="7500"/>
            <w:tcMar>
              <w:top w:type="dxa" w:w="80"/>
              <w:left w:type="dxa" w:w="100"/>
              <w:bottom w:type="dxa" w:w="80"/>
              <w:right w:type="dxa" w:w="100"/>
            </w:tcMar>
            <w:vAlign w:val="center"/>
          </w:tcPr>
          <w:p>
            <w:r>
              <w:rPr>
                <w:b w:val="false"/>
                <w:bCs w:val="false"/>
                <w:color w:val="000000"/>
                <w:sz w:val="20"/>
                <w:szCs w:val="20"/>
              </w:rPr>
              <w:t xml:space="preserve">Client (Customer), Artist, Agency</w:t>
            </w:r>
          </w:p>
        </w:tc>
      </w:tr>
      <w:tr>
        <w:tc>
          <w:tcPr>
            <w:tcW w:type="dxa" w:w="2400"/>
            <w:shd w:fill="F2EEE6" w:val="clear"/>
            <w:tcMar>
              <w:top w:type="dxa" w:w="80"/>
              <w:left w:type="dxa" w:w="100"/>
              <w:bottom w:type="dxa" w:w="80"/>
              <w:right w:type="dxa" w:w="100"/>
            </w:tcMar>
            <w:vAlign w:val="center"/>
          </w:tcPr>
          <w:p>
            <w:r>
              <w:rPr>
                <w:b w:val="false"/>
                <w:bCs w:val="false"/>
                <w:color w:val="000000"/>
                <w:sz w:val="20"/>
                <w:szCs w:val="20"/>
              </w:rPr>
              <w:t xml:space="preserve">Evidence base</w:t>
            </w:r>
          </w:p>
        </w:tc>
        <w:tc>
          <w:tcPr>
            <w:tcW w:type="dxa" w:w="7500"/>
            <w:shd w:fill="F2EEE6" w:val="clear"/>
            <w:tcMar>
              <w:top w:type="dxa" w:w="80"/>
              <w:left w:type="dxa" w:w="100"/>
              <w:bottom w:type="dxa" w:w="80"/>
              <w:right w:type="dxa" w:w="100"/>
            </w:tcMar>
            <w:vAlign w:val="center"/>
          </w:tcPr>
          <w:p>
            <w:r>
              <w:rPr>
                <w:b w:val="false"/>
                <w:bCs w:val="false"/>
                <w:color w:val="000000"/>
                <w:sz w:val="20"/>
                <w:szCs w:val="20"/>
              </w:rPr>
              <w:t xml:space="preserve">9 screenshots of authenticated sessions + a 47-second screen recording, supplied by the requester for three distinct accounts, plus the public marketing site.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Status</w:t>
            </w:r>
          </w:p>
        </w:tc>
        <w:tc>
          <w:tcPr>
            <w:tcW w:type="dxa" w:w="7500"/>
            <w:tcMar>
              <w:top w:type="dxa" w:w="80"/>
              <w:left w:type="dxa" w:w="100"/>
              <w:bottom w:type="dxa" w:w="80"/>
              <w:right w:type="dxa" w:w="100"/>
            </w:tcMar>
            <w:vAlign w:val="center"/>
          </w:tcPr>
          <w:p>
            <w:r>
              <w:rPr>
                <w:b w:val="false"/>
                <w:bCs w:val="false"/>
                <w:color w:val="000000"/>
                <w:sz w:val="20"/>
                <w:szCs w:val="20"/>
              </w:rPr>
              <w:t xml:space="preserve">Draft — sections marked "assumed" require confirmation from the product/engineering team (see Section 9).</w:t>
            </w:r>
          </w:p>
        </w:tc>
      </w:tr>
    </w:tbl>
    <w:p>
      <w:pPr>
        <w:spacing w:after="160" w:before="40"/>
      </w:pPr>
      <w:r>
        <w:rPr>
          <w:i/>
          <w:iCs/>
          <w:color w:val="6B7280"/>
          <w:sz w:val="20"/>
          <w:szCs w:val="20"/>
        </w:rPr>
        <w:t xml:space="preserve">This BRD was produced by analysing screenshots and a screen recording the user captured from live sign-ins on three accounts (Client, Artist, Agency), rather than by an automated login — the assistant does not have credentialed browser access to ind64.com. Every requirement below is tagged as either directly observed or reasonably assumed.</w:t>
      </w:r>
    </w:p>
    <w:p>
      <w:pPr>
        <w:pStyle w:val="Heading1"/>
        <w:spacing w:after="200" w:before="400"/>
      </w:pPr>
      <w:r>
        <w:t xml:space="preserve">2. Executive Summary</w:t>
      </w:r>
    </w:p>
    <w:p>
      <w:pPr>
        <w:spacing w:after="160" w:line="276"/>
      </w:pPr>
      <w:r>
        <w:t xml:space="preserve">IND64 is a two-sided (in practice three-sided) marketplace positioned as “Where India's artists and event organisers meet.” It lets event organisers (Clients) discover verified performing artists — musicians, dancers, live painters, Koothu troupes, magicians, MCs, photographers and more — filter them by category, city and name, and send booking requests directly from an artist's profile. Artists (individuals) and Agencies (organisations managing multiple artists) are the supply side, publishing bookable profiles and responding to incoming requests through a shared, badge-based account model.</w:t>
      </w:r>
    </w:p>
    <w:p>
      <w:pPr>
        <w:spacing w:after="160" w:line="276"/>
      </w:pPr>
      <w:r>
        <w:t xml:space="preserve">A single login can carry more than one capability: every account is a Client by default, and additionally becomes an Artist and/or Agency once the corresponding profile work has begun. This was confirmed directly across the three supplied accounts — the Client account showed only a “Client” badge, the Artist account showed “Client + Artist” with a “Pending” profile status and an extra “Artist inbox” tab, and the Agency account showed “Client + Agency” badges.</w:t>
      </w:r>
    </w:p>
    <w:p>
      <w:pPr>
        <w:spacing w:after="160" w:line="276"/>
      </w:pPr>
      <w:r>
        <w:t xml:space="preserve">This document translates that observed behaviour into a structured BRD: role definitions, screen inventory, user flows, and functional/non-functional requirements, clearly separating what was directly observed in the supplied screens from what is reasonably inferred and should be validated with the IND64 product team before being treated as a build spec.</w:t>
      </w:r>
    </w:p>
    <w:p>
      <w:pPr>
        <w:pStyle w:val="Heading1"/>
        <w:spacing w:after="200" w:before="400"/>
      </w:pPr>
      <w:r>
        <w:t xml:space="preserve">3. Purpose &amp; Scope</w:t>
      </w:r>
    </w:p>
    <w:p>
      <w:pPr>
        <w:pStyle w:val="Heading2"/>
        <w:spacing w:after="150" w:before="300"/>
      </w:pPr>
      <w:r>
        <w:t xml:space="preserve">3.1 Purpose</w:t>
      </w:r>
    </w:p>
    <w:p>
      <w:pPr>
        <w:spacing w:after="160" w:line="276"/>
      </w:pPr>
      <w:r>
        <w:t xml:space="preserve">To document the business and functional requirements of the IND64 platform as currently implemented, organised by user role, so that the requirements can be used for QA test planning, stakeholder sign-off, or as a baseline for a rebuild/enhancement backlog.</w:t>
      </w:r>
    </w:p>
    <w:p>
      <w:pPr>
        <w:pStyle w:val="Heading2"/>
        <w:spacing w:after="150" w:before="300"/>
      </w:pPr>
      <w:r>
        <w:t xml:space="preserve">3.2 In Scope</w:t>
      </w:r>
    </w:p>
    <w:p>
      <w:pPr>
        <w:pStyle w:val="ListParagraph"/>
        <w:numPr>
          <w:ilvl w:val="0"/>
          <w:numId w:val="1"/>
        </w:numPr>
        <w:spacing w:after="80" w:line="264"/>
      </w:pPr>
      <w:r>
        <w:t xml:space="preserve">Public marketing site: homepage, “How it Works,” footer/legal navigation.</w:t>
      </w:r>
    </w:p>
    <w:p>
      <w:pPr>
        <w:pStyle w:val="ListParagraph"/>
        <w:numPr>
          <w:ilvl w:val="0"/>
          <w:numId w:val="1"/>
        </w:numPr>
        <w:spacing w:after="80" w:line="264"/>
      </w:pPr>
      <w:r>
        <w:t xml:space="preserve">Authentication: sign-in, sign-up, Google OAuth.</w:t>
      </w:r>
    </w:p>
    <w:p>
      <w:pPr>
        <w:pStyle w:val="ListParagraph"/>
        <w:numPr>
          <w:ilvl w:val="0"/>
          <w:numId w:val="1"/>
        </w:numPr>
        <w:spacing w:after="80" w:line="264"/>
      </w:pPr>
      <w:r>
        <w:t xml:space="preserve">Client journey: browse, filter, view artist detail, request booking, track requests.</w:t>
      </w:r>
    </w:p>
    <w:p>
      <w:pPr>
        <w:pStyle w:val="ListParagraph"/>
        <w:numPr>
          <w:ilvl w:val="0"/>
          <w:numId w:val="1"/>
        </w:numPr>
        <w:spacing w:after="80" w:line="264"/>
      </w:pPr>
      <w:r>
        <w:t xml:space="preserve">Artist journey: create/submit profile, profile approval status, respond to incoming requests.</w:t>
      </w:r>
    </w:p>
    <w:p>
      <w:pPr>
        <w:pStyle w:val="ListParagraph"/>
        <w:numPr>
          <w:ilvl w:val="0"/>
          <w:numId w:val="1"/>
        </w:numPr>
        <w:spacing w:after="80" w:line="264"/>
      </w:pPr>
      <w:r>
        <w:t xml:space="preserve">Agency journey: shared Client capabilities plus (assumed) multi-artist management.</w:t>
      </w:r>
    </w:p>
    <w:p>
      <w:pPr>
        <w:pStyle w:val="Heading2"/>
        <w:spacing w:after="150" w:before="300"/>
      </w:pPr>
      <w:r>
        <w:t xml:space="preserve">3.3 Out of Scope</w:t>
      </w:r>
    </w:p>
    <w:p>
      <w:pPr>
        <w:pStyle w:val="ListParagraph"/>
        <w:numPr>
          <w:ilvl w:val="0"/>
          <w:numId w:val="1"/>
        </w:numPr>
        <w:spacing w:after="80" w:line="264"/>
      </w:pPr>
      <w:r>
        <w:t xml:space="preserve">Payment gateway and invoicing flows (not present in the supplied screens).</w:t>
      </w:r>
    </w:p>
    <w:p>
      <w:pPr>
        <w:pStyle w:val="ListParagraph"/>
        <w:numPr>
          <w:ilvl w:val="0"/>
          <w:numId w:val="1"/>
        </w:numPr>
        <w:spacing w:after="80" w:line="264"/>
      </w:pPr>
      <w:r>
        <w:t xml:space="preserve">Admin/back-office moderation console used to approve artist profiles (referenced only indirectly via the “Pending” status).</w:t>
      </w:r>
    </w:p>
    <w:p>
      <w:pPr>
        <w:pStyle w:val="ListParagraph"/>
        <w:numPr>
          <w:ilvl w:val="0"/>
          <w:numId w:val="1"/>
        </w:numPr>
        <w:spacing w:after="80" w:line="264"/>
      </w:pPr>
      <w:r>
        <w:t xml:space="preserve">Native mobile app (only the responsive web app was reviewed).</w:t>
      </w:r>
    </w:p>
    <w:p>
      <w:pPr>
        <w:pStyle w:val="ListParagraph"/>
        <w:numPr>
          <w:ilvl w:val="0"/>
          <w:numId w:val="1"/>
        </w:numPr>
        <w:spacing w:after="80" w:line="264"/>
      </w:pPr>
      <w:r>
        <w:t xml:space="preserve">Post-event review/rating submission screen (existence inferred from the rating shown on artist cards, but the entry screen itself was not captured).</w:t>
      </w:r>
    </w:p>
    <w:p>
      <w:pPr>
        <w:pStyle w:val="Heading1"/>
        <w:spacing w:after="200" w:before="400"/>
      </w:pPr>
      <w:r>
        <w:t xml:space="preserve">4. Business Objectives</w:t>
      </w:r>
    </w:p>
    <w:p>
      <w:pPr>
        <w:pStyle w:val="ListParagraph"/>
        <w:numPr>
          <w:ilvl w:val="0"/>
          <w:numId w:val="1"/>
        </w:numPr>
        <w:spacing w:after="80" w:line="264"/>
      </w:pPr>
      <w:r>
        <w:t xml:space="preserve">Reduce the friction of booking performing artists for weddings and events in India by centralising discovery, comparison and inquiry in one product (“Verified profiles. Transparent pricing. Beautiful experiences.”).</w:t>
      </w:r>
    </w:p>
    <w:p>
      <w:pPr>
        <w:pStyle w:val="ListParagraph"/>
        <w:numPr>
          <w:ilvl w:val="0"/>
          <w:numId w:val="1"/>
        </w:numPr>
        <w:spacing w:after="80" w:line="264"/>
      </w:pPr>
      <w:r>
        <w:t xml:space="preserve">Grow a two-sided marketplace: acquire Clients (event organisers) on one side and Artists/Agencies (supply) on the other, using homepage CTAs (“Find your artist” / “List your talent”) to route each audience appropriately.</w:t>
      </w:r>
    </w:p>
    <w:p>
      <w:pPr>
        <w:pStyle w:val="ListParagraph"/>
        <w:numPr>
          <w:ilvl w:val="0"/>
          <w:numId w:val="1"/>
        </w:numPr>
        <w:spacing w:after="80" w:line="264"/>
      </w:pPr>
      <w:r>
        <w:t xml:space="preserve">Build trust through visible signals — star ratings, completed-bookings counts and an explicit “Verified profiles” promise — shown consistently on artist cards and detail pages.</w:t>
      </w:r>
    </w:p>
    <w:p>
      <w:pPr>
        <w:pStyle w:val="ListParagraph"/>
        <w:numPr>
          <w:ilvl w:val="0"/>
          <w:numId w:val="1"/>
        </w:numPr>
        <w:spacing w:after="80" w:line="264"/>
      </w:pPr>
      <w:r>
        <w:t xml:space="preserve">Support both independent artists and agencies that manage several artists, widening the addressable supply side without requiring separate products.</w:t>
      </w:r>
    </w:p>
    <w:p>
      <w:pPr>
        <w:pStyle w:val="Heading1"/>
        <w:spacing w:after="200" w:before="400"/>
      </w:pPr>
      <w:r>
        <w:t xml:space="preserve">5. User Roles &amp; Personas</w:t>
      </w:r>
    </w:p>
    <w:p>
      <w:pPr>
        <w:spacing w:after="160" w:line="276"/>
      </w:pPr>
      <w:r>
        <w:t xml:space="preserve">IND64 uses a single account model with additive role badges rather than separate account types. The table below summarises the three roles observed.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900"/>
      </w:tblGrid>
      <w:tr>
        <w:trPr>
          <w:tblHeader/>
        </w:trPr>
        <w:tc>
          <w:tcPr>
            <w:tcW w:type="dxa" w:w="1400"/>
            <w:shd w:fill="134E4A" w:val="clear"/>
            <w:tcMar>
              <w:top w:type="dxa" w:w="80"/>
              <w:left w:type="dxa" w:w="100"/>
              <w:bottom w:type="dxa" w:w="80"/>
              <w:right w:type="dxa" w:w="100"/>
            </w:tcMar>
            <w:vAlign w:val="center"/>
          </w:tcPr>
          <w:p>
            <w:r>
              <w:rPr>
                <w:b/>
                <w:bCs/>
                <w:color w:val="FFFFFF"/>
                <w:sz w:val="20"/>
                <w:szCs w:val="20"/>
              </w:rPr>
              <w:t xml:space="preserve">Role</w:t>
            </w:r>
          </w:p>
        </w:tc>
        <w:tc>
          <w:tcPr>
            <w:tcW w:type="dxa" w:w="3200"/>
            <w:shd w:fill="134E4A" w:val="clear"/>
            <w:tcMar>
              <w:top w:type="dxa" w:w="80"/>
              <w:left w:type="dxa" w:w="100"/>
              <w:bottom w:type="dxa" w:w="80"/>
              <w:right w:type="dxa" w:w="100"/>
            </w:tcMar>
            <w:vAlign w:val="center"/>
          </w:tcPr>
          <w:p>
            <w:r>
              <w:rPr>
                <w:b/>
                <w:bCs/>
                <w:color w:val="FFFFFF"/>
                <w:sz w:val="20"/>
                <w:szCs w:val="20"/>
              </w:rPr>
              <w:t xml:space="preserve">Who they are</w:t>
            </w:r>
          </w:p>
        </w:tc>
        <w:tc>
          <w:tcPr>
            <w:tcW w:type="dxa" w:w="4900"/>
            <w:shd w:fill="134E4A" w:val="clear"/>
            <w:tcMar>
              <w:top w:type="dxa" w:w="80"/>
              <w:left w:type="dxa" w:w="100"/>
              <w:bottom w:type="dxa" w:w="80"/>
              <w:right w:type="dxa" w:w="100"/>
            </w:tcMar>
            <w:vAlign w:val="center"/>
          </w:tcPr>
          <w:p>
            <w:r>
              <w:rPr>
                <w:b/>
                <w:bCs/>
                <w:color w:val="FFFFFF"/>
                <w:sz w:val="20"/>
                <w:szCs w:val="20"/>
              </w:rPr>
              <w:t xml:space="preserve">Primary goals on the platform</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Client / Customer</w:t>
            </w:r>
          </w:p>
        </w:tc>
        <w:tc>
          <w:tcPr>
            <w:tcW w:type="dxa" w:w="3200"/>
            <w:tcMar>
              <w:top w:type="dxa" w:w="80"/>
              <w:left w:type="dxa" w:w="100"/>
              <w:bottom w:type="dxa" w:w="80"/>
              <w:right w:type="dxa" w:w="100"/>
            </w:tcMar>
            <w:vAlign w:val="center"/>
          </w:tcPr>
          <w:p>
            <w:r>
              <w:rPr>
                <w:b w:val="false"/>
                <w:bCs w:val="false"/>
                <w:color w:val="000000"/>
                <w:sz w:val="20"/>
                <w:szCs w:val="20"/>
              </w:rPr>
              <w:t xml:space="preserve">Any registered end-user booking artists for personal or corporate events (weddings, corporate shows, private parties).</w:t>
            </w:r>
          </w:p>
        </w:tc>
        <w:tc>
          <w:tcPr>
            <w:tcW w:type="dxa" w:w="4900"/>
            <w:tcMar>
              <w:top w:type="dxa" w:w="80"/>
              <w:left w:type="dxa" w:w="100"/>
              <w:bottom w:type="dxa" w:w="80"/>
              <w:right w:type="dxa" w:w="100"/>
            </w:tcMar>
            <w:vAlign w:val="center"/>
          </w:tcPr>
          <w:p>
            <w:r>
              <w:rPr>
                <w:b w:val="false"/>
                <w:bCs w:val="false"/>
                <w:color w:val="000000"/>
                <w:sz w:val="20"/>
                <w:szCs w:val="20"/>
              </w:rPr>
              <w:t xml:space="preserve">Discover verified artists, compare profiles, send booking requests, track requests through to confirmation.</w:t>
            </w:r>
          </w:p>
        </w:tc>
      </w:tr>
      <w:tr>
        <w:tc>
          <w:tcPr>
            <w:tcW w:type="dxa" w:w="1400"/>
            <w:shd w:fill="F2EEE6" w:val="clear"/>
            <w:tcMar>
              <w:top w:type="dxa" w:w="80"/>
              <w:left w:type="dxa" w:w="100"/>
              <w:bottom w:type="dxa" w:w="80"/>
              <w:right w:type="dxa" w:w="100"/>
            </w:tcMar>
            <w:vAlign w:val="center"/>
          </w:tcPr>
          <w:p>
            <w:r>
              <w:rPr>
                <w:b w:val="false"/>
                <w:bCs w:val="false"/>
                <w:color w:val="000000"/>
                <w:sz w:val="20"/>
                <w:szCs w:val="20"/>
              </w:rPr>
              <w:t xml:space="preserve">Artist</w:t>
            </w:r>
          </w:p>
        </w:tc>
        <w:tc>
          <w:tcPr>
            <w:tcW w:type="dxa" w:w="3200"/>
            <w:shd w:fill="F2EEE6" w:val="clear"/>
            <w:tcMar>
              <w:top w:type="dxa" w:w="80"/>
              <w:left w:type="dxa" w:w="100"/>
              <w:bottom w:type="dxa" w:w="80"/>
              <w:right w:type="dxa" w:w="100"/>
            </w:tcMar>
            <w:vAlign w:val="center"/>
          </w:tcPr>
          <w:p>
            <w:r>
              <w:rPr>
                <w:b w:val="false"/>
                <w:bCs w:val="false"/>
                <w:color w:val="000000"/>
                <w:sz w:val="20"/>
                <w:szCs w:val="20"/>
              </w:rPr>
              <w:t xml:space="preserve">An individual performer (musician, dancer, painter, MC, magician, etc.) offering services on the platform.</w:t>
            </w:r>
          </w:p>
        </w:tc>
        <w:tc>
          <w:tcPr>
            <w:tcW w:type="dxa" w:w="4900"/>
            <w:shd w:fill="F2EEE6" w:val="clear"/>
            <w:tcMar>
              <w:top w:type="dxa" w:w="80"/>
              <w:left w:type="dxa" w:w="100"/>
              <w:bottom w:type="dxa" w:w="80"/>
              <w:right w:type="dxa" w:w="100"/>
            </w:tcMar>
            <w:vAlign w:val="center"/>
          </w:tcPr>
          <w:p>
            <w:r>
              <w:rPr>
                <w:b w:val="false"/>
                <w:bCs w:val="false"/>
                <w:color w:val="000000"/>
                <w:sz w:val="20"/>
                <w:szCs w:val="20"/>
              </w:rPr>
              <w:t xml:space="preserve">Publish a bookable profile, receive and respond to booking requests, get discovered by clients, build a rating/booking history.</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Agency</w:t>
            </w:r>
          </w:p>
        </w:tc>
        <w:tc>
          <w:tcPr>
            <w:tcW w:type="dxa" w:w="3200"/>
            <w:tcMar>
              <w:top w:type="dxa" w:w="80"/>
              <w:left w:type="dxa" w:w="100"/>
              <w:bottom w:type="dxa" w:w="80"/>
              <w:right w:type="dxa" w:w="100"/>
            </w:tcMar>
            <w:vAlign w:val="center"/>
          </w:tcPr>
          <w:p>
            <w:r>
              <w:rPr>
                <w:b w:val="false"/>
                <w:bCs w:val="false"/>
                <w:color w:val="000000"/>
                <w:sz w:val="20"/>
                <w:szCs w:val="20"/>
              </w:rPr>
              <w:t xml:space="preserve">An organisation or manager representing multiple artists (e.g. a talent agency or production house).</w:t>
            </w:r>
          </w:p>
        </w:tc>
        <w:tc>
          <w:tcPr>
            <w:tcW w:type="dxa" w:w="4900"/>
            <w:tcMar>
              <w:top w:type="dxa" w:w="80"/>
              <w:left w:type="dxa" w:w="100"/>
              <w:bottom w:type="dxa" w:w="80"/>
              <w:right w:type="dxa" w:w="100"/>
            </w:tcMar>
            <w:vAlign w:val="center"/>
          </w:tcPr>
          <w:p>
            <w:r>
              <w:rPr>
                <w:b w:val="false"/>
                <w:bCs w:val="false"/>
                <w:color w:val="000000"/>
                <w:sz w:val="20"/>
                <w:szCs w:val="20"/>
              </w:rPr>
              <w:t xml:space="preserve">Everything a Client can do, plus manage a roster of artists on their behalf and (assumed) triage requests across that roster.</w:t>
            </w:r>
          </w:p>
        </w:tc>
      </w:tr>
    </w:tbl>
    <w:p>
      <w:pPr>
        <w:spacing w:after="160" w:before="40"/>
      </w:pPr>
      <w:r>
        <w:rPr>
          <w:i/>
          <w:iCs/>
          <w:color w:val="6B7280"/>
          <w:sz w:val="20"/>
          <w:szCs w:val="20"/>
        </w:rPr>
        <w:t xml:space="preserve">A fourth role — platform Admin/moderator, responsible for approving “Pending” artist profiles — is implied by the workflow but was not part of the supplied credentials and is therefore out of scope for the flows below (see Section 3.3).</w:t>
      </w:r>
    </w:p>
    <w:p>
      <w:pPr>
        <w:pStyle w:val="Heading1"/>
        <w:spacing w:after="200" w:before="400"/>
      </w:pPr>
      <w:r>
        <w:t xml:space="preserve">6. Screen Inventory (Observed)</w:t>
      </w:r>
    </w:p>
    <w:p>
      <w:pPr>
        <w:spacing w:after="160" w:line="276"/>
      </w:pPr>
      <w:r>
        <w:t xml:space="preserve">The following screens were directly captured across the three sessions and the public site recording.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000"/>
        <w:gridCol w:w="1400"/>
      </w:tblGrid>
      <w:tr>
        <w:trPr>
          <w:tblHeader/>
        </w:trPr>
        <w:tc>
          <w:tcPr>
            <w:tcW w:type="dxa" w:w="2000"/>
            <w:shd w:fill="134E4A" w:val="clear"/>
            <w:tcMar>
              <w:top w:type="dxa" w:w="80"/>
              <w:left w:type="dxa" w:w="100"/>
              <w:bottom w:type="dxa" w:w="80"/>
              <w:right w:type="dxa" w:w="100"/>
            </w:tcMar>
            <w:vAlign w:val="center"/>
          </w:tcPr>
          <w:p>
            <w:r>
              <w:rPr>
                <w:b/>
                <w:bCs/>
                <w:color w:val="FFFFFF"/>
                <w:sz w:val="20"/>
                <w:szCs w:val="20"/>
              </w:rPr>
              <w:t xml:space="preserve">Screen</w:t>
            </w:r>
          </w:p>
        </w:tc>
        <w:tc>
          <w:tcPr>
            <w:tcW w:type="dxa" w:w="1400"/>
            <w:shd w:fill="134E4A" w:val="clear"/>
            <w:tcMar>
              <w:top w:type="dxa" w:w="80"/>
              <w:left w:type="dxa" w:w="100"/>
              <w:bottom w:type="dxa" w:w="80"/>
              <w:right w:type="dxa" w:w="100"/>
            </w:tcMar>
            <w:vAlign w:val="center"/>
          </w:tcPr>
          <w:p>
            <w:r>
              <w:rPr>
                <w:b/>
                <w:bCs/>
                <w:color w:val="FFFFFF"/>
                <w:sz w:val="20"/>
                <w:szCs w:val="20"/>
              </w:rPr>
              <w:t xml:space="preserve">Visible to</w:t>
            </w:r>
          </w:p>
        </w:tc>
        <w:tc>
          <w:tcPr>
            <w:tcW w:type="dxa" w:w="5000"/>
            <w:shd w:fill="134E4A" w:val="clear"/>
            <w:tcMar>
              <w:top w:type="dxa" w:w="80"/>
              <w:left w:type="dxa" w:w="100"/>
              <w:bottom w:type="dxa" w:w="80"/>
              <w:right w:type="dxa" w:w="100"/>
            </w:tcMar>
            <w:vAlign w:val="center"/>
          </w:tcPr>
          <w:p>
            <w:r>
              <w:rPr>
                <w:b/>
                <w:bCs/>
                <w:color w:val="FFFFFF"/>
                <w:sz w:val="20"/>
                <w:szCs w:val="20"/>
              </w:rPr>
              <w:t xml:space="preserve">What it contains</w:t>
            </w:r>
          </w:p>
        </w:tc>
        <w:tc>
          <w:tcPr>
            <w:tcW w:type="dxa" w:w="1400"/>
            <w:shd w:fill="134E4A" w:val="clear"/>
            <w:tcMar>
              <w:top w:type="dxa" w:w="80"/>
              <w:left w:type="dxa" w:w="100"/>
              <w:bottom w:type="dxa" w:w="80"/>
              <w:right w:type="dxa" w:w="100"/>
            </w:tcMar>
            <w:vAlign w:val="center"/>
          </w:tcPr>
          <w:p>
            <w:r>
              <w:rPr>
                <w:b/>
                <w:bCs/>
                <w:color w:val="FFFFFF"/>
                <w:sz w:val="20"/>
                <w:szCs w:val="20"/>
              </w:rPr>
              <w:t xml:space="preserve">Evidence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Sign in / Create account</w:t>
            </w:r>
          </w:p>
        </w:tc>
        <w:tc>
          <w:tcPr>
            <w:tcW w:type="dxa" w:w="1400"/>
            <w:tcMar>
              <w:top w:type="dxa" w:w="80"/>
              <w:left w:type="dxa" w:w="100"/>
              <w:bottom w:type="dxa" w:w="80"/>
              <w:right w:type="dxa" w:w="100"/>
            </w:tcMar>
            <w:vAlign w:val="center"/>
          </w:tcPr>
          <w:p>
            <w:r>
              <w:rPr>
                <w:b w:val="false"/>
                <w:bCs w:val="false"/>
                <w:color w:val="000000"/>
                <w:sz w:val="20"/>
                <w:szCs w:val="20"/>
              </w:rPr>
              <w:t xml:space="preserve">Public</w:t>
            </w:r>
          </w:p>
        </w:tc>
        <w:tc>
          <w:tcPr>
            <w:tcW w:type="dxa" w:w="5000"/>
            <w:tcMar>
              <w:top w:type="dxa" w:w="80"/>
              <w:left w:type="dxa" w:w="100"/>
              <w:bottom w:type="dxa" w:w="80"/>
              <w:right w:type="dxa" w:w="100"/>
            </w:tcMar>
            <w:vAlign w:val="center"/>
          </w:tcPr>
          <w:p>
            <w:r>
              <w:rPr>
                <w:b w:val="false"/>
                <w:bCs w:val="false"/>
                <w:color w:val="000000"/>
                <w:sz w:val="20"/>
                <w:szCs w:val="20"/>
              </w:rPr>
              <w:t xml:space="preserve">Email + password sign-in, "Continue with Google" OAuth, and a "Create one" link to sign-up.</w:t>
            </w:r>
          </w:p>
        </w:tc>
        <w:tc>
          <w:tcPr>
            <w:tcW w:type="dxa" w:w="1400"/>
            <w:tcMar>
              <w:top w:type="dxa" w:w="80"/>
              <w:left w:type="dxa" w:w="100"/>
              <w:bottom w:type="dxa" w:w="80"/>
              <w:right w:type="dxa" w:w="100"/>
            </w:tcMar>
            <w:vAlign w:val="center"/>
          </w:tcPr>
          <w:p>
            <w:r>
              <w:rPr>
                <w:b w:val="false"/>
                <w:bCs w:val="false"/>
                <w:color w:val="000000"/>
                <w:sz w:val="20"/>
                <w:szCs w:val="20"/>
              </w:rPr>
              <w:t xml:space="preserve">Screenshot 1</w:t>
            </w:r>
          </w:p>
        </w:tc>
      </w:tr>
      <w:tr>
        <w:tc>
          <w:tcPr>
            <w:tcW w:type="dxa" w:w="2000"/>
            <w:shd w:fill="F2EEE6" w:val="clear"/>
            <w:tcMar>
              <w:top w:type="dxa" w:w="80"/>
              <w:left w:type="dxa" w:w="100"/>
              <w:bottom w:type="dxa" w:w="80"/>
              <w:right w:type="dxa" w:w="100"/>
            </w:tcMar>
            <w:vAlign w:val="center"/>
          </w:tcPr>
          <w:p>
            <w:r>
              <w:rPr>
                <w:b w:val="false"/>
                <w:bCs w:val="false"/>
                <w:color w:val="000000"/>
                <w:sz w:val="20"/>
                <w:szCs w:val="20"/>
              </w:rPr>
              <w:t xml:space="preserve">Homepage</w:t>
            </w:r>
          </w:p>
        </w:tc>
        <w:tc>
          <w:tcPr>
            <w:tcW w:type="dxa" w:w="1400"/>
            <w:shd w:fill="F2EEE6" w:val="clear"/>
            <w:tcMar>
              <w:top w:type="dxa" w:w="80"/>
              <w:left w:type="dxa" w:w="100"/>
              <w:bottom w:type="dxa" w:w="80"/>
              <w:right w:type="dxa" w:w="100"/>
            </w:tcMar>
            <w:vAlign w:val="center"/>
          </w:tcPr>
          <w:p>
            <w:r>
              <w:rPr>
                <w:b w:val="false"/>
                <w:bCs w:val="false"/>
                <w:color w:val="000000"/>
                <w:sz w:val="20"/>
                <w:szCs w:val="20"/>
              </w:rPr>
              <w:t xml:space="preserve">Public</w:t>
            </w:r>
          </w:p>
        </w:tc>
        <w:tc>
          <w:tcPr>
            <w:tcW w:type="dxa" w:w="5000"/>
            <w:shd w:fill="F2EEE6" w:val="clear"/>
            <w:tcMar>
              <w:top w:type="dxa" w:w="80"/>
              <w:left w:type="dxa" w:w="100"/>
              <w:bottom w:type="dxa" w:w="80"/>
              <w:right w:type="dxa" w:w="100"/>
            </w:tcMar>
            <w:vAlign w:val="center"/>
          </w:tcPr>
          <w:p>
            <w:r>
              <w:rPr>
                <w:b w:val="false"/>
                <w:bCs w:val="false"/>
                <w:color w:val="000000"/>
                <w:sz w:val="20"/>
                <w:szCs w:val="20"/>
              </w:rPr>
              <w:t xml:space="preserve">Hero ("Book India's most extraordinary artists for any occasion"), "Find your artist" / "List your talent" CTAs, Explore-by-category grid, Featured artists, footer.</w:t>
            </w:r>
          </w:p>
        </w:tc>
        <w:tc>
          <w:tcPr>
            <w:tcW w:type="dxa" w:w="1400"/>
            <w:shd w:fill="F2EEE6" w:val="clear"/>
            <w:tcMar>
              <w:top w:type="dxa" w:w="80"/>
              <w:left w:type="dxa" w:w="100"/>
              <w:bottom w:type="dxa" w:w="80"/>
              <w:right w:type="dxa" w:w="100"/>
            </w:tcMar>
            <w:vAlign w:val="center"/>
          </w:tcPr>
          <w:p>
            <w:r>
              <w:rPr>
                <w:b w:val="false"/>
                <w:bCs w:val="false"/>
                <w:color w:val="000000"/>
                <w:sz w:val="20"/>
                <w:szCs w:val="20"/>
              </w:rPr>
              <w:t xml:space="preserve">Video (0:00–0:11)</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How IND64 Works</w:t>
            </w:r>
          </w:p>
        </w:tc>
        <w:tc>
          <w:tcPr>
            <w:tcW w:type="dxa" w:w="1400"/>
            <w:tcMar>
              <w:top w:type="dxa" w:w="80"/>
              <w:left w:type="dxa" w:w="100"/>
              <w:bottom w:type="dxa" w:w="80"/>
              <w:right w:type="dxa" w:w="100"/>
            </w:tcMar>
            <w:vAlign w:val="center"/>
          </w:tcPr>
          <w:p>
            <w:r>
              <w:rPr>
                <w:b w:val="false"/>
                <w:bCs w:val="false"/>
                <w:color w:val="000000"/>
                <w:sz w:val="20"/>
                <w:szCs w:val="20"/>
              </w:rPr>
              <w:t xml:space="preserve">Public</w:t>
            </w:r>
          </w:p>
        </w:tc>
        <w:tc>
          <w:tcPr>
            <w:tcW w:type="dxa" w:w="5000"/>
            <w:tcMar>
              <w:top w:type="dxa" w:w="80"/>
              <w:left w:type="dxa" w:w="100"/>
              <w:bottom w:type="dxa" w:w="80"/>
              <w:right w:type="dxa" w:w="100"/>
            </w:tcMar>
            <w:vAlign w:val="center"/>
          </w:tcPr>
          <w:p>
            <w:r>
              <w:rPr>
                <w:b w:val="false"/>
                <w:bCs w:val="false"/>
                <w:color w:val="000000"/>
                <w:sz w:val="20"/>
                <w:szCs w:val="20"/>
              </w:rPr>
              <w:t xml:space="preserve">3-step explainer: Discover → Book → Perform, plus an "Are you an artist?" conversion banner.</w:t>
            </w:r>
          </w:p>
        </w:tc>
        <w:tc>
          <w:tcPr>
            <w:tcW w:type="dxa" w:w="1400"/>
            <w:tcMar>
              <w:top w:type="dxa" w:w="80"/>
              <w:left w:type="dxa" w:w="100"/>
              <w:bottom w:type="dxa" w:w="80"/>
              <w:right w:type="dxa" w:w="100"/>
            </w:tcMar>
            <w:vAlign w:val="center"/>
          </w:tcPr>
          <w:p>
            <w:r>
              <w:rPr>
                <w:b w:val="false"/>
                <w:bCs w:val="false"/>
                <w:color w:val="000000"/>
                <w:sz w:val="20"/>
                <w:szCs w:val="20"/>
              </w:rPr>
              <w:t xml:space="preserve">Video (0:12–0:18)</w:t>
            </w:r>
          </w:p>
        </w:tc>
      </w:tr>
      <w:tr>
        <w:tc>
          <w:tcPr>
            <w:tcW w:type="dxa" w:w="2000"/>
            <w:shd w:fill="F2EEE6" w:val="clear"/>
            <w:tcMar>
              <w:top w:type="dxa" w:w="80"/>
              <w:left w:type="dxa" w:w="100"/>
              <w:bottom w:type="dxa" w:w="80"/>
              <w:right w:type="dxa" w:w="100"/>
            </w:tcMar>
            <w:vAlign w:val="center"/>
          </w:tcPr>
          <w:p>
            <w:r>
              <w:rPr>
                <w:b w:val="false"/>
                <w:bCs w:val="false"/>
                <w:color w:val="000000"/>
                <w:sz w:val="20"/>
                <w:szCs w:val="20"/>
              </w:rPr>
              <w:t xml:space="preserve">Client Dashboard</w:t>
            </w:r>
          </w:p>
        </w:tc>
        <w:tc>
          <w:tcPr>
            <w:tcW w:type="dxa" w:w="1400"/>
            <w:shd w:fill="F2EEE6" w:val="clear"/>
            <w:tcMar>
              <w:top w:type="dxa" w:w="80"/>
              <w:left w:type="dxa" w:w="100"/>
              <w:bottom w:type="dxa" w:w="80"/>
              <w:right w:type="dxa" w:w="100"/>
            </w:tcMar>
            <w:vAlign w:val="center"/>
          </w:tcPr>
          <w:p>
            <w:r>
              <w:rPr>
                <w:b w:val="false"/>
                <w:bCs w:val="false"/>
                <w:color w:val="000000"/>
                <w:sz w:val="20"/>
                <w:szCs w:val="20"/>
              </w:rPr>
              <w:t xml:space="preserve">Client</w:t>
            </w:r>
          </w:p>
        </w:tc>
        <w:tc>
          <w:tcPr>
            <w:tcW w:type="dxa" w:w="5000"/>
            <w:shd w:fill="F2EEE6" w:val="clear"/>
            <w:tcMar>
              <w:top w:type="dxa" w:w="80"/>
              <w:left w:type="dxa" w:w="100"/>
              <w:bottom w:type="dxa" w:w="80"/>
              <w:right w:type="dxa" w:w="100"/>
            </w:tcMar>
            <w:vAlign w:val="center"/>
          </w:tcPr>
          <w:p>
            <w:r>
              <w:rPr>
                <w:b w:val="false"/>
                <w:bCs w:val="false"/>
                <w:color w:val="000000"/>
                <w:sz w:val="20"/>
                <w:szCs w:val="20"/>
              </w:rPr>
              <w:t xml:space="preserve">"Welcome back, [Name]" with a Client badge; stat cards for My Bookings, Artist Profile, Incoming Requests; My bookings / Profile tabs; empty state prompting "Browse artists."</w:t>
            </w:r>
          </w:p>
        </w:tc>
        <w:tc>
          <w:tcPr>
            <w:tcW w:type="dxa" w:w="1400"/>
            <w:shd w:fill="F2EEE6" w:val="clear"/>
            <w:tcMar>
              <w:top w:type="dxa" w:w="80"/>
              <w:left w:type="dxa" w:w="100"/>
              <w:bottom w:type="dxa" w:w="80"/>
              <w:right w:type="dxa" w:w="100"/>
            </w:tcMar>
            <w:vAlign w:val="center"/>
          </w:tcPr>
          <w:p>
            <w:r>
              <w:rPr>
                <w:b w:val="false"/>
                <w:bCs w:val="false"/>
                <w:color w:val="000000"/>
                <w:sz w:val="20"/>
                <w:szCs w:val="20"/>
              </w:rPr>
              <w:t xml:space="preserve">Screenshot 2</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Browse Artists</w:t>
            </w:r>
          </w:p>
        </w:tc>
        <w:tc>
          <w:tcPr>
            <w:tcW w:type="dxa" w:w="1400"/>
            <w:tcMar>
              <w:top w:type="dxa" w:w="80"/>
              <w:left w:type="dxa" w:w="100"/>
              <w:bottom w:type="dxa" w:w="80"/>
              <w:right w:type="dxa" w:w="100"/>
            </w:tcMar>
            <w:vAlign w:val="center"/>
          </w:tcPr>
          <w:p>
            <w:r>
              <w:rPr>
                <w:b w:val="false"/>
                <w:bCs w:val="false"/>
                <w:color w:val="000000"/>
                <w:sz w:val="20"/>
                <w:szCs w:val="20"/>
              </w:rPr>
              <w:t xml:space="preserve">All roles</w:t>
            </w:r>
          </w:p>
        </w:tc>
        <w:tc>
          <w:tcPr>
            <w:tcW w:type="dxa" w:w="5000"/>
            <w:tcMar>
              <w:top w:type="dxa" w:w="80"/>
              <w:left w:type="dxa" w:w="100"/>
              <w:bottom w:type="dxa" w:w="80"/>
              <w:right w:type="dxa" w:w="100"/>
            </w:tcMar>
            <w:vAlign w:val="center"/>
          </w:tcPr>
          <w:p>
            <w:r>
              <w:rPr>
                <w:b w:val="false"/>
                <w:bCs w:val="false"/>
                <w:color w:val="000000"/>
                <w:sz w:val="20"/>
                <w:szCs w:val="20"/>
              </w:rPr>
              <w:t xml:space="preserve">Grid of artist cards with name-search, category filter and city filter; shows result count, rating and starting price per card.</w:t>
            </w:r>
          </w:p>
        </w:tc>
        <w:tc>
          <w:tcPr>
            <w:tcW w:type="dxa" w:w="1400"/>
            <w:tcMar>
              <w:top w:type="dxa" w:w="80"/>
              <w:left w:type="dxa" w:w="100"/>
              <w:bottom w:type="dxa" w:w="80"/>
              <w:right w:type="dxa" w:w="100"/>
            </w:tcMar>
            <w:vAlign w:val="center"/>
          </w:tcPr>
          <w:p>
            <w:r>
              <w:rPr>
                <w:b w:val="false"/>
                <w:bCs w:val="false"/>
                <w:color w:val="000000"/>
                <w:sz w:val="20"/>
                <w:szCs w:val="20"/>
              </w:rPr>
              <w:t xml:space="preserve">Screenshot 3</w:t>
            </w:r>
          </w:p>
        </w:tc>
      </w:tr>
      <w:tr>
        <w:tc>
          <w:tcPr>
            <w:tcW w:type="dxa" w:w="2000"/>
            <w:shd w:fill="F2EEE6" w:val="clear"/>
            <w:tcMar>
              <w:top w:type="dxa" w:w="80"/>
              <w:left w:type="dxa" w:w="100"/>
              <w:bottom w:type="dxa" w:w="80"/>
              <w:right w:type="dxa" w:w="100"/>
            </w:tcMar>
            <w:vAlign w:val="center"/>
          </w:tcPr>
          <w:p>
            <w:r>
              <w:rPr>
                <w:b w:val="false"/>
                <w:bCs w:val="false"/>
                <w:color w:val="000000"/>
                <w:sz w:val="20"/>
                <w:szCs w:val="20"/>
              </w:rPr>
              <w:t xml:space="preserve">Artist Detail</w:t>
            </w:r>
          </w:p>
        </w:tc>
        <w:tc>
          <w:tcPr>
            <w:tcW w:type="dxa" w:w="1400"/>
            <w:shd w:fill="F2EEE6" w:val="clear"/>
            <w:tcMar>
              <w:top w:type="dxa" w:w="80"/>
              <w:left w:type="dxa" w:w="100"/>
              <w:bottom w:type="dxa" w:w="80"/>
              <w:right w:type="dxa" w:w="100"/>
            </w:tcMar>
            <w:vAlign w:val="center"/>
          </w:tcPr>
          <w:p>
            <w:r>
              <w:rPr>
                <w:b w:val="false"/>
                <w:bCs w:val="false"/>
                <w:color w:val="000000"/>
                <w:sz w:val="20"/>
                <w:szCs w:val="20"/>
              </w:rPr>
              <w:t xml:space="preserve">All roles</w:t>
            </w:r>
          </w:p>
        </w:tc>
        <w:tc>
          <w:tcPr>
            <w:tcW w:type="dxa" w:w="5000"/>
            <w:shd w:fill="F2EEE6" w:val="clear"/>
            <w:tcMar>
              <w:top w:type="dxa" w:w="80"/>
              <w:left w:type="dxa" w:w="100"/>
              <w:bottom w:type="dxa" w:w="80"/>
              <w:right w:type="dxa" w:w="100"/>
            </w:tcMar>
            <w:vAlign w:val="center"/>
          </w:tcPr>
          <w:p>
            <w:r>
              <w:rPr>
                <w:b w:val="false"/>
                <w:bCs w:val="false"/>
                <w:color w:val="000000"/>
                <w:sz w:val="20"/>
                <w:szCs w:val="20"/>
              </w:rPr>
              <w:t xml:space="preserve">Cover image, price ('starting'), "Request booking" CTA, bookings count, rating, category tag, name/description.</w:t>
            </w:r>
          </w:p>
        </w:tc>
        <w:tc>
          <w:tcPr>
            <w:tcW w:type="dxa" w:w="1400"/>
            <w:shd w:fill="F2EEE6" w:val="clear"/>
            <w:tcMar>
              <w:top w:type="dxa" w:w="80"/>
              <w:left w:type="dxa" w:w="100"/>
              <w:bottom w:type="dxa" w:w="80"/>
              <w:right w:type="dxa" w:w="100"/>
            </w:tcMar>
            <w:vAlign w:val="center"/>
          </w:tcPr>
          <w:p>
            <w:r>
              <w:rPr>
                <w:b w:val="false"/>
                <w:bCs w:val="false"/>
                <w:color w:val="000000"/>
                <w:sz w:val="20"/>
                <w:szCs w:val="20"/>
              </w:rPr>
              <w:t xml:space="preserve">Screenshots 4–5</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Agency Dashboard</w:t>
            </w:r>
          </w:p>
        </w:tc>
        <w:tc>
          <w:tcPr>
            <w:tcW w:type="dxa" w:w="1400"/>
            <w:tcMar>
              <w:top w:type="dxa" w:w="80"/>
              <w:left w:type="dxa" w:w="100"/>
              <w:bottom w:type="dxa" w:w="80"/>
              <w:right w:type="dxa" w:w="100"/>
            </w:tcMar>
            <w:vAlign w:val="center"/>
          </w:tcPr>
          <w:p>
            <w:r>
              <w:rPr>
                <w:b w:val="false"/>
                <w:bCs w:val="false"/>
                <w:color w:val="000000"/>
                <w:sz w:val="20"/>
                <w:szCs w:val="20"/>
              </w:rPr>
              <w:t xml:space="preserve">Agency</w:t>
            </w:r>
          </w:p>
        </w:tc>
        <w:tc>
          <w:tcPr>
            <w:tcW w:type="dxa" w:w="5000"/>
            <w:tcMar>
              <w:top w:type="dxa" w:w="80"/>
              <w:left w:type="dxa" w:w="100"/>
              <w:bottom w:type="dxa" w:w="80"/>
              <w:right w:type="dxa" w:w="100"/>
            </w:tcMar>
            <w:vAlign w:val="center"/>
          </w:tcPr>
          <w:p>
            <w:r>
              <w:rPr>
                <w:b w:val="false"/>
                <w:bCs w:val="false"/>
                <w:color w:val="000000"/>
                <w:sz w:val="20"/>
                <w:szCs w:val="20"/>
              </w:rPr>
              <w:t xml:space="preserve">Same stat-card layout as the Client dashboard but the name badge shows both "Client" and "Agency."</w:t>
            </w:r>
          </w:p>
        </w:tc>
        <w:tc>
          <w:tcPr>
            <w:tcW w:type="dxa" w:w="1400"/>
            <w:tcMar>
              <w:top w:type="dxa" w:w="80"/>
              <w:left w:type="dxa" w:w="100"/>
              <w:bottom w:type="dxa" w:w="80"/>
              <w:right w:type="dxa" w:w="100"/>
            </w:tcMar>
            <w:vAlign w:val="center"/>
          </w:tcPr>
          <w:p>
            <w:r>
              <w:rPr>
                <w:b w:val="false"/>
                <w:bCs w:val="false"/>
                <w:color w:val="000000"/>
                <w:sz w:val="20"/>
                <w:szCs w:val="20"/>
              </w:rPr>
              <w:t xml:space="preserve">Screenshot 6</w:t>
            </w:r>
          </w:p>
        </w:tc>
      </w:tr>
      <w:tr>
        <w:tc>
          <w:tcPr>
            <w:tcW w:type="dxa" w:w="2000"/>
            <w:shd w:fill="F2EEE6" w:val="clear"/>
            <w:tcMar>
              <w:top w:type="dxa" w:w="80"/>
              <w:left w:type="dxa" w:w="100"/>
              <w:bottom w:type="dxa" w:w="80"/>
              <w:right w:type="dxa" w:w="100"/>
            </w:tcMar>
            <w:vAlign w:val="center"/>
          </w:tcPr>
          <w:p>
            <w:r>
              <w:rPr>
                <w:b w:val="false"/>
                <w:bCs w:val="false"/>
                <w:color w:val="000000"/>
                <w:sz w:val="20"/>
                <w:szCs w:val="20"/>
              </w:rPr>
              <w:t xml:space="preserve">Create/Edit Artist Profile</w:t>
            </w:r>
          </w:p>
        </w:tc>
        <w:tc>
          <w:tcPr>
            <w:tcW w:type="dxa" w:w="1400"/>
            <w:shd w:fill="F2EEE6" w:val="clear"/>
            <w:tcMar>
              <w:top w:type="dxa" w:w="80"/>
              <w:left w:type="dxa" w:w="100"/>
              <w:bottom w:type="dxa" w:w="80"/>
              <w:right w:type="dxa" w:w="100"/>
            </w:tcMar>
            <w:vAlign w:val="center"/>
          </w:tcPr>
          <w:p>
            <w:r>
              <w:rPr>
                <w:b w:val="false"/>
                <w:bCs w:val="false"/>
                <w:color w:val="000000"/>
                <w:sz w:val="20"/>
                <w:szCs w:val="20"/>
              </w:rPr>
              <w:t xml:space="preserve">Artist (and Agency, assumed)</w:t>
            </w:r>
          </w:p>
        </w:tc>
        <w:tc>
          <w:tcPr>
            <w:tcW w:type="dxa" w:w="5000"/>
            <w:shd w:fill="F2EEE6" w:val="clear"/>
            <w:tcMar>
              <w:top w:type="dxa" w:w="80"/>
              <w:left w:type="dxa" w:w="100"/>
              <w:bottom w:type="dxa" w:w="80"/>
              <w:right w:type="dxa" w:w="100"/>
            </w:tcMar>
            <w:vAlign w:val="center"/>
          </w:tcPr>
          <w:p>
            <w:r>
              <w:rPr>
                <w:b w:val="false"/>
                <w:bCs w:val="false"/>
                <w:color w:val="000000"/>
                <w:sz w:val="20"/>
                <w:szCs w:val="20"/>
              </w:rPr>
              <w:t xml:space="preserve">Form: Stage name*, Tagline, Category, City*, Starting price (₹), Experience (years), Cover image URL, Bio — with save-draft-or-submit messaging.</w:t>
            </w:r>
          </w:p>
        </w:tc>
        <w:tc>
          <w:tcPr>
            <w:tcW w:type="dxa" w:w="1400"/>
            <w:shd w:fill="F2EEE6" w:val="clear"/>
            <w:tcMar>
              <w:top w:type="dxa" w:w="80"/>
              <w:left w:type="dxa" w:w="100"/>
              <w:bottom w:type="dxa" w:w="80"/>
              <w:right w:type="dxa" w:w="100"/>
            </w:tcMar>
            <w:vAlign w:val="center"/>
          </w:tcPr>
          <w:p>
            <w:r>
              <w:rPr>
                <w:b w:val="false"/>
                <w:bCs w:val="false"/>
                <w:color w:val="000000"/>
                <w:sz w:val="20"/>
                <w:szCs w:val="20"/>
              </w:rPr>
              <w:t xml:space="preserve">Screenshot 7</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Artist Dashboard</w:t>
            </w:r>
          </w:p>
        </w:tc>
        <w:tc>
          <w:tcPr>
            <w:tcW w:type="dxa" w:w="1400"/>
            <w:tcMar>
              <w:top w:type="dxa" w:w="80"/>
              <w:left w:type="dxa" w:w="100"/>
              <w:bottom w:type="dxa" w:w="80"/>
              <w:right w:type="dxa" w:w="100"/>
            </w:tcMar>
            <w:vAlign w:val="center"/>
          </w:tcPr>
          <w:p>
            <w:r>
              <w:rPr>
                <w:b w:val="false"/>
                <w:bCs w:val="false"/>
                <w:color w:val="000000"/>
                <w:sz w:val="20"/>
                <w:szCs w:val="20"/>
              </w:rPr>
              <w:t xml:space="preserve">Artist</w:t>
            </w:r>
          </w:p>
        </w:tc>
        <w:tc>
          <w:tcPr>
            <w:tcW w:type="dxa" w:w="5000"/>
            <w:tcMar>
              <w:top w:type="dxa" w:w="80"/>
              <w:left w:type="dxa" w:w="100"/>
              <w:bottom w:type="dxa" w:w="80"/>
              <w:right w:type="dxa" w:w="100"/>
            </w:tcMar>
            <w:vAlign w:val="center"/>
          </w:tcPr>
          <w:p>
            <w:r>
              <w:rPr>
                <w:b w:val="false"/>
                <w:bCs w:val="false"/>
                <w:color w:val="000000"/>
                <w:sz w:val="20"/>
                <w:szCs w:val="20"/>
              </w:rPr>
              <w:t xml:space="preserve">Same stat cards, badge shows "Client" + "Artist"; Artist Profile stat reads "Pending"; an extra "Artist inbox" tab appears alongside My bookings / Profile.</w:t>
            </w:r>
          </w:p>
        </w:tc>
        <w:tc>
          <w:tcPr>
            <w:tcW w:type="dxa" w:w="1400"/>
            <w:tcMar>
              <w:top w:type="dxa" w:w="80"/>
              <w:left w:type="dxa" w:w="100"/>
              <w:bottom w:type="dxa" w:w="80"/>
              <w:right w:type="dxa" w:w="100"/>
            </w:tcMar>
            <w:vAlign w:val="center"/>
          </w:tcPr>
          <w:p>
            <w:r>
              <w:rPr>
                <w:b w:val="false"/>
                <w:bCs w:val="false"/>
                <w:color w:val="000000"/>
                <w:sz w:val="20"/>
                <w:szCs w:val="20"/>
              </w:rPr>
              <w:t xml:space="preserve">Screenshot 8</w:t>
            </w:r>
          </w:p>
        </w:tc>
      </w:tr>
    </w:tbl>
    <w:p>
      <w:pPr>
        <w:pStyle w:val="Heading1"/>
        <w:spacing w:after="200" w:before="400"/>
      </w:pPr>
      <w:r>
        <w:t xml:space="preserve">7. User Flows</w:t>
      </w:r>
    </w:p>
    <w:p>
      <w:pPr>
        <w:pStyle w:val="Heading2"/>
        <w:spacing w:after="150" w:before="300"/>
      </w:pPr>
      <w:r>
        <w:t xml:space="preserve">7.1 Shared: Sign-in / Sign-up Flow</w:t>
      </w:r>
    </w:p>
    <w:p>
      <w:pPr>
        <w:spacing w:after="160" w:line="276"/>
      </w:pPr>
      <w:r>
        <w:t xml:space="preserve">Applies identically to all three roles — the platform does not ask “which kind of account” at login; the dashboard simply renders whatever badges the account already holds.</w:t>
      </w:r>
    </w:p>
    <w:p>
      <w:pPr>
        <w:spacing w:after="120" w:before="120"/>
        <w:jc w:val="center"/>
      </w:pPr>
      <w:r>
        <w:drawing>
          <wp:inline distT="0" distB="0" distL="0" distR="0">
            <wp:extent cx="3619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953000"/>
                    </a:xfrm>
                    <a:prstGeom prst="rect">
                      <a:avLst/>
                    </a:prstGeom>
                  </pic:spPr>
                </pic:pic>
              </a:graphicData>
            </a:graphic>
          </wp:inline>
        </w:drawing>
      </w:r>
    </w:p>
    <w:p>
      <w:pPr>
        <w:spacing w:after="240"/>
        <w:jc w:val="center"/>
      </w:pPr>
      <w:r>
        <w:rPr>
          <w:i/>
          <w:iCs/>
          <w:color w:val="6B7280"/>
          <w:sz w:val="18"/>
          <w:szCs w:val="18"/>
        </w:rPr>
        <w:t xml:space="preserve">Figure 1 — Shared authentication flow</w:t>
      </w:r>
    </w:p>
    <w:p>
      <w:pPr>
        <w:pStyle w:val="Heading2"/>
        <w:spacing w:after="150" w:before="300"/>
      </w:pPr>
      <w:r>
        <w:t xml:space="preserve">7.2 Client (Customer) Flow</w:t>
      </w:r>
    </w:p>
    <w:p>
      <w:pPr>
        <w:spacing w:after="160" w:line="276"/>
      </w:pPr>
      <w:r>
        <w:t xml:space="preserve">Observed via the makeshjanaki@gmail.com account: lands on a Client-badged dashboard with My Bookings / Artist Profile / Incoming Requests cards all at zero, and an empty “Bookings I've requested” state prompting “Browse artists.”</w:t>
      </w:r>
    </w:p>
    <w:p>
      <w:pPr>
        <w:spacing w:after="120" w:before="120"/>
        <w:jc w:val="center"/>
      </w:pPr>
      <w:r>
        <w:drawing>
          <wp:inline distT="0" distB="0" distL="0" distR="0">
            <wp:extent cx="3810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6096000"/>
                    </a:xfrm>
                    <a:prstGeom prst="rect">
                      <a:avLst/>
                    </a:prstGeom>
                  </pic:spPr>
                </pic:pic>
              </a:graphicData>
            </a:graphic>
          </wp:inline>
        </w:drawing>
      </w:r>
    </w:p>
    <w:p>
      <w:pPr>
        <w:spacing w:after="240"/>
        <w:jc w:val="center"/>
      </w:pPr>
      <w:r>
        <w:rPr>
          <w:i/>
          <w:iCs/>
          <w:color w:val="6B7280"/>
          <w:sz w:val="18"/>
          <w:szCs w:val="18"/>
        </w:rPr>
        <w:t xml:space="preserve">Figure 2 — Client booking-request flow</w:t>
      </w:r>
    </w:p>
    <w:p>
      <w:pPr>
        <w:pStyle w:val="Heading3"/>
        <w:spacing w:after="100" w:before="220"/>
      </w:pPr>
      <w:r>
        <w:t xml:space="preserve">Step-by-step</w:t>
      </w:r>
    </w:p>
    <w:p>
      <w:pPr>
        <w:pStyle w:val="ListParagraph"/>
        <w:numPr>
          <w:ilvl w:val="0"/>
          <w:numId w:val="1"/>
        </w:numPr>
        <w:spacing w:after="80" w:line="264"/>
      </w:pPr>
      <w:r>
        <w:t xml:space="preserve">1. Sign in → arrive on Client Dashboard (“Welcome back, Janaki Makesh,” Client badge).</w:t>
      </w:r>
    </w:p>
    <w:p>
      <w:pPr>
        <w:pStyle w:val="ListParagraph"/>
        <w:numPr>
          <w:ilvl w:val="0"/>
          <w:numId w:val="1"/>
        </w:numPr>
        <w:spacing w:after="80" w:line="264"/>
      </w:pPr>
      <w:r>
        <w:t xml:space="preserve">2. Click “Browse artists” (from the empty state or top nav) → Browse Artists page.</w:t>
      </w:r>
    </w:p>
    <w:p>
      <w:pPr>
        <w:pStyle w:val="ListParagraph"/>
        <w:numPr>
          <w:ilvl w:val="0"/>
          <w:numId w:val="1"/>
        </w:numPr>
        <w:spacing w:after="80" w:line="264"/>
      </w:pPr>
      <w:r>
        <w:t xml:space="preserve">3. Search by name and/or filter by category and city — 11 artists shown by default.</w:t>
      </w:r>
    </w:p>
    <w:p>
      <w:pPr>
        <w:pStyle w:val="ListParagraph"/>
        <w:numPr>
          <w:ilvl w:val="0"/>
          <w:numId w:val="1"/>
        </w:numPr>
        <w:spacing w:after="80" w:line="264"/>
      </w:pPr>
      <w:r>
        <w:t xml:space="preserve">4. Select an artist card → Artist Detail page (photo, category tag, starting price, bookings count, rating).</w:t>
      </w:r>
    </w:p>
    <w:p>
      <w:pPr>
        <w:pStyle w:val="ListParagraph"/>
        <w:numPr>
          <w:ilvl w:val="0"/>
          <w:numId w:val="1"/>
        </w:numPr>
        <w:spacing w:after="80" w:line="264"/>
      </w:pPr>
      <w:r>
        <w:t xml:space="preserve">5. Click “Request booking” → submit event details (assumed: date, location, budget/notes — the request form itself was not captured).</w:t>
      </w:r>
    </w:p>
    <w:p>
      <w:pPr>
        <w:pStyle w:val="ListParagraph"/>
        <w:numPr>
          <w:ilvl w:val="0"/>
          <w:numId w:val="1"/>
        </w:numPr>
        <w:spacing w:after="80" w:line="264"/>
      </w:pPr>
      <w:r>
        <w:t xml:space="preserve">6. Request appears under “Bookings I've requested” and increments the My Bookings counter.</w:t>
      </w:r>
    </w:p>
    <w:p>
      <w:pPr>
        <w:pStyle w:val="ListParagraph"/>
        <w:numPr>
          <w:ilvl w:val="0"/>
          <w:numId w:val="1"/>
        </w:numPr>
        <w:spacing w:after="80" w:line="264"/>
      </w:pPr>
      <w:r>
        <w:t xml:space="preserve">7. Track status and (assumed) message the artist to negotiate; once confirmed, the booking is fulfilled on the event date.</w:t>
      </w:r>
    </w:p>
    <w:p>
      <w:pPr>
        <w:pStyle w:val="Heading2"/>
        <w:spacing w:after="150" w:before="300"/>
      </w:pPr>
      <w:r>
        <w:t xml:space="preserve">7.3 Artist Flow</w:t>
      </w:r>
    </w:p>
    <w:p>
      <w:pPr>
        <w:spacing w:after="160" w:line="276"/>
      </w:pPr>
      <w:r>
        <w:t xml:space="preserve">Observed via the suparnamakesh@gmail.com account (displayed as “Makesh Janako”): dashboard shows Client + Artist badges, an Artist Profile status of “Pending,” and a third tab — “Artist inbox” — not present on the plain Client dashboard.</w:t>
      </w:r>
    </w:p>
    <w:p>
      <w:pPr>
        <w:spacing w:after="120" w:before="120"/>
        <w:jc w:val="center"/>
      </w:pPr>
      <w:r>
        <w:drawing>
          <wp:inline distT="0" distB="0" distL="0" distR="0">
            <wp:extent cx="3810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6667500"/>
                    </a:xfrm>
                    <a:prstGeom prst="rect">
                      <a:avLst/>
                    </a:prstGeom>
                  </pic:spPr>
                </pic:pic>
              </a:graphicData>
            </a:graphic>
          </wp:inline>
        </w:drawing>
      </w:r>
    </w:p>
    <w:p>
      <w:pPr>
        <w:spacing w:after="240"/>
        <w:jc w:val="center"/>
      </w:pPr>
      <w:r>
        <w:rPr>
          <w:i/>
          <w:iCs/>
          <w:color w:val="6B7280"/>
          <w:sz w:val="18"/>
          <w:szCs w:val="18"/>
        </w:rPr>
        <w:t xml:space="preserve">Figure 3 — Artist profile &amp; booking-response flow</w:t>
      </w:r>
    </w:p>
    <w:p>
      <w:pPr>
        <w:pStyle w:val="Heading3"/>
        <w:spacing w:after="100" w:before="220"/>
      </w:pPr>
      <w:r>
        <w:t xml:space="preserve">Step-by-step</w:t>
      </w:r>
    </w:p>
    <w:p>
      <w:pPr>
        <w:pStyle w:val="ListParagraph"/>
        <w:numPr>
          <w:ilvl w:val="0"/>
          <w:numId w:val="1"/>
        </w:numPr>
        <w:spacing w:after="80" w:line="264"/>
      </w:pPr>
      <w:r>
        <w:t xml:space="preserve">1. Sign in → Dashboard shows Client + Artist badges; Artist Profile card reads “Pending.”</w:t>
      </w:r>
    </w:p>
    <w:p>
      <w:pPr>
        <w:pStyle w:val="ListParagraph"/>
        <w:numPr>
          <w:ilvl w:val="0"/>
          <w:numId w:val="1"/>
        </w:numPr>
        <w:spacing w:after="80" w:line="264"/>
      </w:pPr>
      <w:r>
        <w:t xml:space="preserve">2. Open the “Profile” tab → “Create your artist profile” form: Stage name*, Tagline, Category, City*, Starting price (₹), Experience (years), Cover image URL, Bio.</w:t>
      </w:r>
    </w:p>
    <w:p>
      <w:pPr>
        <w:pStyle w:val="ListParagraph"/>
        <w:numPr>
          <w:ilvl w:val="0"/>
          <w:numId w:val="1"/>
        </w:numPr>
        <w:spacing w:after="80" w:line="264"/>
      </w:pPr>
      <w:r>
        <w:t xml:space="preserve">3. Save as draft, or submit for review — the form copy explicitly supports both (“You can save a draft and submit when ready”).</w:t>
      </w:r>
    </w:p>
    <w:p>
      <w:pPr>
        <w:pStyle w:val="ListParagraph"/>
        <w:numPr>
          <w:ilvl w:val="0"/>
          <w:numId w:val="1"/>
        </w:numPr>
        <w:spacing w:after="80" w:line="264"/>
      </w:pPr>
      <w:r>
        <w:t xml:space="preserve">4. Profile enters “Pending” status, visible on the dashboard card, until (assumed) a platform review step approves it.</w:t>
      </w:r>
    </w:p>
    <w:p>
      <w:pPr>
        <w:pStyle w:val="ListParagraph"/>
        <w:numPr>
          <w:ilvl w:val="0"/>
          <w:numId w:val="1"/>
        </w:numPr>
        <w:spacing w:after="80" w:line="264"/>
      </w:pPr>
      <w:r>
        <w:t xml:space="preserve">5. Once approved, the profile becomes publicly listed on Browse Artists, and the Incoming Requests counter and Artist inbox tab begin receiving client requests.</w:t>
      </w:r>
    </w:p>
    <w:p>
      <w:pPr>
        <w:pStyle w:val="ListParagraph"/>
        <w:numPr>
          <w:ilvl w:val="0"/>
          <w:numId w:val="1"/>
        </w:numPr>
        <w:spacing w:after="80" w:line="264"/>
      </w:pPr>
      <w:r>
        <w:t xml:space="preserve">6. Artist accepts, declines or negotiates each request from the Artist inbox; accepted requests move to My Bookings.</w:t>
      </w:r>
    </w:p>
    <w:p>
      <w:pPr>
        <w:pStyle w:val="ListParagraph"/>
        <w:numPr>
          <w:ilvl w:val="0"/>
          <w:numId w:val="1"/>
        </w:numPr>
        <w:spacing w:after="80" w:line="264"/>
      </w:pPr>
      <w:r>
        <w:t xml:space="preserve">7. After the event, the completed-bookings count and rating shown publicly on the artist's card/detail page are updated.</w:t>
      </w:r>
    </w:p>
    <w:p>
      <w:pPr>
        <w:pStyle w:val="Heading2"/>
        <w:spacing w:after="150" w:before="300"/>
      </w:pPr>
      <w:r>
        <w:t xml:space="preserve">7.4 Agency Flow</w:t>
      </w:r>
    </w:p>
    <w:p>
      <w:pPr>
        <w:spacing w:after="160" w:line="276"/>
      </w:pPr>
      <w:r>
        <w:t xml:space="preserve">Observed via the janaki@aganitha.ai account (displayed as “Aganitha Janaki”): dashboard shows Client + Agency badges, with the same card layout and the same two tabs (My bookings / Profile) as a plain Client — no distinct “Artist inbox” or roster-management screen was captured for this account in its current state.</w:t>
      </w:r>
    </w:p>
    <w:p>
      <w:pPr>
        <w:spacing w:after="120" w:before="120"/>
        <w:jc w:val="center"/>
      </w:pPr>
      <w:r>
        <w:drawing>
          <wp:inline distT="0" distB="0" distL="0" distR="0">
            <wp:extent cx="4000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381500"/>
                    </a:xfrm>
                    <a:prstGeom prst="rect">
                      <a:avLst/>
                    </a:prstGeom>
                  </pic:spPr>
                </pic:pic>
              </a:graphicData>
            </a:graphic>
          </wp:inline>
        </w:drawing>
      </w:r>
    </w:p>
    <w:p>
      <w:pPr>
        <w:spacing w:after="240"/>
        <w:jc w:val="center"/>
      </w:pPr>
      <w:r>
        <w:rPr>
          <w:i/>
          <w:iCs/>
          <w:color w:val="6B7280"/>
          <w:sz w:val="18"/>
          <w:szCs w:val="18"/>
        </w:rPr>
        <w:t xml:space="preserve">Figure 4 — Agency flow (grey/dashed boxes = inferred, not directly observed)</w:t>
      </w:r>
    </w:p>
    <w:p>
      <w:pPr>
        <w:pStyle w:val="Heading3"/>
        <w:spacing w:after="100" w:before="220"/>
      </w:pPr>
      <w:r>
        <w:t xml:space="preserve">Step-by-step</w:t>
      </w:r>
    </w:p>
    <w:p>
      <w:pPr>
        <w:pStyle w:val="ListParagraph"/>
        <w:numPr>
          <w:ilvl w:val="0"/>
          <w:numId w:val="1"/>
        </w:numPr>
        <w:spacing w:after="80" w:line="264"/>
      </w:pPr>
      <w:r>
        <w:t xml:space="preserve">1. Sign in → Dashboard shows Client + Agency badges; stat cards and tabs currently mirror the Client dashboard exactly.</w:t>
      </w:r>
    </w:p>
    <w:p>
      <w:pPr>
        <w:pStyle w:val="ListParagraph"/>
        <w:numPr>
          <w:ilvl w:val="0"/>
          <w:numId w:val="1"/>
        </w:numPr>
        <w:spacing w:after="80" w:line="264"/>
      </w:pPr>
      <w:r>
        <w:t xml:space="preserve">2. (Assumed) Roster management — adding or linking multiple managed-artist profiles — is expected to live under the “Profile” tab, reusing the same “Create your artist profile” form seen on the Artist account, but this specific screen state was not captured for the Agency login.</w:t>
      </w:r>
    </w:p>
    <w:p>
      <w:pPr>
        <w:pStyle w:val="ListParagraph"/>
        <w:numPr>
          <w:ilvl w:val="0"/>
          <w:numId w:val="1"/>
        </w:numPr>
        <w:spacing w:after="80" w:line="264"/>
      </w:pPr>
      <w:r>
        <w:t xml:space="preserve">3. (Assumed) Incoming requests across all managed artists would need to aggregate into the Incoming Requests counter, with a way to assign a request to a specific roster artist.</w:t>
      </w:r>
    </w:p>
    <w:p>
      <w:pPr>
        <w:pStyle w:val="ListParagraph"/>
        <w:numPr>
          <w:ilvl w:val="0"/>
          <w:numId w:val="1"/>
        </w:numPr>
        <w:spacing w:after="80" w:line="264"/>
      </w:pPr>
      <w:r>
        <w:t xml:space="preserve">4. The Agency account can also act purely as a Client — browsing and requesting bookings directly — since the Client badge and My Bookings flow are identical to Section 7.2.</w:t>
      </w:r>
    </w:p>
    <w:p>
      <w:pPr>
        <w:spacing w:after="160" w:before="40"/>
      </w:pPr>
      <w:r>
        <w:rPr>
          <w:i/>
          <w:iCs/>
          <w:color w:val="6B7280"/>
          <w:sz w:val="20"/>
          <w:szCs w:val="20"/>
        </w:rPr>
        <w:t xml:space="preserve">Recommendation: re-capture the Agency account after it has at least one managed artist linked, to confirm whether roster management is a distinct tab, a sub-section of “Profile,” or a separate screen not yet reached in the supplied recording.</w:t>
      </w:r>
    </w:p>
    <w:p>
      <w:pPr>
        <w:pStyle w:val="Heading1"/>
        <w:spacing w:after="200" w:before="400"/>
      </w:pPr>
      <w:r>
        <w:t xml:space="preserve">8. Functional Requirements</w:t>
      </w:r>
    </w:p>
    <w:p>
      <w:pPr>
        <w:pStyle w:val="Heading2"/>
        <w:spacing w:after="150" w:before="300"/>
      </w:pPr>
      <w:r>
        <w:t xml:space="preserve">4.1 Authentication &amp; Account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1900"/>
        <w:gridCol w:w="1000"/>
      </w:tblGrid>
      <w:tr>
        <w:trPr>
          <w:tblHeader/>
        </w:trPr>
        <w:tc>
          <w:tcPr>
            <w:tcW w:type="dxa" w:w="900"/>
            <w:shd w:fill="134E4A" w:val="clear"/>
            <w:tcMar>
              <w:top w:type="dxa" w:w="80"/>
              <w:left w:type="dxa" w:w="100"/>
              <w:bottom w:type="dxa" w:w="80"/>
              <w:right w:type="dxa" w:w="100"/>
            </w:tcMar>
            <w:vAlign w:val="center"/>
          </w:tcPr>
          <w:p>
            <w:r>
              <w:rPr>
                <w:b/>
                <w:bCs/>
                <w:color w:val="FFFFFF"/>
                <w:sz w:val="20"/>
                <w:szCs w:val="20"/>
              </w:rPr>
              <w:t xml:space="preserve">ID</w:t>
            </w:r>
          </w:p>
        </w:tc>
        <w:tc>
          <w:tcPr>
            <w:tcW w:type="dxa" w:w="5700"/>
            <w:shd w:fill="134E4A" w:val="clear"/>
            <w:tcMar>
              <w:top w:type="dxa" w:w="80"/>
              <w:left w:type="dxa" w:w="100"/>
              <w:bottom w:type="dxa" w:w="80"/>
              <w:right w:type="dxa" w:w="100"/>
            </w:tcMar>
            <w:vAlign w:val="center"/>
          </w:tcPr>
          <w:p>
            <w:r>
              <w:rPr>
                <w:b/>
                <w:bCs/>
                <w:color w:val="FFFFFF"/>
                <w:sz w:val="20"/>
                <w:szCs w:val="20"/>
              </w:rPr>
              <w:t xml:space="preserve">Requirement</w:t>
            </w:r>
          </w:p>
        </w:tc>
        <w:tc>
          <w:tcPr>
            <w:tcW w:type="dxa" w:w="1900"/>
            <w:shd w:fill="134E4A" w:val="clear"/>
            <w:tcMar>
              <w:top w:type="dxa" w:w="80"/>
              <w:left w:type="dxa" w:w="100"/>
              <w:bottom w:type="dxa" w:w="80"/>
              <w:right w:type="dxa" w:w="100"/>
            </w:tcMar>
            <w:vAlign w:val="center"/>
          </w:tcPr>
          <w:p>
            <w:r>
              <w:rPr>
                <w:b/>
                <w:bCs/>
                <w:color w:val="FFFFFF"/>
                <w:sz w:val="20"/>
                <w:szCs w:val="20"/>
              </w:rPr>
              <w:t xml:space="preserve">Applicable role(s)</w:t>
            </w:r>
          </w:p>
        </w:tc>
        <w:tc>
          <w:tcPr>
            <w:tcW w:type="dxa" w:w="1000"/>
            <w:shd w:fill="134E4A" w:val="clear"/>
            <w:tcMar>
              <w:top w:type="dxa" w:w="80"/>
              <w:left w:type="dxa" w:w="100"/>
              <w:bottom w:type="dxa" w:w="80"/>
              <w:right w:type="dxa" w:w="100"/>
            </w:tcMar>
            <w:vAlign w:val="center"/>
          </w:tcPr>
          <w:p>
            <w:r>
              <w:rPr>
                <w:b/>
                <w:bCs/>
                <w:color w:val="FFFFFF"/>
                <w:sz w:val="20"/>
                <w:szCs w:val="20"/>
              </w:rPr>
              <w:t xml:space="preserve">Priority</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FR-AUTH-01</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allow a user to sign in with a registered email address and password.</w:t>
            </w:r>
          </w:p>
        </w:tc>
        <w:tc>
          <w:tcPr>
            <w:tcW w:type="dxa" w:w="1900"/>
            <w:tcMar>
              <w:top w:type="dxa" w:w="80"/>
              <w:left w:type="dxa" w:w="100"/>
              <w:bottom w:type="dxa" w:w="80"/>
              <w:right w:type="dxa" w:w="100"/>
            </w:tcMar>
            <w:vAlign w:val="center"/>
          </w:tcPr>
          <w:p>
            <w:r>
              <w:rPr>
                <w:b w:val="false"/>
                <w:bCs w:val="false"/>
                <w:color w:val="000000"/>
                <w:sz w:val="20"/>
                <w:szCs w:val="20"/>
              </w:rPr>
              <w:t xml:space="preserve">All</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FR-AUTH-02</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system shall allow a user to sign in or register via "Continue with Google" OAuth.</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All</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FR-AUTH-03</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allow a new user to create an account via a "Create one" sign-up flow from the sign-in screen.</w:t>
            </w:r>
          </w:p>
        </w:tc>
        <w:tc>
          <w:tcPr>
            <w:tcW w:type="dxa" w:w="1900"/>
            <w:tcMar>
              <w:top w:type="dxa" w:w="80"/>
              <w:left w:type="dxa" w:w="100"/>
              <w:bottom w:type="dxa" w:w="80"/>
              <w:right w:type="dxa" w:w="100"/>
            </w:tcMar>
            <w:vAlign w:val="center"/>
          </w:tcPr>
          <w:p>
            <w:r>
              <w:rPr>
                <w:b w:val="false"/>
                <w:bCs w:val="false"/>
                <w:color w:val="000000"/>
                <w:sz w:val="20"/>
                <w:szCs w:val="20"/>
              </w:rPr>
              <w:t xml:space="preserve">All</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FR-AUTH-04</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system shall display an inline error and keep the user on the sign-in screen if credentials are invalid.</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All</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FR-AUTH-05</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provide a "Sign out" action from the persistent top navigation on every authenticated screen.</w:t>
            </w:r>
          </w:p>
        </w:tc>
        <w:tc>
          <w:tcPr>
            <w:tcW w:type="dxa" w:w="1900"/>
            <w:tcMar>
              <w:top w:type="dxa" w:w="80"/>
              <w:left w:type="dxa" w:w="100"/>
              <w:bottom w:type="dxa" w:w="80"/>
              <w:right w:type="dxa" w:w="100"/>
            </w:tcMar>
            <w:vAlign w:val="center"/>
          </w:tcPr>
          <w:p>
            <w:r>
              <w:rPr>
                <w:b w:val="false"/>
                <w:bCs w:val="false"/>
                <w:color w:val="000000"/>
                <w:sz w:val="20"/>
                <w:szCs w:val="20"/>
              </w:rPr>
              <w:t xml:space="preserve">All</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FR-AUTH-06</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system shall support password reset / account recovery.</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All</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Should (assumed — not seen in captured screens)</w:t>
            </w:r>
          </w:p>
        </w:tc>
      </w:tr>
    </w:tbl>
    <w:p>
      <w:pPr>
        <w:pStyle w:val="Heading2"/>
        <w:spacing w:after="150" w:before="300"/>
      </w:pPr>
      <w:r>
        <w:t xml:space="preserve">4.2 Role &amp; Profile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1900"/>
        <w:gridCol w:w="1000"/>
      </w:tblGrid>
      <w:tr>
        <w:trPr>
          <w:tblHeader/>
        </w:trPr>
        <w:tc>
          <w:tcPr>
            <w:tcW w:type="dxa" w:w="900"/>
            <w:shd w:fill="134E4A" w:val="clear"/>
            <w:tcMar>
              <w:top w:type="dxa" w:w="80"/>
              <w:left w:type="dxa" w:w="100"/>
              <w:bottom w:type="dxa" w:w="80"/>
              <w:right w:type="dxa" w:w="100"/>
            </w:tcMar>
            <w:vAlign w:val="center"/>
          </w:tcPr>
          <w:p>
            <w:r>
              <w:rPr>
                <w:b/>
                <w:bCs/>
                <w:color w:val="FFFFFF"/>
                <w:sz w:val="20"/>
                <w:szCs w:val="20"/>
              </w:rPr>
              <w:t xml:space="preserve">ID</w:t>
            </w:r>
          </w:p>
        </w:tc>
        <w:tc>
          <w:tcPr>
            <w:tcW w:type="dxa" w:w="5700"/>
            <w:shd w:fill="134E4A" w:val="clear"/>
            <w:tcMar>
              <w:top w:type="dxa" w:w="80"/>
              <w:left w:type="dxa" w:w="100"/>
              <w:bottom w:type="dxa" w:w="80"/>
              <w:right w:type="dxa" w:w="100"/>
            </w:tcMar>
            <w:vAlign w:val="center"/>
          </w:tcPr>
          <w:p>
            <w:r>
              <w:rPr>
                <w:b/>
                <w:bCs/>
                <w:color w:val="FFFFFF"/>
                <w:sz w:val="20"/>
                <w:szCs w:val="20"/>
              </w:rPr>
              <w:t xml:space="preserve">Requirement</w:t>
            </w:r>
          </w:p>
        </w:tc>
        <w:tc>
          <w:tcPr>
            <w:tcW w:type="dxa" w:w="1900"/>
            <w:shd w:fill="134E4A" w:val="clear"/>
            <w:tcMar>
              <w:top w:type="dxa" w:w="80"/>
              <w:left w:type="dxa" w:w="100"/>
              <w:bottom w:type="dxa" w:w="80"/>
              <w:right w:type="dxa" w:w="100"/>
            </w:tcMar>
            <w:vAlign w:val="center"/>
          </w:tcPr>
          <w:p>
            <w:r>
              <w:rPr>
                <w:b/>
                <w:bCs/>
                <w:color w:val="FFFFFF"/>
                <w:sz w:val="20"/>
                <w:szCs w:val="20"/>
              </w:rPr>
              <w:t xml:space="preserve">Applicable role(s)</w:t>
            </w:r>
          </w:p>
        </w:tc>
        <w:tc>
          <w:tcPr>
            <w:tcW w:type="dxa" w:w="1000"/>
            <w:shd w:fill="134E4A" w:val="clear"/>
            <w:tcMar>
              <w:top w:type="dxa" w:w="80"/>
              <w:left w:type="dxa" w:w="100"/>
              <w:bottom w:type="dxa" w:w="80"/>
              <w:right w:type="dxa" w:w="100"/>
            </w:tcMar>
            <w:vAlign w:val="center"/>
          </w:tcPr>
          <w:p>
            <w:r>
              <w:rPr>
                <w:b/>
                <w:bCs/>
                <w:color w:val="FFFFFF"/>
                <w:sz w:val="20"/>
                <w:szCs w:val="20"/>
              </w:rPr>
              <w:t xml:space="preserve">Priority</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FR-ROLE-01</w:t>
            </w:r>
          </w:p>
        </w:tc>
        <w:tc>
          <w:tcPr>
            <w:tcW w:type="dxa" w:w="5700"/>
            <w:tcMar>
              <w:top w:type="dxa" w:w="80"/>
              <w:left w:type="dxa" w:w="100"/>
              <w:bottom w:type="dxa" w:w="80"/>
              <w:right w:type="dxa" w:w="100"/>
            </w:tcMar>
            <w:vAlign w:val="center"/>
          </w:tcPr>
          <w:p>
            <w:r>
              <w:rPr>
                <w:b w:val="false"/>
                <w:bCs w:val="false"/>
                <w:color w:val="000000"/>
                <w:sz w:val="20"/>
                <w:szCs w:val="20"/>
              </w:rPr>
              <w:t xml:space="preserve">Every account shall carry a "Client" capability by default, shown as a persistent badge on the dashboard.</w:t>
            </w:r>
          </w:p>
        </w:tc>
        <w:tc>
          <w:tcPr>
            <w:tcW w:type="dxa" w:w="1900"/>
            <w:tcMar>
              <w:top w:type="dxa" w:w="80"/>
              <w:left w:type="dxa" w:w="100"/>
              <w:bottom w:type="dxa" w:w="80"/>
              <w:right w:type="dxa" w:w="100"/>
            </w:tcMar>
            <w:vAlign w:val="center"/>
          </w:tcPr>
          <w:p>
            <w:r>
              <w:rPr>
                <w:b w:val="false"/>
                <w:bCs w:val="false"/>
                <w:color w:val="000000"/>
                <w:sz w:val="20"/>
                <w:szCs w:val="20"/>
              </w:rPr>
              <w:t xml:space="preserve">All</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FR-ROLE-02</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An account shall be able to additionally hold an "Artist" badge once an artist profile has been started, unlocking an "Artist inbox" tab and an Artist Profile status indicator (— / Pending / Live).</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Artist</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FR-ROLE-03</w:t>
            </w:r>
          </w:p>
        </w:tc>
        <w:tc>
          <w:tcPr>
            <w:tcW w:type="dxa" w:w="5700"/>
            <w:tcMar>
              <w:top w:type="dxa" w:w="80"/>
              <w:left w:type="dxa" w:w="100"/>
              <w:bottom w:type="dxa" w:w="80"/>
              <w:right w:type="dxa" w:w="100"/>
            </w:tcMar>
            <w:vAlign w:val="center"/>
          </w:tcPr>
          <w:p>
            <w:r>
              <w:rPr>
                <w:b w:val="false"/>
                <w:bCs w:val="false"/>
                <w:color w:val="000000"/>
                <w:sz w:val="20"/>
                <w:szCs w:val="20"/>
              </w:rPr>
              <w:t xml:space="preserve">An account shall be able to additionally hold an "Agency" badge, identifying it as representing multiple artists.</w:t>
            </w:r>
          </w:p>
        </w:tc>
        <w:tc>
          <w:tcPr>
            <w:tcW w:type="dxa" w:w="1900"/>
            <w:tcMar>
              <w:top w:type="dxa" w:w="80"/>
              <w:left w:type="dxa" w:w="100"/>
              <w:bottom w:type="dxa" w:w="80"/>
              <w:right w:type="dxa" w:w="100"/>
            </w:tcMar>
            <w:vAlign w:val="center"/>
          </w:tcPr>
          <w:p>
            <w:r>
              <w:rPr>
                <w:b w:val="false"/>
                <w:bCs w:val="false"/>
                <w:color w:val="000000"/>
                <w:sz w:val="20"/>
                <w:szCs w:val="20"/>
              </w:rPr>
              <w:t xml:space="preserve">Agency</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FR-ROLE-04</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dashboard shall render role-specific tabs and cards based on the badge(s) present on the account, without requiring separate logins per role.</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All</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FR-ROLE-05</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support an approval workflow that moves a newly submitted artist profile from "Pending" to a publicly listed state.</w:t>
            </w:r>
          </w:p>
        </w:tc>
        <w:tc>
          <w:tcPr>
            <w:tcW w:type="dxa" w:w="1900"/>
            <w:tcMar>
              <w:top w:type="dxa" w:w="80"/>
              <w:left w:type="dxa" w:w="100"/>
              <w:bottom w:type="dxa" w:w="80"/>
              <w:right w:type="dxa" w:w="100"/>
            </w:tcMar>
            <w:vAlign w:val="center"/>
          </w:tcPr>
          <w:p>
            <w:r>
              <w:rPr>
                <w:b w:val="false"/>
                <w:bCs w:val="false"/>
                <w:color w:val="000000"/>
                <w:sz w:val="20"/>
                <w:szCs w:val="20"/>
              </w:rPr>
              <w:t xml:space="preserve">Artist, Agency</w:t>
            </w:r>
          </w:p>
        </w:tc>
        <w:tc>
          <w:tcPr>
            <w:tcW w:type="dxa" w:w="1000"/>
            <w:tcMar>
              <w:top w:type="dxa" w:w="80"/>
              <w:left w:type="dxa" w:w="100"/>
              <w:bottom w:type="dxa" w:w="80"/>
              <w:right w:type="dxa" w:w="100"/>
            </w:tcMar>
            <w:vAlign w:val="center"/>
          </w:tcPr>
          <w:p>
            <w:r>
              <w:rPr>
                <w:b w:val="false"/>
                <w:bCs w:val="false"/>
                <w:color w:val="000000"/>
                <w:sz w:val="20"/>
                <w:szCs w:val="20"/>
              </w:rPr>
              <w:t xml:space="preserve">Must (assumed owner: platform admin — not directly observed)</w:t>
            </w:r>
          </w:p>
        </w:tc>
      </w:tr>
    </w:tbl>
    <w:p>
      <w:pPr>
        <w:pStyle w:val="Heading2"/>
        <w:spacing w:after="150" w:before="300"/>
      </w:pPr>
      <w:r>
        <w:t xml:space="preserve">4.3 Artist Discovery &amp; Search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1900"/>
        <w:gridCol w:w="1000"/>
      </w:tblGrid>
      <w:tr>
        <w:trPr>
          <w:tblHeader/>
        </w:trPr>
        <w:tc>
          <w:tcPr>
            <w:tcW w:type="dxa" w:w="900"/>
            <w:shd w:fill="134E4A" w:val="clear"/>
            <w:tcMar>
              <w:top w:type="dxa" w:w="80"/>
              <w:left w:type="dxa" w:w="100"/>
              <w:bottom w:type="dxa" w:w="80"/>
              <w:right w:type="dxa" w:w="100"/>
            </w:tcMar>
            <w:vAlign w:val="center"/>
          </w:tcPr>
          <w:p>
            <w:r>
              <w:rPr>
                <w:b/>
                <w:bCs/>
                <w:color w:val="FFFFFF"/>
                <w:sz w:val="20"/>
                <w:szCs w:val="20"/>
              </w:rPr>
              <w:t xml:space="preserve">ID</w:t>
            </w:r>
          </w:p>
        </w:tc>
        <w:tc>
          <w:tcPr>
            <w:tcW w:type="dxa" w:w="5700"/>
            <w:shd w:fill="134E4A" w:val="clear"/>
            <w:tcMar>
              <w:top w:type="dxa" w:w="80"/>
              <w:left w:type="dxa" w:w="100"/>
              <w:bottom w:type="dxa" w:w="80"/>
              <w:right w:type="dxa" w:w="100"/>
            </w:tcMar>
            <w:vAlign w:val="center"/>
          </w:tcPr>
          <w:p>
            <w:r>
              <w:rPr>
                <w:b/>
                <w:bCs/>
                <w:color w:val="FFFFFF"/>
                <w:sz w:val="20"/>
                <w:szCs w:val="20"/>
              </w:rPr>
              <w:t xml:space="preserve">Requirement</w:t>
            </w:r>
          </w:p>
        </w:tc>
        <w:tc>
          <w:tcPr>
            <w:tcW w:type="dxa" w:w="1900"/>
            <w:shd w:fill="134E4A" w:val="clear"/>
            <w:tcMar>
              <w:top w:type="dxa" w:w="80"/>
              <w:left w:type="dxa" w:w="100"/>
              <w:bottom w:type="dxa" w:w="80"/>
              <w:right w:type="dxa" w:w="100"/>
            </w:tcMar>
            <w:vAlign w:val="center"/>
          </w:tcPr>
          <w:p>
            <w:r>
              <w:rPr>
                <w:b/>
                <w:bCs/>
                <w:color w:val="FFFFFF"/>
                <w:sz w:val="20"/>
                <w:szCs w:val="20"/>
              </w:rPr>
              <w:t xml:space="preserve">Applicable role(s)</w:t>
            </w:r>
          </w:p>
        </w:tc>
        <w:tc>
          <w:tcPr>
            <w:tcW w:type="dxa" w:w="1000"/>
            <w:shd w:fill="134E4A" w:val="clear"/>
            <w:tcMar>
              <w:top w:type="dxa" w:w="80"/>
              <w:left w:type="dxa" w:w="100"/>
              <w:bottom w:type="dxa" w:w="80"/>
              <w:right w:type="dxa" w:w="100"/>
            </w:tcMar>
            <w:vAlign w:val="center"/>
          </w:tcPr>
          <w:p>
            <w:r>
              <w:rPr>
                <w:b/>
                <w:bCs/>
                <w:color w:val="FFFFFF"/>
                <w:sz w:val="20"/>
                <w:szCs w:val="20"/>
              </w:rPr>
              <w:t xml:space="preserve">Priority</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FR-DISC-01</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list all live artist profiles on a "Browse Artists" page with a running total (e.g. "11 artists ready to perform").</w:t>
            </w:r>
          </w:p>
        </w:tc>
        <w:tc>
          <w:tcPr>
            <w:tcW w:type="dxa" w:w="1900"/>
            <w:tcMar>
              <w:top w:type="dxa" w:w="80"/>
              <w:left w:type="dxa" w:w="100"/>
              <w:bottom w:type="dxa" w:w="80"/>
              <w:right w:type="dxa" w:w="100"/>
            </w:tcMar>
            <w:vAlign w:val="center"/>
          </w:tcPr>
          <w:p>
            <w:r>
              <w:rPr>
                <w:b w:val="false"/>
                <w:bCs w:val="false"/>
                <w:color w:val="000000"/>
                <w:sz w:val="20"/>
                <w:szCs w:val="20"/>
              </w:rPr>
              <w:t xml:space="preserve">All</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FR-DISC-02</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system shall allow filtering/search of artists by name (text search box).</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All</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FR-DISC-03</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allow filtering of artists by category (dropdown, e.g. Music &amp; Dance, Live Painting, Traditional &amp; Folk, Anchors &amp; Hosts, Magicians, Comedians, Photographers).</w:t>
            </w:r>
          </w:p>
        </w:tc>
        <w:tc>
          <w:tcPr>
            <w:tcW w:type="dxa" w:w="1900"/>
            <w:tcMar>
              <w:top w:type="dxa" w:w="80"/>
              <w:left w:type="dxa" w:w="100"/>
              <w:bottom w:type="dxa" w:w="80"/>
              <w:right w:type="dxa" w:w="100"/>
            </w:tcMar>
            <w:vAlign w:val="center"/>
          </w:tcPr>
          <w:p>
            <w:r>
              <w:rPr>
                <w:b w:val="false"/>
                <w:bCs w:val="false"/>
                <w:color w:val="000000"/>
                <w:sz w:val="20"/>
                <w:szCs w:val="20"/>
              </w:rPr>
              <w:t xml:space="preserve">All</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FR-DISC-04</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system shall allow filtering of artists by city.</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All</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FR-DISC-05</w:t>
            </w:r>
          </w:p>
        </w:tc>
        <w:tc>
          <w:tcPr>
            <w:tcW w:type="dxa" w:w="5700"/>
            <w:tcMar>
              <w:top w:type="dxa" w:w="80"/>
              <w:left w:type="dxa" w:w="100"/>
              <w:bottom w:type="dxa" w:w="80"/>
              <w:right w:type="dxa" w:w="100"/>
            </w:tcMar>
            <w:vAlign w:val="center"/>
          </w:tcPr>
          <w:p>
            <w:r>
              <w:rPr>
                <w:b w:val="false"/>
                <w:bCs w:val="false"/>
                <w:color w:val="000000"/>
                <w:sz w:val="20"/>
                <w:szCs w:val="20"/>
              </w:rPr>
              <w:t xml:space="preserve">Each artist card shall display a representative photo, name, one-line description, star rating, city and starting price.</w:t>
            </w:r>
          </w:p>
        </w:tc>
        <w:tc>
          <w:tcPr>
            <w:tcW w:type="dxa" w:w="1900"/>
            <w:tcMar>
              <w:top w:type="dxa" w:w="80"/>
              <w:left w:type="dxa" w:w="100"/>
              <w:bottom w:type="dxa" w:w="80"/>
              <w:right w:type="dxa" w:w="100"/>
            </w:tcMar>
            <w:vAlign w:val="center"/>
          </w:tcPr>
          <w:p>
            <w:r>
              <w:rPr>
                <w:b w:val="false"/>
                <w:bCs w:val="false"/>
                <w:color w:val="000000"/>
                <w:sz w:val="20"/>
                <w:szCs w:val="20"/>
              </w:rPr>
              <w:t xml:space="preserve">All</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FR-DISC-06</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homepage shall surface a curated "Featured artists" section and an "Explore by category" grid to aid discovery without an active search.</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All</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bl>
    <w:p>
      <w:pPr>
        <w:pStyle w:val="Heading2"/>
        <w:spacing w:after="150" w:before="300"/>
      </w:pPr>
      <w:r>
        <w:t xml:space="preserve">4.4 Artist Profile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1900"/>
        <w:gridCol w:w="1000"/>
      </w:tblGrid>
      <w:tr>
        <w:trPr>
          <w:tblHeader/>
        </w:trPr>
        <w:tc>
          <w:tcPr>
            <w:tcW w:type="dxa" w:w="900"/>
            <w:shd w:fill="134E4A" w:val="clear"/>
            <w:tcMar>
              <w:top w:type="dxa" w:w="80"/>
              <w:left w:type="dxa" w:w="100"/>
              <w:bottom w:type="dxa" w:w="80"/>
              <w:right w:type="dxa" w:w="100"/>
            </w:tcMar>
            <w:vAlign w:val="center"/>
          </w:tcPr>
          <w:p>
            <w:r>
              <w:rPr>
                <w:b/>
                <w:bCs/>
                <w:color w:val="FFFFFF"/>
                <w:sz w:val="20"/>
                <w:szCs w:val="20"/>
              </w:rPr>
              <w:t xml:space="preserve">ID</w:t>
            </w:r>
          </w:p>
        </w:tc>
        <w:tc>
          <w:tcPr>
            <w:tcW w:type="dxa" w:w="5700"/>
            <w:shd w:fill="134E4A" w:val="clear"/>
            <w:tcMar>
              <w:top w:type="dxa" w:w="80"/>
              <w:left w:type="dxa" w:w="100"/>
              <w:bottom w:type="dxa" w:w="80"/>
              <w:right w:type="dxa" w:w="100"/>
            </w:tcMar>
            <w:vAlign w:val="center"/>
          </w:tcPr>
          <w:p>
            <w:r>
              <w:rPr>
                <w:b/>
                <w:bCs/>
                <w:color w:val="FFFFFF"/>
                <w:sz w:val="20"/>
                <w:szCs w:val="20"/>
              </w:rPr>
              <w:t xml:space="preserve">Requirement</w:t>
            </w:r>
          </w:p>
        </w:tc>
        <w:tc>
          <w:tcPr>
            <w:tcW w:type="dxa" w:w="1900"/>
            <w:shd w:fill="134E4A" w:val="clear"/>
            <w:tcMar>
              <w:top w:type="dxa" w:w="80"/>
              <w:left w:type="dxa" w:w="100"/>
              <w:bottom w:type="dxa" w:w="80"/>
              <w:right w:type="dxa" w:w="100"/>
            </w:tcMar>
            <w:vAlign w:val="center"/>
          </w:tcPr>
          <w:p>
            <w:r>
              <w:rPr>
                <w:b/>
                <w:bCs/>
                <w:color w:val="FFFFFF"/>
                <w:sz w:val="20"/>
                <w:szCs w:val="20"/>
              </w:rPr>
              <w:t xml:space="preserve">Applicable role(s)</w:t>
            </w:r>
          </w:p>
        </w:tc>
        <w:tc>
          <w:tcPr>
            <w:tcW w:type="dxa" w:w="1000"/>
            <w:shd w:fill="134E4A" w:val="clear"/>
            <w:tcMar>
              <w:top w:type="dxa" w:w="80"/>
              <w:left w:type="dxa" w:w="100"/>
              <w:bottom w:type="dxa" w:w="80"/>
              <w:right w:type="dxa" w:w="100"/>
            </w:tcMar>
            <w:vAlign w:val="center"/>
          </w:tcPr>
          <w:p>
            <w:r>
              <w:rPr>
                <w:b/>
                <w:bCs/>
                <w:color w:val="FFFFFF"/>
                <w:sz w:val="20"/>
                <w:szCs w:val="20"/>
              </w:rPr>
              <w:t xml:space="preserve">Priority</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FR-PROF-01</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provide a "Create your artist profile" form capturing: stage name (required), tagline, category, city (required), starting price (₹), years of experience, cover image URL and bio.</w:t>
            </w:r>
          </w:p>
        </w:tc>
        <w:tc>
          <w:tcPr>
            <w:tcW w:type="dxa" w:w="1900"/>
            <w:tcMar>
              <w:top w:type="dxa" w:w="80"/>
              <w:left w:type="dxa" w:w="100"/>
              <w:bottom w:type="dxa" w:w="80"/>
              <w:right w:type="dxa" w:w="100"/>
            </w:tcMar>
            <w:vAlign w:val="center"/>
          </w:tcPr>
          <w:p>
            <w:r>
              <w:rPr>
                <w:b w:val="false"/>
                <w:bCs w:val="false"/>
                <w:color w:val="000000"/>
                <w:sz w:val="20"/>
                <w:szCs w:val="20"/>
              </w:rPr>
              <w:t xml:space="preserve">Artist, Agency</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FR-PROF-02</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system shall allow a profile to be saved as a draft and completed/submitted later.</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Artist, Agency</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FR-PROF-03</w:t>
            </w:r>
          </w:p>
        </w:tc>
        <w:tc>
          <w:tcPr>
            <w:tcW w:type="dxa" w:w="5700"/>
            <w:tcMar>
              <w:top w:type="dxa" w:w="80"/>
              <w:left w:type="dxa" w:w="100"/>
              <w:bottom w:type="dxa" w:w="80"/>
              <w:right w:type="dxa" w:w="100"/>
            </w:tcMar>
            <w:vAlign w:val="center"/>
          </w:tcPr>
          <w:p>
            <w:r>
              <w:rPr>
                <w:b w:val="false"/>
                <w:bCs w:val="false"/>
                <w:color w:val="000000"/>
                <w:sz w:val="20"/>
                <w:szCs w:val="20"/>
              </w:rPr>
              <w:t xml:space="preserve">The artist detail page shall display the starting price, an explicit note that "final price depends on event details," total bookings completed and average rating.</w:t>
            </w:r>
          </w:p>
        </w:tc>
        <w:tc>
          <w:tcPr>
            <w:tcW w:type="dxa" w:w="1900"/>
            <w:tcMar>
              <w:top w:type="dxa" w:w="80"/>
              <w:left w:type="dxa" w:w="100"/>
              <w:bottom w:type="dxa" w:w="80"/>
              <w:right w:type="dxa" w:w="100"/>
            </w:tcMar>
            <w:vAlign w:val="center"/>
          </w:tcPr>
          <w:p>
            <w:r>
              <w:rPr>
                <w:b w:val="false"/>
                <w:bCs w:val="false"/>
                <w:color w:val="000000"/>
                <w:sz w:val="20"/>
                <w:szCs w:val="20"/>
              </w:rPr>
              <w:t xml:space="preserve">All</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FR-PROF-04</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system shall let an artist/agency edit an existing profile after initial submission.</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Artist, Agency</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Should (assumed)</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FR-PROF-05</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support multiple media/portfolio images per artist beyond the single cover image.</w:t>
            </w:r>
          </w:p>
        </w:tc>
        <w:tc>
          <w:tcPr>
            <w:tcW w:type="dxa" w:w="1900"/>
            <w:tcMar>
              <w:top w:type="dxa" w:w="80"/>
              <w:left w:type="dxa" w:w="100"/>
              <w:bottom w:type="dxa" w:w="80"/>
              <w:right w:type="dxa" w:w="100"/>
            </w:tcMar>
            <w:vAlign w:val="center"/>
          </w:tcPr>
          <w:p>
            <w:r>
              <w:rPr>
                <w:b w:val="false"/>
                <w:bCs w:val="false"/>
                <w:color w:val="000000"/>
                <w:sz w:val="20"/>
                <w:szCs w:val="20"/>
              </w:rPr>
              <w:t xml:space="preserve">Artist, Agency</w:t>
            </w:r>
          </w:p>
        </w:tc>
        <w:tc>
          <w:tcPr>
            <w:tcW w:type="dxa" w:w="1000"/>
            <w:tcMar>
              <w:top w:type="dxa" w:w="80"/>
              <w:left w:type="dxa" w:w="100"/>
              <w:bottom w:type="dxa" w:w="80"/>
              <w:right w:type="dxa" w:w="100"/>
            </w:tcMar>
            <w:vAlign w:val="center"/>
          </w:tcPr>
          <w:p>
            <w:r>
              <w:rPr>
                <w:b w:val="false"/>
                <w:bCs w:val="false"/>
                <w:color w:val="000000"/>
                <w:sz w:val="20"/>
                <w:szCs w:val="20"/>
              </w:rPr>
              <w:t xml:space="preserve">Could (not observed in captured screens)</w:t>
            </w:r>
          </w:p>
        </w:tc>
      </w:tr>
    </w:tbl>
    <w:p>
      <w:pPr>
        <w:pStyle w:val="Heading2"/>
        <w:spacing w:after="150" w:before="300"/>
      </w:pPr>
      <w:r>
        <w:t xml:space="preserve">4.5 Booking Request Lifecycle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1900"/>
        <w:gridCol w:w="1000"/>
      </w:tblGrid>
      <w:tr>
        <w:trPr>
          <w:tblHeader/>
        </w:trPr>
        <w:tc>
          <w:tcPr>
            <w:tcW w:type="dxa" w:w="900"/>
            <w:shd w:fill="134E4A" w:val="clear"/>
            <w:tcMar>
              <w:top w:type="dxa" w:w="80"/>
              <w:left w:type="dxa" w:w="100"/>
              <w:bottom w:type="dxa" w:w="80"/>
              <w:right w:type="dxa" w:w="100"/>
            </w:tcMar>
            <w:vAlign w:val="center"/>
          </w:tcPr>
          <w:p>
            <w:r>
              <w:rPr>
                <w:b/>
                <w:bCs/>
                <w:color w:val="FFFFFF"/>
                <w:sz w:val="20"/>
                <w:szCs w:val="20"/>
              </w:rPr>
              <w:t xml:space="preserve">ID</w:t>
            </w:r>
          </w:p>
        </w:tc>
        <w:tc>
          <w:tcPr>
            <w:tcW w:type="dxa" w:w="5700"/>
            <w:shd w:fill="134E4A" w:val="clear"/>
            <w:tcMar>
              <w:top w:type="dxa" w:w="80"/>
              <w:left w:type="dxa" w:w="100"/>
              <w:bottom w:type="dxa" w:w="80"/>
              <w:right w:type="dxa" w:w="100"/>
            </w:tcMar>
            <w:vAlign w:val="center"/>
          </w:tcPr>
          <w:p>
            <w:r>
              <w:rPr>
                <w:b/>
                <w:bCs/>
                <w:color w:val="FFFFFF"/>
                <w:sz w:val="20"/>
                <w:szCs w:val="20"/>
              </w:rPr>
              <w:t xml:space="preserve">Requirement</w:t>
            </w:r>
          </w:p>
        </w:tc>
        <w:tc>
          <w:tcPr>
            <w:tcW w:type="dxa" w:w="1900"/>
            <w:shd w:fill="134E4A" w:val="clear"/>
            <w:tcMar>
              <w:top w:type="dxa" w:w="80"/>
              <w:left w:type="dxa" w:w="100"/>
              <w:bottom w:type="dxa" w:w="80"/>
              <w:right w:type="dxa" w:w="100"/>
            </w:tcMar>
            <w:vAlign w:val="center"/>
          </w:tcPr>
          <w:p>
            <w:r>
              <w:rPr>
                <w:b/>
                <w:bCs/>
                <w:color w:val="FFFFFF"/>
                <w:sz w:val="20"/>
                <w:szCs w:val="20"/>
              </w:rPr>
              <w:t xml:space="preserve">Applicable role(s)</w:t>
            </w:r>
          </w:p>
        </w:tc>
        <w:tc>
          <w:tcPr>
            <w:tcW w:type="dxa" w:w="1000"/>
            <w:shd w:fill="134E4A" w:val="clear"/>
            <w:tcMar>
              <w:top w:type="dxa" w:w="80"/>
              <w:left w:type="dxa" w:w="100"/>
              <w:bottom w:type="dxa" w:w="80"/>
              <w:right w:type="dxa" w:w="100"/>
            </w:tcMar>
            <w:vAlign w:val="center"/>
          </w:tcPr>
          <w:p>
            <w:r>
              <w:rPr>
                <w:b/>
                <w:bCs/>
                <w:color w:val="FFFFFF"/>
                <w:sz w:val="20"/>
                <w:szCs w:val="20"/>
              </w:rPr>
              <w:t xml:space="preserve">Priority</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FR-BOOK-01</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let a signed-in user submit a "Request booking" from an artist's detail page.</w:t>
            </w:r>
          </w:p>
        </w:tc>
        <w:tc>
          <w:tcPr>
            <w:tcW w:type="dxa" w:w="1900"/>
            <w:tcMar>
              <w:top w:type="dxa" w:w="80"/>
              <w:left w:type="dxa" w:w="100"/>
              <w:bottom w:type="dxa" w:w="80"/>
              <w:right w:type="dxa" w:w="100"/>
            </w:tcMar>
            <w:vAlign w:val="center"/>
          </w:tcPr>
          <w:p>
            <w:r>
              <w:rPr>
                <w:b w:val="false"/>
                <w:bCs w:val="false"/>
                <w:color w:val="000000"/>
                <w:sz w:val="20"/>
                <w:szCs w:val="20"/>
              </w:rPr>
              <w:t xml:space="preserve">Client, Agency</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FR-BOOK-02</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Every submitted request shall appear under "Bookings I've requested" on the requester's dashboard.</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Client, Agency</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FR-BOOK-03</w:t>
            </w:r>
          </w:p>
        </w:tc>
        <w:tc>
          <w:tcPr>
            <w:tcW w:type="dxa" w:w="5700"/>
            <w:tcMar>
              <w:top w:type="dxa" w:w="80"/>
              <w:left w:type="dxa" w:w="100"/>
              <w:bottom w:type="dxa" w:w="80"/>
              <w:right w:type="dxa" w:w="100"/>
            </w:tcMar>
            <w:vAlign w:val="center"/>
          </w:tcPr>
          <w:p>
            <w:r>
              <w:rPr>
                <w:b w:val="false"/>
                <w:bCs w:val="false"/>
                <w:color w:val="000000"/>
                <w:sz w:val="20"/>
                <w:szCs w:val="20"/>
              </w:rPr>
              <w:t xml:space="preserve">The dashboard "My Bookings" counter shall reflect the number of active booking threads for the account.</w:t>
            </w:r>
          </w:p>
        </w:tc>
        <w:tc>
          <w:tcPr>
            <w:tcW w:type="dxa" w:w="1900"/>
            <w:tcMar>
              <w:top w:type="dxa" w:w="80"/>
              <w:left w:type="dxa" w:w="100"/>
              <w:bottom w:type="dxa" w:w="80"/>
              <w:right w:type="dxa" w:w="100"/>
            </w:tcMar>
            <w:vAlign w:val="center"/>
          </w:tcPr>
          <w:p>
            <w:r>
              <w:rPr>
                <w:b w:val="false"/>
                <w:bCs w:val="false"/>
                <w:color w:val="000000"/>
                <w:sz w:val="20"/>
                <w:szCs w:val="20"/>
              </w:rPr>
              <w:t xml:space="preserve">All</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FR-BOOK-04</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dashboard "Incoming Requests" counter shall reflect booking requests received by an artist/agency profile.</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Artist, Agency</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FR-BOOK-05</w:t>
            </w:r>
          </w:p>
        </w:tc>
        <w:tc>
          <w:tcPr>
            <w:tcW w:type="dxa" w:w="5700"/>
            <w:tcMar>
              <w:top w:type="dxa" w:w="80"/>
              <w:left w:type="dxa" w:w="100"/>
              <w:bottom w:type="dxa" w:w="80"/>
              <w:right w:type="dxa" w:w="100"/>
            </w:tcMar>
            <w:vAlign w:val="center"/>
          </w:tcPr>
          <w:p>
            <w:r>
              <w:rPr>
                <w:b w:val="false"/>
                <w:bCs w:val="false"/>
                <w:color w:val="000000"/>
                <w:sz w:val="20"/>
                <w:szCs w:val="20"/>
              </w:rPr>
              <w:t xml:space="preserve">An artist shall be able to view, accept, decline or respond to incoming booking requests from an "Artist inbox."</w:t>
            </w:r>
          </w:p>
        </w:tc>
        <w:tc>
          <w:tcPr>
            <w:tcW w:type="dxa" w:w="1900"/>
            <w:tcMar>
              <w:top w:type="dxa" w:w="80"/>
              <w:left w:type="dxa" w:w="100"/>
              <w:bottom w:type="dxa" w:w="80"/>
              <w:right w:type="dxa" w:w="100"/>
            </w:tcMar>
            <w:vAlign w:val="center"/>
          </w:tcPr>
          <w:p>
            <w:r>
              <w:rPr>
                <w:b w:val="false"/>
                <w:bCs w:val="false"/>
                <w:color w:val="000000"/>
                <w:sz w:val="20"/>
                <w:szCs w:val="20"/>
              </w:rPr>
              <w:t xml:space="preserve">Artist</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FR-BOOK-06</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system shall support messaging/negotiation between client and artist within a booking thread (event date, location, budget).</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All</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Should (assumed — request form fields not directly captured)</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FR-BOOK-07</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track a booking's status (e.g. Pending → Accepted → Confirmed → Completed / Declined) and reflect it in both parties' dashboards.</w:t>
            </w:r>
          </w:p>
        </w:tc>
        <w:tc>
          <w:tcPr>
            <w:tcW w:type="dxa" w:w="1900"/>
            <w:tcMar>
              <w:top w:type="dxa" w:w="80"/>
              <w:left w:type="dxa" w:w="100"/>
              <w:bottom w:type="dxa" w:w="80"/>
              <w:right w:type="dxa" w:w="100"/>
            </w:tcMar>
            <w:vAlign w:val="center"/>
          </w:tcPr>
          <w:p>
            <w:r>
              <w:rPr>
                <w:b w:val="false"/>
                <w:bCs w:val="false"/>
                <w:color w:val="000000"/>
                <w:sz w:val="20"/>
                <w:szCs w:val="20"/>
              </w:rPr>
              <w:t xml:space="preserve">All</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FR-BOOK-08</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system shall increment an artist's public "Bookings" count once an engagement is completed.</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Artist, Agency</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Should (inferred from the 38-Bookings stat on the artist detail page)</w:t>
            </w:r>
          </w:p>
        </w:tc>
      </w:tr>
    </w:tbl>
    <w:p>
      <w:pPr>
        <w:pStyle w:val="Heading2"/>
        <w:spacing w:after="150" w:before="300"/>
      </w:pPr>
      <w:r>
        <w:t xml:space="preserve">4.6 Agency / Roster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1900"/>
        <w:gridCol w:w="1000"/>
      </w:tblGrid>
      <w:tr>
        <w:trPr>
          <w:tblHeader/>
        </w:trPr>
        <w:tc>
          <w:tcPr>
            <w:tcW w:type="dxa" w:w="900"/>
            <w:shd w:fill="134E4A" w:val="clear"/>
            <w:tcMar>
              <w:top w:type="dxa" w:w="80"/>
              <w:left w:type="dxa" w:w="100"/>
              <w:bottom w:type="dxa" w:w="80"/>
              <w:right w:type="dxa" w:w="100"/>
            </w:tcMar>
            <w:vAlign w:val="center"/>
          </w:tcPr>
          <w:p>
            <w:r>
              <w:rPr>
                <w:b/>
                <w:bCs/>
                <w:color w:val="FFFFFF"/>
                <w:sz w:val="20"/>
                <w:szCs w:val="20"/>
              </w:rPr>
              <w:t xml:space="preserve">ID</w:t>
            </w:r>
          </w:p>
        </w:tc>
        <w:tc>
          <w:tcPr>
            <w:tcW w:type="dxa" w:w="5700"/>
            <w:shd w:fill="134E4A" w:val="clear"/>
            <w:tcMar>
              <w:top w:type="dxa" w:w="80"/>
              <w:left w:type="dxa" w:w="100"/>
              <w:bottom w:type="dxa" w:w="80"/>
              <w:right w:type="dxa" w:w="100"/>
            </w:tcMar>
            <w:vAlign w:val="center"/>
          </w:tcPr>
          <w:p>
            <w:r>
              <w:rPr>
                <w:b/>
                <w:bCs/>
                <w:color w:val="FFFFFF"/>
                <w:sz w:val="20"/>
                <w:szCs w:val="20"/>
              </w:rPr>
              <w:t xml:space="preserve">Requirement</w:t>
            </w:r>
          </w:p>
        </w:tc>
        <w:tc>
          <w:tcPr>
            <w:tcW w:type="dxa" w:w="1900"/>
            <w:shd w:fill="134E4A" w:val="clear"/>
            <w:tcMar>
              <w:top w:type="dxa" w:w="80"/>
              <w:left w:type="dxa" w:w="100"/>
              <w:bottom w:type="dxa" w:w="80"/>
              <w:right w:type="dxa" w:w="100"/>
            </w:tcMar>
            <w:vAlign w:val="center"/>
          </w:tcPr>
          <w:p>
            <w:r>
              <w:rPr>
                <w:b/>
                <w:bCs/>
                <w:color w:val="FFFFFF"/>
                <w:sz w:val="20"/>
                <w:szCs w:val="20"/>
              </w:rPr>
              <w:t xml:space="preserve">Applicable role(s)</w:t>
            </w:r>
          </w:p>
        </w:tc>
        <w:tc>
          <w:tcPr>
            <w:tcW w:type="dxa" w:w="1000"/>
            <w:shd w:fill="134E4A" w:val="clear"/>
            <w:tcMar>
              <w:top w:type="dxa" w:w="80"/>
              <w:left w:type="dxa" w:w="100"/>
              <w:bottom w:type="dxa" w:w="80"/>
              <w:right w:type="dxa" w:w="100"/>
            </w:tcMar>
            <w:vAlign w:val="center"/>
          </w:tcPr>
          <w:p>
            <w:r>
              <w:rPr>
                <w:b/>
                <w:bCs/>
                <w:color w:val="FFFFFF"/>
                <w:sz w:val="20"/>
                <w:szCs w:val="20"/>
              </w:rPr>
              <w:t xml:space="preserve">Priority</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FR-AGY-01</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let an Agency account create/link multiple artist profiles under its management.</w:t>
            </w:r>
          </w:p>
        </w:tc>
        <w:tc>
          <w:tcPr>
            <w:tcW w:type="dxa" w:w="1900"/>
            <w:tcMar>
              <w:top w:type="dxa" w:w="80"/>
              <w:left w:type="dxa" w:w="100"/>
              <w:bottom w:type="dxa" w:w="80"/>
              <w:right w:type="dxa" w:w="100"/>
            </w:tcMar>
            <w:vAlign w:val="center"/>
          </w:tcPr>
          <w:p>
            <w:r>
              <w:rPr>
                <w:b w:val="false"/>
                <w:bCs w:val="false"/>
                <w:color w:val="000000"/>
                <w:sz w:val="20"/>
                <w:szCs w:val="20"/>
              </w:rPr>
              <w:t xml:space="preserve">Agency</w:t>
            </w:r>
          </w:p>
        </w:tc>
        <w:tc>
          <w:tcPr>
            <w:tcW w:type="dxa" w:w="1000"/>
            <w:tcMar>
              <w:top w:type="dxa" w:w="80"/>
              <w:left w:type="dxa" w:w="100"/>
              <w:bottom w:type="dxa" w:w="80"/>
              <w:right w:type="dxa" w:w="100"/>
            </w:tcMar>
            <w:vAlign w:val="center"/>
          </w:tcPr>
          <w:p>
            <w:r>
              <w:rPr>
                <w:b w:val="false"/>
                <w:bCs w:val="false"/>
                <w:color w:val="000000"/>
                <w:sz w:val="20"/>
                <w:szCs w:val="20"/>
              </w:rPr>
              <w:t xml:space="preserve">Must (assumed — not directly observed; recommend UX validation, see Section 6)</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FR-AGY-02</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system shall let an Agency view and triage booking requests aggregated across all managed artists.</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Agency</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Should (assumed)</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FR-AGY-03</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let an Agency assign an incoming request to a specific managed artist.</w:t>
            </w:r>
          </w:p>
        </w:tc>
        <w:tc>
          <w:tcPr>
            <w:tcW w:type="dxa" w:w="1900"/>
            <w:tcMar>
              <w:top w:type="dxa" w:w="80"/>
              <w:left w:type="dxa" w:w="100"/>
              <w:bottom w:type="dxa" w:w="80"/>
              <w:right w:type="dxa" w:w="100"/>
            </w:tcMar>
            <w:vAlign w:val="center"/>
          </w:tcPr>
          <w:p>
            <w:r>
              <w:rPr>
                <w:b w:val="false"/>
                <w:bCs w:val="false"/>
                <w:color w:val="000000"/>
                <w:sz w:val="20"/>
                <w:szCs w:val="20"/>
              </w:rPr>
              <w:t xml:space="preserve">Agency</w:t>
            </w:r>
          </w:p>
        </w:tc>
        <w:tc>
          <w:tcPr>
            <w:tcW w:type="dxa" w:w="1000"/>
            <w:tcMar>
              <w:top w:type="dxa" w:w="80"/>
              <w:left w:type="dxa" w:w="100"/>
              <w:bottom w:type="dxa" w:w="80"/>
              <w:right w:type="dxa" w:w="100"/>
            </w:tcMar>
            <w:vAlign w:val="center"/>
          </w:tcPr>
          <w:p>
            <w:r>
              <w:rPr>
                <w:b w:val="false"/>
                <w:bCs w:val="false"/>
                <w:color w:val="000000"/>
                <w:sz w:val="20"/>
                <w:szCs w:val="20"/>
              </w:rPr>
              <w:t xml:space="preserve">Should (assumed)</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FR-AGY-04</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Agency dashboard shall additionally allow the account to act as a Client (browse and book artists directly), consistent with the persistent "Client" badge.</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Agency</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bl>
    <w:p>
      <w:pPr>
        <w:pStyle w:val="Heading2"/>
        <w:spacing w:after="150" w:before="300"/>
      </w:pPr>
      <w:r>
        <w:t xml:space="preserve">4.7 Content &amp; Navigation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1900"/>
        <w:gridCol w:w="1000"/>
      </w:tblGrid>
      <w:tr>
        <w:trPr>
          <w:tblHeader/>
        </w:trPr>
        <w:tc>
          <w:tcPr>
            <w:tcW w:type="dxa" w:w="900"/>
            <w:shd w:fill="134E4A" w:val="clear"/>
            <w:tcMar>
              <w:top w:type="dxa" w:w="80"/>
              <w:left w:type="dxa" w:w="100"/>
              <w:bottom w:type="dxa" w:w="80"/>
              <w:right w:type="dxa" w:w="100"/>
            </w:tcMar>
            <w:vAlign w:val="center"/>
          </w:tcPr>
          <w:p>
            <w:r>
              <w:rPr>
                <w:b/>
                <w:bCs/>
                <w:color w:val="FFFFFF"/>
                <w:sz w:val="20"/>
                <w:szCs w:val="20"/>
              </w:rPr>
              <w:t xml:space="preserve">ID</w:t>
            </w:r>
          </w:p>
        </w:tc>
        <w:tc>
          <w:tcPr>
            <w:tcW w:type="dxa" w:w="5700"/>
            <w:shd w:fill="134E4A" w:val="clear"/>
            <w:tcMar>
              <w:top w:type="dxa" w:w="80"/>
              <w:left w:type="dxa" w:w="100"/>
              <w:bottom w:type="dxa" w:w="80"/>
              <w:right w:type="dxa" w:w="100"/>
            </w:tcMar>
            <w:vAlign w:val="center"/>
          </w:tcPr>
          <w:p>
            <w:r>
              <w:rPr>
                <w:b/>
                <w:bCs/>
                <w:color w:val="FFFFFF"/>
                <w:sz w:val="20"/>
                <w:szCs w:val="20"/>
              </w:rPr>
              <w:t xml:space="preserve">Requirement</w:t>
            </w:r>
          </w:p>
        </w:tc>
        <w:tc>
          <w:tcPr>
            <w:tcW w:type="dxa" w:w="1900"/>
            <w:shd w:fill="134E4A" w:val="clear"/>
            <w:tcMar>
              <w:top w:type="dxa" w:w="80"/>
              <w:left w:type="dxa" w:w="100"/>
              <w:bottom w:type="dxa" w:w="80"/>
              <w:right w:type="dxa" w:w="100"/>
            </w:tcMar>
            <w:vAlign w:val="center"/>
          </w:tcPr>
          <w:p>
            <w:r>
              <w:rPr>
                <w:b/>
                <w:bCs/>
                <w:color w:val="FFFFFF"/>
                <w:sz w:val="20"/>
                <w:szCs w:val="20"/>
              </w:rPr>
              <w:t xml:space="preserve">Applicable role(s)</w:t>
            </w:r>
          </w:p>
        </w:tc>
        <w:tc>
          <w:tcPr>
            <w:tcW w:type="dxa" w:w="1000"/>
            <w:shd w:fill="134E4A" w:val="clear"/>
            <w:tcMar>
              <w:top w:type="dxa" w:w="80"/>
              <w:left w:type="dxa" w:w="100"/>
              <w:bottom w:type="dxa" w:w="80"/>
              <w:right w:type="dxa" w:w="100"/>
            </w:tcMar>
            <w:vAlign w:val="center"/>
          </w:tcPr>
          <w:p>
            <w:r>
              <w:rPr>
                <w:b/>
                <w:bCs/>
                <w:color w:val="FFFFFF"/>
                <w:sz w:val="20"/>
                <w:szCs w:val="20"/>
              </w:rPr>
              <w:t xml:space="preserve">Priority</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FR-CMS-01</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provide a public, unauthenticated "How it Works" page explaining the Discover → Book → Perform journey.</w:t>
            </w:r>
          </w:p>
        </w:tc>
        <w:tc>
          <w:tcPr>
            <w:tcW w:type="dxa" w:w="1900"/>
            <w:tcMar>
              <w:top w:type="dxa" w:w="80"/>
              <w:left w:type="dxa" w:w="100"/>
              <w:bottom w:type="dxa" w:w="80"/>
              <w:right w:type="dxa" w:w="100"/>
            </w:tcMar>
            <w:vAlign w:val="center"/>
          </w:tcPr>
          <w:p>
            <w:r>
              <w:rPr>
                <w:b w:val="false"/>
                <w:bCs w:val="false"/>
                <w:color w:val="000000"/>
                <w:sz w:val="20"/>
                <w:szCs w:val="20"/>
              </w:rPr>
              <w:t xml:space="preserve">All / Public</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FR-CMS-02</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system shall provide a persistent top navigation (Browse Artists, How it Works, Search, Dashboard, Sign out) on every authenticated page.</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All</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FR-CMS-03</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provide a footer with Company, Support, For Artists and Legal link groups (About IND64, Contact Us, FAQs, Careers, Terms, Privacy, Cookie Policy, Refund &amp; Cancellation, etc.).</w:t>
            </w:r>
          </w:p>
        </w:tc>
        <w:tc>
          <w:tcPr>
            <w:tcW w:type="dxa" w:w="1900"/>
            <w:tcMar>
              <w:top w:type="dxa" w:w="80"/>
              <w:left w:type="dxa" w:w="100"/>
              <w:bottom w:type="dxa" w:w="80"/>
              <w:right w:type="dxa" w:w="100"/>
            </w:tcMar>
            <w:vAlign w:val="center"/>
          </w:tcPr>
          <w:p>
            <w:r>
              <w:rPr>
                <w:b w:val="false"/>
                <w:bCs w:val="false"/>
                <w:color w:val="000000"/>
                <w:sz w:val="20"/>
                <w:szCs w:val="20"/>
              </w:rPr>
              <w:t xml:space="preserve">All / Public</w:t>
            </w:r>
          </w:p>
        </w:tc>
        <w:tc>
          <w:tcPr>
            <w:tcW w:type="dxa" w:w="1000"/>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shd w:fill="F2EEE6" w:val="clear"/>
            <w:tcMar>
              <w:top w:type="dxa" w:w="80"/>
              <w:left w:type="dxa" w:w="100"/>
              <w:bottom w:type="dxa" w:w="80"/>
              <w:right w:type="dxa" w:w="100"/>
            </w:tcMar>
            <w:vAlign w:val="center"/>
          </w:tcPr>
          <w:p>
            <w:r>
              <w:rPr>
                <w:b w:val="false"/>
                <w:bCs w:val="false"/>
                <w:color w:val="000000"/>
                <w:sz w:val="20"/>
                <w:szCs w:val="20"/>
              </w:rPr>
              <w:t xml:space="preserve">FR-CMS-04</w:t>
            </w:r>
          </w:p>
        </w:tc>
        <w:tc>
          <w:tcPr>
            <w:tcW w:type="dxa" w:w="5700"/>
            <w:shd w:fill="F2EEE6" w:val="clear"/>
            <w:tcMar>
              <w:top w:type="dxa" w:w="80"/>
              <w:left w:type="dxa" w:w="100"/>
              <w:bottom w:type="dxa" w:w="80"/>
              <w:right w:type="dxa" w:w="100"/>
            </w:tcMar>
            <w:vAlign w:val="center"/>
          </w:tcPr>
          <w:p>
            <w:r>
              <w:rPr>
                <w:b w:val="false"/>
                <w:bCs w:val="false"/>
                <w:color w:val="000000"/>
                <w:sz w:val="20"/>
                <w:szCs w:val="20"/>
              </w:rPr>
              <w:t xml:space="preserve">The homepage shall provide role-conversion CTAs — "Find your artist" / "List your talent" and an "Are you an artist? Create artist profile / Browse first" banner.</w:t>
            </w:r>
          </w:p>
        </w:tc>
        <w:tc>
          <w:tcPr>
            <w:tcW w:type="dxa" w:w="1900"/>
            <w:shd w:fill="F2EEE6" w:val="clear"/>
            <w:tcMar>
              <w:top w:type="dxa" w:w="80"/>
              <w:left w:type="dxa" w:w="100"/>
              <w:bottom w:type="dxa" w:w="80"/>
              <w:right w:type="dxa" w:w="100"/>
            </w:tcMar>
            <w:vAlign w:val="center"/>
          </w:tcPr>
          <w:p>
            <w:r>
              <w:rPr>
                <w:b w:val="false"/>
                <w:bCs w:val="false"/>
                <w:color w:val="000000"/>
                <w:sz w:val="20"/>
                <w:szCs w:val="20"/>
              </w:rPr>
              <w:t xml:space="preserve">Public</w:t>
            </w:r>
          </w:p>
        </w:tc>
        <w:tc>
          <w:tcPr>
            <w:tcW w:type="dxa" w:w="1000"/>
            <w:shd w:fill="F2EE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FR-CMS-05</w:t>
            </w:r>
          </w:p>
        </w:tc>
        <w:tc>
          <w:tcPr>
            <w:tcW w:type="dxa" w:w="5700"/>
            <w:tcMar>
              <w:top w:type="dxa" w:w="80"/>
              <w:left w:type="dxa" w:w="100"/>
              <w:bottom w:type="dxa" w:w="80"/>
              <w:right w:type="dxa" w:w="100"/>
            </w:tcMar>
            <w:vAlign w:val="center"/>
          </w:tcPr>
          <w:p>
            <w:r>
              <w:rPr>
                <w:b w:val="false"/>
                <w:bCs w:val="false"/>
                <w:color w:val="000000"/>
                <w:sz w:val="20"/>
                <w:szCs w:val="20"/>
              </w:rPr>
              <w:t xml:space="preserve">The system shall provide a global site search accessible from the top navigation.</w:t>
            </w:r>
          </w:p>
        </w:tc>
        <w:tc>
          <w:tcPr>
            <w:tcW w:type="dxa" w:w="1900"/>
            <w:tcMar>
              <w:top w:type="dxa" w:w="80"/>
              <w:left w:type="dxa" w:w="100"/>
              <w:bottom w:type="dxa" w:w="80"/>
              <w:right w:type="dxa" w:w="100"/>
            </w:tcMar>
            <w:vAlign w:val="center"/>
          </w:tcPr>
          <w:p>
            <w:r>
              <w:rPr>
                <w:b w:val="false"/>
                <w:bCs w:val="false"/>
                <w:color w:val="000000"/>
                <w:sz w:val="20"/>
                <w:szCs w:val="20"/>
              </w:rPr>
              <w:t xml:space="preserve">All</w:t>
            </w:r>
          </w:p>
        </w:tc>
        <w:tc>
          <w:tcPr>
            <w:tcW w:type="dxa" w:w="1000"/>
            <w:tcMar>
              <w:top w:type="dxa" w:w="80"/>
              <w:left w:type="dxa" w:w="100"/>
              <w:bottom w:type="dxa" w:w="80"/>
              <w:right w:type="dxa" w:w="100"/>
            </w:tcMar>
            <w:vAlign w:val="center"/>
          </w:tcPr>
          <w:p>
            <w:r>
              <w:rPr>
                <w:b w:val="false"/>
                <w:bCs w:val="false"/>
                <w:color w:val="000000"/>
                <w:sz w:val="20"/>
                <w:szCs w:val="20"/>
              </w:rPr>
              <w:t xml:space="preserve">Should (icon observed; behaviour not captured)</w:t>
            </w:r>
          </w:p>
        </w:tc>
      </w:tr>
    </w:tbl>
    <w:p>
      <w:pPr>
        <w:pStyle w:val="Heading1"/>
        <w:spacing w:after="200" w:before="400"/>
      </w:pPr>
      <w:r>
        <w:t xml:space="preserve">9. Non-Functional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6300"/>
      </w:tblGrid>
      <w:tr>
        <w:trPr>
          <w:tblHeader/>
        </w:trPr>
        <w:tc>
          <w:tcPr>
            <w:tcW w:type="dxa" w:w="1300"/>
            <w:shd w:fill="134E4A" w:val="clear"/>
            <w:tcMar>
              <w:top w:type="dxa" w:w="80"/>
              <w:left w:type="dxa" w:w="100"/>
              <w:bottom w:type="dxa" w:w="80"/>
              <w:right w:type="dxa" w:w="100"/>
            </w:tcMar>
            <w:vAlign w:val="center"/>
          </w:tcPr>
          <w:p>
            <w:r>
              <w:rPr>
                <w:b/>
                <w:bCs/>
                <w:color w:val="FFFFFF"/>
                <w:sz w:val="20"/>
                <w:szCs w:val="20"/>
              </w:rPr>
              <w:t xml:space="preserve">ID</w:t>
            </w:r>
          </w:p>
        </w:tc>
        <w:tc>
          <w:tcPr>
            <w:tcW w:type="dxa" w:w="2200"/>
            <w:shd w:fill="134E4A" w:val="clear"/>
            <w:tcMar>
              <w:top w:type="dxa" w:w="80"/>
              <w:left w:type="dxa" w:w="100"/>
              <w:bottom w:type="dxa" w:w="80"/>
              <w:right w:type="dxa" w:w="100"/>
            </w:tcMar>
            <w:vAlign w:val="center"/>
          </w:tcPr>
          <w:p>
            <w:r>
              <w:rPr>
                <w:b/>
                <w:bCs/>
                <w:color w:val="FFFFFF"/>
                <w:sz w:val="20"/>
                <w:szCs w:val="20"/>
              </w:rPr>
              <w:t xml:space="preserve">Category</w:t>
            </w:r>
          </w:p>
        </w:tc>
        <w:tc>
          <w:tcPr>
            <w:tcW w:type="dxa" w:w="6300"/>
            <w:shd w:fill="134E4A" w:val="clear"/>
            <w:tcMar>
              <w:top w:type="dxa" w:w="80"/>
              <w:left w:type="dxa" w:w="100"/>
              <w:bottom w:type="dxa" w:w="80"/>
              <w:right w:type="dxa" w:w="100"/>
            </w:tcMar>
            <w:vAlign w:val="center"/>
          </w:tcPr>
          <w:p>
            <w:r>
              <w:rPr>
                <w:b/>
                <w:bCs/>
                <w:color w:val="FFFFFF"/>
                <w:sz w:val="20"/>
                <w:szCs w:val="20"/>
              </w:rPr>
              <w:t xml:space="preserve">Requirement</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NFR-PERF-01</w:t>
            </w:r>
          </w:p>
        </w:tc>
        <w:tc>
          <w:tcPr>
            <w:tcW w:type="dxa" w:w="2200"/>
            <w:tcMar>
              <w:top w:type="dxa" w:w="80"/>
              <w:left w:type="dxa" w:w="100"/>
              <w:bottom w:type="dxa" w:w="80"/>
              <w:right w:type="dxa" w:w="100"/>
            </w:tcMar>
            <w:vAlign w:val="center"/>
          </w:tcPr>
          <w:p>
            <w:r>
              <w:rPr>
                <w:b w:val="false"/>
                <w:bCs w:val="false"/>
                <w:color w:val="000000"/>
                <w:sz w:val="20"/>
                <w:szCs w:val="20"/>
              </w:rPr>
              <w:t xml:space="preserve">Performance</w:t>
            </w:r>
          </w:p>
        </w:tc>
        <w:tc>
          <w:tcPr>
            <w:tcW w:type="dxa" w:w="6300"/>
            <w:tcMar>
              <w:top w:type="dxa" w:w="80"/>
              <w:left w:type="dxa" w:w="100"/>
              <w:bottom w:type="dxa" w:w="80"/>
              <w:right w:type="dxa" w:w="100"/>
            </w:tcMar>
            <w:vAlign w:val="center"/>
          </w:tcPr>
          <w:p>
            <w:r>
              <w:rPr>
                <w:b w:val="false"/>
                <w:bCs w:val="false"/>
                <w:color w:val="000000"/>
                <w:sz w:val="20"/>
                <w:szCs w:val="20"/>
              </w:rPr>
              <w:t xml:space="preserve">Artist listing, search/filter results and artist detail pages should load within 2 seconds on a standard broadband/4G connection.</w:t>
            </w:r>
          </w:p>
        </w:tc>
      </w:tr>
      <w:tr>
        <w:tc>
          <w:tcPr>
            <w:tcW w:type="dxa" w:w="1300"/>
            <w:shd w:fill="F2EEE6" w:val="clear"/>
            <w:tcMar>
              <w:top w:type="dxa" w:w="80"/>
              <w:left w:type="dxa" w:w="100"/>
              <w:bottom w:type="dxa" w:w="80"/>
              <w:right w:type="dxa" w:w="100"/>
            </w:tcMar>
            <w:vAlign w:val="center"/>
          </w:tcPr>
          <w:p>
            <w:r>
              <w:rPr>
                <w:b w:val="false"/>
                <w:bCs w:val="false"/>
                <w:color w:val="000000"/>
                <w:sz w:val="20"/>
                <w:szCs w:val="20"/>
              </w:rPr>
              <w:t xml:space="preserve">NFR-PERF-02</w:t>
            </w:r>
          </w:p>
        </w:tc>
        <w:tc>
          <w:tcPr>
            <w:tcW w:type="dxa" w:w="2200"/>
            <w:shd w:fill="F2EEE6" w:val="clear"/>
            <w:tcMar>
              <w:top w:type="dxa" w:w="80"/>
              <w:left w:type="dxa" w:w="100"/>
              <w:bottom w:type="dxa" w:w="80"/>
              <w:right w:type="dxa" w:w="100"/>
            </w:tcMar>
            <w:vAlign w:val="center"/>
          </w:tcPr>
          <w:p>
            <w:r>
              <w:rPr>
                <w:b w:val="false"/>
                <w:bCs w:val="false"/>
                <w:color w:val="000000"/>
                <w:sz w:val="20"/>
                <w:szCs w:val="20"/>
              </w:rPr>
              <w:t xml:space="preserve">Performance</w:t>
            </w:r>
          </w:p>
        </w:tc>
        <w:tc>
          <w:tcPr>
            <w:tcW w:type="dxa" w:w="6300"/>
            <w:shd w:fill="F2EEE6" w:val="clear"/>
            <w:tcMar>
              <w:top w:type="dxa" w:w="80"/>
              <w:left w:type="dxa" w:w="100"/>
              <w:bottom w:type="dxa" w:w="80"/>
              <w:right w:type="dxa" w:w="100"/>
            </w:tcMar>
            <w:vAlign w:val="center"/>
          </w:tcPr>
          <w:p>
            <w:r>
              <w:rPr>
                <w:b w:val="false"/>
                <w:bCs w:val="false"/>
                <w:color w:val="000000"/>
                <w:sz w:val="20"/>
                <w:szCs w:val="20"/>
              </w:rPr>
              <w:t xml:space="preserve">The homepage (hero, category grid, featured artists) should achieve a Largest Contentful Paint under 2.5 seconds.</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NFR-SCAL-01</w:t>
            </w:r>
          </w:p>
        </w:tc>
        <w:tc>
          <w:tcPr>
            <w:tcW w:type="dxa" w:w="2200"/>
            <w:tcMar>
              <w:top w:type="dxa" w:w="80"/>
              <w:left w:type="dxa" w:w="100"/>
              <w:bottom w:type="dxa" w:w="80"/>
              <w:right w:type="dxa" w:w="100"/>
            </w:tcMar>
            <w:vAlign w:val="center"/>
          </w:tcPr>
          <w:p>
            <w:r>
              <w:rPr>
                <w:b w:val="false"/>
                <w:bCs w:val="false"/>
                <w:color w:val="000000"/>
                <w:sz w:val="20"/>
                <w:szCs w:val="20"/>
              </w:rPr>
              <w:t xml:space="preserve">Scalability</w:t>
            </w:r>
          </w:p>
        </w:tc>
        <w:tc>
          <w:tcPr>
            <w:tcW w:type="dxa" w:w="6300"/>
            <w:tcMar>
              <w:top w:type="dxa" w:w="80"/>
              <w:left w:type="dxa" w:w="100"/>
              <w:bottom w:type="dxa" w:w="80"/>
              <w:right w:type="dxa" w:w="100"/>
            </w:tcMar>
            <w:vAlign w:val="center"/>
          </w:tcPr>
          <w:p>
            <w:r>
              <w:rPr>
                <w:b w:val="false"/>
                <w:bCs w:val="false"/>
                <w:color w:val="000000"/>
                <w:sz w:val="20"/>
                <w:szCs w:val="20"/>
              </w:rPr>
              <w:t xml:space="preserve">The platform shall support growth from an initial small catalogue (observed: 11 artists) to several thousand artist profiles and concurrent client sessions without redesign.</w:t>
            </w:r>
          </w:p>
        </w:tc>
      </w:tr>
      <w:tr>
        <w:tc>
          <w:tcPr>
            <w:tcW w:type="dxa" w:w="1300"/>
            <w:shd w:fill="F2EEE6" w:val="clear"/>
            <w:tcMar>
              <w:top w:type="dxa" w:w="80"/>
              <w:left w:type="dxa" w:w="100"/>
              <w:bottom w:type="dxa" w:w="80"/>
              <w:right w:type="dxa" w:w="100"/>
            </w:tcMar>
            <w:vAlign w:val="center"/>
          </w:tcPr>
          <w:p>
            <w:r>
              <w:rPr>
                <w:b w:val="false"/>
                <w:bCs w:val="false"/>
                <w:color w:val="000000"/>
                <w:sz w:val="20"/>
                <w:szCs w:val="20"/>
              </w:rPr>
              <w:t xml:space="preserve">NFR-SCAL-02</w:t>
            </w:r>
          </w:p>
        </w:tc>
        <w:tc>
          <w:tcPr>
            <w:tcW w:type="dxa" w:w="2200"/>
            <w:shd w:fill="F2EEE6" w:val="clear"/>
            <w:tcMar>
              <w:top w:type="dxa" w:w="80"/>
              <w:left w:type="dxa" w:w="100"/>
              <w:bottom w:type="dxa" w:w="80"/>
              <w:right w:type="dxa" w:w="100"/>
            </w:tcMar>
            <w:vAlign w:val="center"/>
          </w:tcPr>
          <w:p>
            <w:r>
              <w:rPr>
                <w:b w:val="false"/>
                <w:bCs w:val="false"/>
                <w:color w:val="000000"/>
                <w:sz w:val="20"/>
                <w:szCs w:val="20"/>
              </w:rPr>
              <w:t xml:space="preserve">Scalability</w:t>
            </w:r>
          </w:p>
        </w:tc>
        <w:tc>
          <w:tcPr>
            <w:tcW w:type="dxa" w:w="6300"/>
            <w:shd w:fill="F2EEE6" w:val="clear"/>
            <w:tcMar>
              <w:top w:type="dxa" w:w="80"/>
              <w:left w:type="dxa" w:w="100"/>
              <w:bottom w:type="dxa" w:w="80"/>
              <w:right w:type="dxa" w:w="100"/>
            </w:tcMar>
            <w:vAlign w:val="center"/>
          </w:tcPr>
          <w:p>
            <w:r>
              <w:rPr>
                <w:b w:val="false"/>
                <w:bCs w:val="false"/>
                <w:color w:val="000000"/>
                <w:sz w:val="20"/>
                <w:szCs w:val="20"/>
              </w:rPr>
              <w:t xml:space="preserve">Search/filter (name, category, city) shall remain responsive as the artist catalogue and booking-request volume grow.</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NFR-SEC-01</w:t>
            </w:r>
          </w:p>
        </w:tc>
        <w:tc>
          <w:tcPr>
            <w:tcW w:type="dxa" w:w="2200"/>
            <w:tcMar>
              <w:top w:type="dxa" w:w="80"/>
              <w:left w:type="dxa" w:w="100"/>
              <w:bottom w:type="dxa" w:w="80"/>
              <w:right w:type="dxa" w:w="100"/>
            </w:tcMar>
            <w:vAlign w:val="center"/>
          </w:tcPr>
          <w:p>
            <w:r>
              <w:rPr>
                <w:b w:val="false"/>
                <w:bCs w:val="false"/>
                <w:color w:val="000000"/>
                <w:sz w:val="20"/>
                <w:szCs w:val="20"/>
              </w:rPr>
              <w:t xml:space="preserve">Security</w:t>
            </w:r>
          </w:p>
        </w:tc>
        <w:tc>
          <w:tcPr>
            <w:tcW w:type="dxa" w:w="6300"/>
            <w:tcMar>
              <w:top w:type="dxa" w:w="80"/>
              <w:left w:type="dxa" w:w="100"/>
              <w:bottom w:type="dxa" w:w="80"/>
              <w:right w:type="dxa" w:w="100"/>
            </w:tcMar>
            <w:vAlign w:val="center"/>
          </w:tcPr>
          <w:p>
            <w:r>
              <w:rPr>
                <w:b w:val="false"/>
                <w:bCs w:val="false"/>
                <w:color w:val="000000"/>
                <w:sz w:val="20"/>
                <w:szCs w:val="20"/>
              </w:rPr>
              <w:t xml:space="preserve">Passwords shall never be stored or transmitted in plain text; the system shall use salted hashing (e.g. bcrypt/argon2) and TLS 1.2+ for all traffic.</w:t>
            </w:r>
          </w:p>
        </w:tc>
      </w:tr>
      <w:tr>
        <w:tc>
          <w:tcPr>
            <w:tcW w:type="dxa" w:w="1300"/>
            <w:shd w:fill="F2EEE6" w:val="clear"/>
            <w:tcMar>
              <w:top w:type="dxa" w:w="80"/>
              <w:left w:type="dxa" w:w="100"/>
              <w:bottom w:type="dxa" w:w="80"/>
              <w:right w:type="dxa" w:w="100"/>
            </w:tcMar>
            <w:vAlign w:val="center"/>
          </w:tcPr>
          <w:p>
            <w:r>
              <w:rPr>
                <w:b w:val="false"/>
                <w:bCs w:val="false"/>
                <w:color w:val="000000"/>
                <w:sz w:val="20"/>
                <w:szCs w:val="20"/>
              </w:rPr>
              <w:t xml:space="preserve">NFR-SEC-02</w:t>
            </w:r>
          </w:p>
        </w:tc>
        <w:tc>
          <w:tcPr>
            <w:tcW w:type="dxa" w:w="2200"/>
            <w:shd w:fill="F2EEE6" w:val="clear"/>
            <w:tcMar>
              <w:top w:type="dxa" w:w="80"/>
              <w:left w:type="dxa" w:w="100"/>
              <w:bottom w:type="dxa" w:w="80"/>
              <w:right w:type="dxa" w:w="100"/>
            </w:tcMar>
            <w:vAlign w:val="center"/>
          </w:tcPr>
          <w:p>
            <w:r>
              <w:rPr>
                <w:b w:val="false"/>
                <w:bCs w:val="false"/>
                <w:color w:val="000000"/>
                <w:sz w:val="20"/>
                <w:szCs w:val="20"/>
              </w:rPr>
              <w:t xml:space="preserve">Security</w:t>
            </w:r>
          </w:p>
        </w:tc>
        <w:tc>
          <w:tcPr>
            <w:tcW w:type="dxa" w:w="6300"/>
            <w:shd w:fill="F2EEE6" w:val="clear"/>
            <w:tcMar>
              <w:top w:type="dxa" w:w="80"/>
              <w:left w:type="dxa" w:w="100"/>
              <w:bottom w:type="dxa" w:w="80"/>
              <w:right w:type="dxa" w:w="100"/>
            </w:tcMar>
            <w:vAlign w:val="center"/>
          </w:tcPr>
          <w:p>
            <w:r>
              <w:rPr>
                <w:b w:val="false"/>
                <w:bCs w:val="false"/>
                <w:color w:val="000000"/>
                <w:sz w:val="20"/>
                <w:szCs w:val="20"/>
              </w:rPr>
              <w:t xml:space="preserve">OAuth ("Continue with Google") shall follow standard OAuth 2.0 / OIDC flows; no third-party credentials shall be stored by IND64.</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NFR-SEC-03</w:t>
            </w:r>
          </w:p>
        </w:tc>
        <w:tc>
          <w:tcPr>
            <w:tcW w:type="dxa" w:w="2200"/>
            <w:tcMar>
              <w:top w:type="dxa" w:w="80"/>
              <w:left w:type="dxa" w:w="100"/>
              <w:bottom w:type="dxa" w:w="80"/>
              <w:right w:type="dxa" w:w="100"/>
            </w:tcMar>
            <w:vAlign w:val="center"/>
          </w:tcPr>
          <w:p>
            <w:r>
              <w:rPr>
                <w:b w:val="false"/>
                <w:bCs w:val="false"/>
                <w:color w:val="000000"/>
                <w:sz w:val="20"/>
                <w:szCs w:val="20"/>
              </w:rPr>
              <w:t xml:space="preserve">Security</w:t>
            </w:r>
          </w:p>
        </w:tc>
        <w:tc>
          <w:tcPr>
            <w:tcW w:type="dxa" w:w="6300"/>
            <w:tcMar>
              <w:top w:type="dxa" w:w="80"/>
              <w:left w:type="dxa" w:w="100"/>
              <w:bottom w:type="dxa" w:w="80"/>
              <w:right w:type="dxa" w:w="100"/>
            </w:tcMar>
            <w:vAlign w:val="center"/>
          </w:tcPr>
          <w:p>
            <w:r>
              <w:rPr>
                <w:b w:val="false"/>
                <w:bCs w:val="false"/>
                <w:color w:val="000000"/>
                <w:sz w:val="20"/>
                <w:szCs w:val="20"/>
              </w:rPr>
              <w:t xml:space="preserve">Role/badge elevation (gaining an Artist or Agency badge) shall be governed by server-side authorization checks, not client-side flags alone.</w:t>
            </w:r>
          </w:p>
        </w:tc>
      </w:tr>
      <w:tr>
        <w:tc>
          <w:tcPr>
            <w:tcW w:type="dxa" w:w="1300"/>
            <w:shd w:fill="F2EEE6" w:val="clear"/>
            <w:tcMar>
              <w:top w:type="dxa" w:w="80"/>
              <w:left w:type="dxa" w:w="100"/>
              <w:bottom w:type="dxa" w:w="80"/>
              <w:right w:type="dxa" w:w="100"/>
            </w:tcMar>
            <w:vAlign w:val="center"/>
          </w:tcPr>
          <w:p>
            <w:r>
              <w:rPr>
                <w:b w:val="false"/>
                <w:bCs w:val="false"/>
                <w:color w:val="000000"/>
                <w:sz w:val="20"/>
                <w:szCs w:val="20"/>
              </w:rPr>
              <w:t xml:space="preserve">NFR-SEC-04</w:t>
            </w:r>
          </w:p>
        </w:tc>
        <w:tc>
          <w:tcPr>
            <w:tcW w:type="dxa" w:w="2200"/>
            <w:shd w:fill="F2EEE6" w:val="clear"/>
            <w:tcMar>
              <w:top w:type="dxa" w:w="80"/>
              <w:left w:type="dxa" w:w="100"/>
              <w:bottom w:type="dxa" w:w="80"/>
              <w:right w:type="dxa" w:w="100"/>
            </w:tcMar>
            <w:vAlign w:val="center"/>
          </w:tcPr>
          <w:p>
            <w:r>
              <w:rPr>
                <w:b w:val="false"/>
                <w:bCs w:val="false"/>
                <w:color w:val="000000"/>
                <w:sz w:val="20"/>
                <w:szCs w:val="20"/>
              </w:rPr>
              <w:t xml:space="preserve">Security</w:t>
            </w:r>
          </w:p>
        </w:tc>
        <w:tc>
          <w:tcPr>
            <w:tcW w:type="dxa" w:w="6300"/>
            <w:shd w:fill="F2EEE6" w:val="clear"/>
            <w:tcMar>
              <w:top w:type="dxa" w:w="80"/>
              <w:left w:type="dxa" w:w="100"/>
              <w:bottom w:type="dxa" w:w="80"/>
              <w:right w:type="dxa" w:w="100"/>
            </w:tcMar>
            <w:vAlign w:val="center"/>
          </w:tcPr>
          <w:p>
            <w:r>
              <w:rPr>
                <w:b w:val="false"/>
                <w:bCs w:val="false"/>
                <w:color w:val="000000"/>
                <w:sz w:val="20"/>
                <w:szCs w:val="20"/>
              </w:rPr>
              <w:t xml:space="preserve">All booking requests, messages and payment-related data (if introduced) shall be encrypted at rest.</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NFR-PRIV-01</w:t>
            </w:r>
          </w:p>
        </w:tc>
        <w:tc>
          <w:tcPr>
            <w:tcW w:type="dxa" w:w="2200"/>
            <w:tcMar>
              <w:top w:type="dxa" w:w="80"/>
              <w:left w:type="dxa" w:w="100"/>
              <w:bottom w:type="dxa" w:w="80"/>
              <w:right w:type="dxa" w:w="100"/>
            </w:tcMar>
            <w:vAlign w:val="center"/>
          </w:tcPr>
          <w:p>
            <w:r>
              <w:rPr>
                <w:b w:val="false"/>
                <w:bCs w:val="false"/>
                <w:color w:val="000000"/>
                <w:sz w:val="20"/>
                <w:szCs w:val="20"/>
              </w:rPr>
              <w:t xml:space="preserve">Privacy &amp; Compliance</w:t>
            </w:r>
          </w:p>
        </w:tc>
        <w:tc>
          <w:tcPr>
            <w:tcW w:type="dxa" w:w="6300"/>
            <w:tcMar>
              <w:top w:type="dxa" w:w="80"/>
              <w:left w:type="dxa" w:w="100"/>
              <w:bottom w:type="dxa" w:w="80"/>
              <w:right w:type="dxa" w:w="100"/>
            </w:tcMar>
            <w:vAlign w:val="center"/>
          </w:tcPr>
          <w:p>
            <w:r>
              <w:rPr>
                <w:b w:val="false"/>
                <w:bCs w:val="false"/>
                <w:color w:val="000000"/>
                <w:sz w:val="20"/>
                <w:szCs w:val="20"/>
              </w:rPr>
              <w:t xml:space="preserve">Collection and processing of personal data (names, contact details, location) shall comply with India's Digital Personal Data Protection Act (DPDP) 2023.</w:t>
            </w:r>
          </w:p>
        </w:tc>
      </w:tr>
      <w:tr>
        <w:tc>
          <w:tcPr>
            <w:tcW w:type="dxa" w:w="1300"/>
            <w:shd w:fill="F2EEE6" w:val="clear"/>
            <w:tcMar>
              <w:top w:type="dxa" w:w="80"/>
              <w:left w:type="dxa" w:w="100"/>
              <w:bottom w:type="dxa" w:w="80"/>
              <w:right w:type="dxa" w:w="100"/>
            </w:tcMar>
            <w:vAlign w:val="center"/>
          </w:tcPr>
          <w:p>
            <w:r>
              <w:rPr>
                <w:b w:val="false"/>
                <w:bCs w:val="false"/>
                <w:color w:val="000000"/>
                <w:sz w:val="20"/>
                <w:szCs w:val="20"/>
              </w:rPr>
              <w:t xml:space="preserve">NFR-PRIV-02</w:t>
            </w:r>
          </w:p>
        </w:tc>
        <w:tc>
          <w:tcPr>
            <w:tcW w:type="dxa" w:w="2200"/>
            <w:shd w:fill="F2EEE6" w:val="clear"/>
            <w:tcMar>
              <w:top w:type="dxa" w:w="80"/>
              <w:left w:type="dxa" w:w="100"/>
              <w:bottom w:type="dxa" w:w="80"/>
              <w:right w:type="dxa" w:w="100"/>
            </w:tcMar>
            <w:vAlign w:val="center"/>
          </w:tcPr>
          <w:p>
            <w:r>
              <w:rPr>
                <w:b w:val="false"/>
                <w:bCs w:val="false"/>
                <w:color w:val="000000"/>
                <w:sz w:val="20"/>
                <w:szCs w:val="20"/>
              </w:rPr>
              <w:t xml:space="preserve">Privacy &amp; Compliance</w:t>
            </w:r>
          </w:p>
        </w:tc>
        <w:tc>
          <w:tcPr>
            <w:tcW w:type="dxa" w:w="6300"/>
            <w:shd w:fill="F2EEE6" w:val="clear"/>
            <w:tcMar>
              <w:top w:type="dxa" w:w="80"/>
              <w:left w:type="dxa" w:w="100"/>
              <w:bottom w:type="dxa" w:w="80"/>
              <w:right w:type="dxa" w:w="100"/>
            </w:tcMar>
            <w:vAlign w:val="center"/>
          </w:tcPr>
          <w:p>
            <w:r>
              <w:rPr>
                <w:b w:val="false"/>
                <w:bCs w:val="false"/>
                <w:color w:val="000000"/>
                <w:sz w:val="20"/>
                <w:szCs w:val="20"/>
              </w:rPr>
              <w:t xml:space="preserve">Users shall be able to request access to, correction of, or deletion of their personal data, consistent with the published Privacy Policy.</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NFR-USAB-01</w:t>
            </w:r>
          </w:p>
        </w:tc>
        <w:tc>
          <w:tcPr>
            <w:tcW w:type="dxa" w:w="2200"/>
            <w:tcMar>
              <w:top w:type="dxa" w:w="80"/>
              <w:left w:type="dxa" w:w="100"/>
              <w:bottom w:type="dxa" w:w="80"/>
              <w:right w:type="dxa" w:w="100"/>
            </w:tcMar>
            <w:vAlign w:val="center"/>
          </w:tcPr>
          <w:p>
            <w:r>
              <w:rPr>
                <w:b w:val="false"/>
                <w:bCs w:val="false"/>
                <w:color w:val="000000"/>
                <w:sz w:val="20"/>
                <w:szCs w:val="20"/>
              </w:rPr>
              <w:t xml:space="preserve">Usability</w:t>
            </w:r>
          </w:p>
        </w:tc>
        <w:tc>
          <w:tcPr>
            <w:tcW w:type="dxa" w:w="6300"/>
            <w:tcMar>
              <w:top w:type="dxa" w:w="80"/>
              <w:left w:type="dxa" w:w="100"/>
              <w:bottom w:type="dxa" w:w="80"/>
              <w:right w:type="dxa" w:w="100"/>
            </w:tcMar>
            <w:vAlign w:val="center"/>
          </w:tcPr>
          <w:p>
            <w:r>
              <w:rPr>
                <w:b w:val="false"/>
                <w:bCs w:val="false"/>
                <w:color w:val="000000"/>
                <w:sz w:val="20"/>
                <w:szCs w:val="20"/>
              </w:rPr>
              <w:t xml:space="preserve">Core flows (sign in, browse, request booking, respond to a request) shall be completable by a first-time user without external help, consistent with the platform's minimal, editorial visual style.</w:t>
            </w:r>
          </w:p>
        </w:tc>
      </w:tr>
      <w:tr>
        <w:tc>
          <w:tcPr>
            <w:tcW w:type="dxa" w:w="1300"/>
            <w:shd w:fill="F2EEE6" w:val="clear"/>
            <w:tcMar>
              <w:top w:type="dxa" w:w="80"/>
              <w:left w:type="dxa" w:w="100"/>
              <w:bottom w:type="dxa" w:w="80"/>
              <w:right w:type="dxa" w:w="100"/>
            </w:tcMar>
            <w:vAlign w:val="center"/>
          </w:tcPr>
          <w:p>
            <w:r>
              <w:rPr>
                <w:b w:val="false"/>
                <w:bCs w:val="false"/>
                <w:color w:val="000000"/>
                <w:sz w:val="20"/>
                <w:szCs w:val="20"/>
              </w:rPr>
              <w:t xml:space="preserve">NFR-USAB-02</w:t>
            </w:r>
          </w:p>
        </w:tc>
        <w:tc>
          <w:tcPr>
            <w:tcW w:type="dxa" w:w="2200"/>
            <w:shd w:fill="F2EEE6" w:val="clear"/>
            <w:tcMar>
              <w:top w:type="dxa" w:w="80"/>
              <w:left w:type="dxa" w:w="100"/>
              <w:bottom w:type="dxa" w:w="80"/>
              <w:right w:type="dxa" w:w="100"/>
            </w:tcMar>
            <w:vAlign w:val="center"/>
          </w:tcPr>
          <w:p>
            <w:r>
              <w:rPr>
                <w:b w:val="false"/>
                <w:bCs w:val="false"/>
                <w:color w:val="000000"/>
                <w:sz w:val="20"/>
                <w:szCs w:val="20"/>
              </w:rPr>
              <w:t xml:space="preserve">Usability</w:t>
            </w:r>
          </w:p>
        </w:tc>
        <w:tc>
          <w:tcPr>
            <w:tcW w:type="dxa" w:w="6300"/>
            <w:shd w:fill="F2EEE6" w:val="clear"/>
            <w:tcMar>
              <w:top w:type="dxa" w:w="80"/>
              <w:left w:type="dxa" w:w="100"/>
              <w:bottom w:type="dxa" w:w="80"/>
              <w:right w:type="dxa" w:w="100"/>
            </w:tcMar>
            <w:vAlign w:val="center"/>
          </w:tcPr>
          <w:p>
            <w:r>
              <w:rPr>
                <w:b w:val="false"/>
                <w:bCs w:val="false"/>
                <w:color w:val="000000"/>
                <w:sz w:val="20"/>
                <w:szCs w:val="20"/>
              </w:rPr>
              <w:t xml:space="preserve">The interface shall meet WCAG 2.1 AA accessibility guidelines (colour contrast, keyboard navigation, screen-reader labelling).</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NFR-REL-01</w:t>
            </w:r>
          </w:p>
        </w:tc>
        <w:tc>
          <w:tcPr>
            <w:tcW w:type="dxa" w:w="2200"/>
            <w:tcMar>
              <w:top w:type="dxa" w:w="80"/>
              <w:left w:type="dxa" w:w="100"/>
              <w:bottom w:type="dxa" w:w="80"/>
              <w:right w:type="dxa" w:w="100"/>
            </w:tcMar>
            <w:vAlign w:val="center"/>
          </w:tcPr>
          <w:p>
            <w:r>
              <w:rPr>
                <w:b w:val="false"/>
                <w:bCs w:val="false"/>
                <w:color w:val="000000"/>
                <w:sz w:val="20"/>
                <w:szCs w:val="20"/>
              </w:rPr>
              <w:t xml:space="preserve">Reliability &amp; Availability</w:t>
            </w:r>
          </w:p>
        </w:tc>
        <w:tc>
          <w:tcPr>
            <w:tcW w:type="dxa" w:w="6300"/>
            <w:tcMar>
              <w:top w:type="dxa" w:w="80"/>
              <w:left w:type="dxa" w:w="100"/>
              <w:bottom w:type="dxa" w:w="80"/>
              <w:right w:type="dxa" w:w="100"/>
            </w:tcMar>
            <w:vAlign w:val="center"/>
          </w:tcPr>
          <w:p>
            <w:r>
              <w:rPr>
                <w:b w:val="false"/>
                <w:bCs w:val="false"/>
                <w:color w:val="000000"/>
                <w:sz w:val="20"/>
                <w:szCs w:val="20"/>
              </w:rPr>
              <w:t xml:space="preserve">The platform shall target 99.5%+ monthly uptime for authentication, browse and booking-request functions.</w:t>
            </w:r>
          </w:p>
        </w:tc>
      </w:tr>
      <w:tr>
        <w:tc>
          <w:tcPr>
            <w:tcW w:type="dxa" w:w="1300"/>
            <w:shd w:fill="F2EEE6" w:val="clear"/>
            <w:tcMar>
              <w:top w:type="dxa" w:w="80"/>
              <w:left w:type="dxa" w:w="100"/>
              <w:bottom w:type="dxa" w:w="80"/>
              <w:right w:type="dxa" w:w="100"/>
            </w:tcMar>
            <w:vAlign w:val="center"/>
          </w:tcPr>
          <w:p>
            <w:r>
              <w:rPr>
                <w:b w:val="false"/>
                <w:bCs w:val="false"/>
                <w:color w:val="000000"/>
                <w:sz w:val="20"/>
                <w:szCs w:val="20"/>
              </w:rPr>
              <w:t xml:space="preserve">NFR-REL-02</w:t>
            </w:r>
          </w:p>
        </w:tc>
        <w:tc>
          <w:tcPr>
            <w:tcW w:type="dxa" w:w="2200"/>
            <w:shd w:fill="F2EEE6" w:val="clear"/>
            <w:tcMar>
              <w:top w:type="dxa" w:w="80"/>
              <w:left w:type="dxa" w:w="100"/>
              <w:bottom w:type="dxa" w:w="80"/>
              <w:right w:type="dxa" w:w="100"/>
            </w:tcMar>
            <w:vAlign w:val="center"/>
          </w:tcPr>
          <w:p>
            <w:r>
              <w:rPr>
                <w:b w:val="false"/>
                <w:bCs w:val="false"/>
                <w:color w:val="000000"/>
                <w:sz w:val="20"/>
                <w:szCs w:val="20"/>
              </w:rPr>
              <w:t xml:space="preserve">Reliability &amp; Availability</w:t>
            </w:r>
          </w:p>
        </w:tc>
        <w:tc>
          <w:tcPr>
            <w:tcW w:type="dxa" w:w="6300"/>
            <w:shd w:fill="F2EEE6" w:val="clear"/>
            <w:tcMar>
              <w:top w:type="dxa" w:w="80"/>
              <w:left w:type="dxa" w:w="100"/>
              <w:bottom w:type="dxa" w:w="80"/>
              <w:right w:type="dxa" w:w="100"/>
            </w:tcMar>
            <w:vAlign w:val="center"/>
          </w:tcPr>
          <w:p>
            <w:r>
              <w:rPr>
                <w:b w:val="false"/>
                <w:bCs w:val="false"/>
                <w:color w:val="000000"/>
                <w:sz w:val="20"/>
                <w:szCs w:val="20"/>
              </w:rPr>
              <w:t xml:space="preserve">Booking-request data shall not be lost on submission failure; the client shall receive explicit confirmation or a retry-safe error.</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NFR-COMP-01</w:t>
            </w:r>
          </w:p>
        </w:tc>
        <w:tc>
          <w:tcPr>
            <w:tcW w:type="dxa" w:w="2200"/>
            <w:tcMar>
              <w:top w:type="dxa" w:w="80"/>
              <w:left w:type="dxa" w:w="100"/>
              <w:bottom w:type="dxa" w:w="80"/>
              <w:right w:type="dxa" w:w="100"/>
            </w:tcMar>
            <w:vAlign w:val="center"/>
          </w:tcPr>
          <w:p>
            <w:r>
              <w:rPr>
                <w:b w:val="false"/>
                <w:bCs w:val="false"/>
                <w:color w:val="000000"/>
                <w:sz w:val="20"/>
                <w:szCs w:val="20"/>
              </w:rPr>
              <w:t xml:space="preserve">Compatibility</w:t>
            </w:r>
          </w:p>
        </w:tc>
        <w:tc>
          <w:tcPr>
            <w:tcW w:type="dxa" w:w="6300"/>
            <w:tcMar>
              <w:top w:type="dxa" w:w="80"/>
              <w:left w:type="dxa" w:w="100"/>
              <w:bottom w:type="dxa" w:w="80"/>
              <w:right w:type="dxa" w:w="100"/>
            </w:tcMar>
            <w:vAlign w:val="center"/>
          </w:tcPr>
          <w:p>
            <w:r>
              <w:rPr>
                <w:b w:val="false"/>
                <w:bCs w:val="false"/>
                <w:color w:val="000000"/>
                <w:sz w:val="20"/>
                <w:szCs w:val="20"/>
              </w:rPr>
              <w:t xml:space="preserve">The web application shall render correctly on current versions of Chrome, Safari, Edge and Firefox, and on iOS/Android mobile browsers (the layout is responsive down to a single-column mobile view).</w:t>
            </w:r>
          </w:p>
        </w:tc>
      </w:tr>
      <w:tr>
        <w:tc>
          <w:tcPr>
            <w:tcW w:type="dxa" w:w="1300"/>
            <w:shd w:fill="F2EEE6" w:val="clear"/>
            <w:tcMar>
              <w:top w:type="dxa" w:w="80"/>
              <w:left w:type="dxa" w:w="100"/>
              <w:bottom w:type="dxa" w:w="80"/>
              <w:right w:type="dxa" w:w="100"/>
            </w:tcMar>
            <w:vAlign w:val="center"/>
          </w:tcPr>
          <w:p>
            <w:r>
              <w:rPr>
                <w:b w:val="false"/>
                <w:bCs w:val="false"/>
                <w:color w:val="000000"/>
                <w:sz w:val="20"/>
                <w:szCs w:val="20"/>
              </w:rPr>
              <w:t xml:space="preserve">NFR-LOC-01</w:t>
            </w:r>
          </w:p>
        </w:tc>
        <w:tc>
          <w:tcPr>
            <w:tcW w:type="dxa" w:w="2200"/>
            <w:shd w:fill="F2EEE6" w:val="clear"/>
            <w:tcMar>
              <w:top w:type="dxa" w:w="80"/>
              <w:left w:type="dxa" w:w="100"/>
              <w:bottom w:type="dxa" w:w="80"/>
              <w:right w:type="dxa" w:w="100"/>
            </w:tcMar>
            <w:vAlign w:val="center"/>
          </w:tcPr>
          <w:p>
            <w:r>
              <w:rPr>
                <w:b w:val="false"/>
                <w:bCs w:val="false"/>
                <w:color w:val="000000"/>
                <w:sz w:val="20"/>
                <w:szCs w:val="20"/>
              </w:rPr>
              <w:t xml:space="preserve">Localization</w:t>
            </w:r>
          </w:p>
        </w:tc>
        <w:tc>
          <w:tcPr>
            <w:tcW w:type="dxa" w:w="6300"/>
            <w:shd w:fill="F2EEE6" w:val="clear"/>
            <w:tcMar>
              <w:top w:type="dxa" w:w="80"/>
              <w:left w:type="dxa" w:w="100"/>
              <w:bottom w:type="dxa" w:w="80"/>
              <w:right w:type="dxa" w:w="100"/>
            </w:tcMar>
            <w:vAlign w:val="center"/>
          </w:tcPr>
          <w:p>
            <w:r>
              <w:rPr>
                <w:b w:val="false"/>
                <w:bCs w:val="false"/>
                <w:color w:val="000000"/>
                <w:sz w:val="20"/>
                <w:szCs w:val="20"/>
              </w:rPr>
              <w:t xml:space="preserve">Pricing shall be displayed in Indian Rupees (₹) with Indian numbering conventions; city fields shall support Indian city names and common transliterations.</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NFR-LOC-02</w:t>
            </w:r>
          </w:p>
        </w:tc>
        <w:tc>
          <w:tcPr>
            <w:tcW w:type="dxa" w:w="2200"/>
            <w:tcMar>
              <w:top w:type="dxa" w:w="80"/>
              <w:left w:type="dxa" w:w="100"/>
              <w:bottom w:type="dxa" w:w="80"/>
              <w:right w:type="dxa" w:w="100"/>
            </w:tcMar>
            <w:vAlign w:val="center"/>
          </w:tcPr>
          <w:p>
            <w:r>
              <w:rPr>
                <w:b w:val="false"/>
                <w:bCs w:val="false"/>
                <w:color w:val="000000"/>
                <w:sz w:val="20"/>
                <w:szCs w:val="20"/>
              </w:rPr>
              <w:t xml:space="preserve">Localization</w:t>
            </w:r>
          </w:p>
        </w:tc>
        <w:tc>
          <w:tcPr>
            <w:tcW w:type="dxa" w:w="6300"/>
            <w:tcMar>
              <w:top w:type="dxa" w:w="80"/>
              <w:left w:type="dxa" w:w="100"/>
              <w:bottom w:type="dxa" w:w="80"/>
              <w:right w:type="dxa" w:w="100"/>
            </w:tcMar>
            <w:vAlign w:val="center"/>
          </w:tcPr>
          <w:p>
            <w:r>
              <w:rPr>
                <w:b w:val="false"/>
                <w:bCs w:val="false"/>
                <w:color w:val="000000"/>
                <w:sz w:val="20"/>
                <w:szCs w:val="20"/>
              </w:rPr>
              <w:t xml:space="preserve">The system should support regional language content for artist bios/categories in future phases (assumed, not observed).</w:t>
            </w:r>
          </w:p>
        </w:tc>
      </w:tr>
      <w:tr>
        <w:tc>
          <w:tcPr>
            <w:tcW w:type="dxa" w:w="1300"/>
            <w:shd w:fill="F2EEE6" w:val="clear"/>
            <w:tcMar>
              <w:top w:type="dxa" w:w="80"/>
              <w:left w:type="dxa" w:w="100"/>
              <w:bottom w:type="dxa" w:w="80"/>
              <w:right w:type="dxa" w:w="100"/>
            </w:tcMar>
            <w:vAlign w:val="center"/>
          </w:tcPr>
          <w:p>
            <w:r>
              <w:rPr>
                <w:b w:val="false"/>
                <w:bCs w:val="false"/>
                <w:color w:val="000000"/>
                <w:sz w:val="20"/>
                <w:szCs w:val="20"/>
              </w:rPr>
              <w:t xml:space="preserve">NFR-MAINT-01</w:t>
            </w:r>
          </w:p>
        </w:tc>
        <w:tc>
          <w:tcPr>
            <w:tcW w:type="dxa" w:w="2200"/>
            <w:shd w:fill="F2EEE6" w:val="clear"/>
            <w:tcMar>
              <w:top w:type="dxa" w:w="80"/>
              <w:left w:type="dxa" w:w="100"/>
              <w:bottom w:type="dxa" w:w="80"/>
              <w:right w:type="dxa" w:w="100"/>
            </w:tcMar>
            <w:vAlign w:val="center"/>
          </w:tcPr>
          <w:p>
            <w:r>
              <w:rPr>
                <w:b w:val="false"/>
                <w:bCs w:val="false"/>
                <w:color w:val="000000"/>
                <w:sz w:val="20"/>
                <w:szCs w:val="20"/>
              </w:rPr>
              <w:t xml:space="preserve">Maintainability</w:t>
            </w:r>
          </w:p>
        </w:tc>
        <w:tc>
          <w:tcPr>
            <w:tcW w:type="dxa" w:w="6300"/>
            <w:shd w:fill="F2EEE6" w:val="clear"/>
            <w:tcMar>
              <w:top w:type="dxa" w:w="80"/>
              <w:left w:type="dxa" w:w="100"/>
              <w:bottom w:type="dxa" w:w="80"/>
              <w:right w:type="dxa" w:w="100"/>
            </w:tcMar>
            <w:vAlign w:val="center"/>
          </w:tcPr>
          <w:p>
            <w:r>
              <w:rPr>
                <w:b w:val="false"/>
                <w:bCs w:val="false"/>
                <w:color w:val="000000"/>
                <w:sz w:val="20"/>
                <w:szCs w:val="20"/>
              </w:rPr>
              <w:t xml:space="preserve">The system shall be built on a modular architecture that allows the role/badge model (Client, Artist, Agency, future Admin) to be extended without a full rewrite.</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NFR-AUDIT-01</w:t>
            </w:r>
          </w:p>
        </w:tc>
        <w:tc>
          <w:tcPr>
            <w:tcW w:type="dxa" w:w="2200"/>
            <w:tcMar>
              <w:top w:type="dxa" w:w="80"/>
              <w:left w:type="dxa" w:w="100"/>
              <w:bottom w:type="dxa" w:w="80"/>
              <w:right w:type="dxa" w:w="100"/>
            </w:tcMar>
            <w:vAlign w:val="center"/>
          </w:tcPr>
          <w:p>
            <w:r>
              <w:rPr>
                <w:b w:val="false"/>
                <w:bCs w:val="false"/>
                <w:color w:val="000000"/>
                <w:sz w:val="20"/>
                <w:szCs w:val="20"/>
              </w:rPr>
              <w:t xml:space="preserve">Auditability</w:t>
            </w:r>
          </w:p>
        </w:tc>
        <w:tc>
          <w:tcPr>
            <w:tcW w:type="dxa" w:w="6300"/>
            <w:tcMar>
              <w:top w:type="dxa" w:w="80"/>
              <w:left w:type="dxa" w:w="100"/>
              <w:bottom w:type="dxa" w:w="80"/>
              <w:right w:type="dxa" w:w="100"/>
            </w:tcMar>
            <w:vAlign w:val="center"/>
          </w:tcPr>
          <w:p>
            <w:r>
              <w:rPr>
                <w:b w:val="false"/>
                <w:bCs w:val="false"/>
                <w:color w:val="000000"/>
                <w:sz w:val="20"/>
                <w:szCs w:val="20"/>
              </w:rPr>
              <w:t xml:space="preserve">All state changes to a booking (request, accept, decline, confirm, cancel) shall be timestamped and attributable to the acting account for dispute resolution.</w:t>
            </w:r>
          </w:p>
        </w:tc>
      </w:tr>
      <w:tr>
        <w:tc>
          <w:tcPr>
            <w:tcW w:type="dxa" w:w="1300"/>
            <w:shd w:fill="F2EEE6" w:val="clear"/>
            <w:tcMar>
              <w:top w:type="dxa" w:w="80"/>
              <w:left w:type="dxa" w:w="100"/>
              <w:bottom w:type="dxa" w:w="80"/>
              <w:right w:type="dxa" w:w="100"/>
            </w:tcMar>
            <w:vAlign w:val="center"/>
          </w:tcPr>
          <w:p>
            <w:r>
              <w:rPr>
                <w:b w:val="false"/>
                <w:bCs w:val="false"/>
                <w:color w:val="000000"/>
                <w:sz w:val="20"/>
                <w:szCs w:val="20"/>
              </w:rPr>
              <w:t xml:space="preserve">NFR-DATA-01</w:t>
            </w:r>
          </w:p>
        </w:tc>
        <w:tc>
          <w:tcPr>
            <w:tcW w:type="dxa" w:w="2200"/>
            <w:shd w:fill="F2EEE6" w:val="clear"/>
            <w:tcMar>
              <w:top w:type="dxa" w:w="80"/>
              <w:left w:type="dxa" w:w="100"/>
              <w:bottom w:type="dxa" w:w="80"/>
              <w:right w:type="dxa" w:w="100"/>
            </w:tcMar>
            <w:vAlign w:val="center"/>
          </w:tcPr>
          <w:p>
            <w:r>
              <w:rPr>
                <w:b w:val="false"/>
                <w:bCs w:val="false"/>
                <w:color w:val="000000"/>
                <w:sz w:val="20"/>
                <w:szCs w:val="20"/>
              </w:rPr>
              <w:t xml:space="preserve">Data Integrity</w:t>
            </w:r>
          </w:p>
        </w:tc>
        <w:tc>
          <w:tcPr>
            <w:tcW w:type="dxa" w:w="6300"/>
            <w:shd w:fill="F2EEE6" w:val="clear"/>
            <w:tcMar>
              <w:top w:type="dxa" w:w="80"/>
              <w:left w:type="dxa" w:w="100"/>
              <w:bottom w:type="dxa" w:w="80"/>
              <w:right w:type="dxa" w:w="100"/>
            </w:tcMar>
            <w:vAlign w:val="center"/>
          </w:tcPr>
          <w:p>
            <w:r>
              <w:rPr>
                <w:b w:val="false"/>
                <w:bCs w:val="false"/>
                <w:color w:val="000000"/>
                <w:sz w:val="20"/>
                <w:szCs w:val="20"/>
              </w:rPr>
              <w:t xml:space="preserve">An artist's public rating and bookings-completed count shall be derived from verified, system-recorded events rather than free-text/manual entry.</w:t>
            </w:r>
          </w:p>
        </w:tc>
      </w:tr>
    </w:tbl>
    <w:p>
      <w:pPr>
        <w:pStyle w:val="Heading1"/>
        <w:spacing w:after="200" w:before="400"/>
      </w:pPr>
      <w:r>
        <w:t xml:space="preserve">10. Assumptions, Dependencies &amp; Open Questions</w:t>
      </w:r>
    </w:p>
    <w:p>
      <w:pPr>
        <w:pStyle w:val="Heading2"/>
        <w:spacing w:after="150" w:before="300"/>
      </w:pPr>
      <w:r>
        <w:t xml:space="preserve">10.1 Assumptions made in this document</w:t>
      </w:r>
    </w:p>
    <w:p>
      <w:pPr>
        <w:pStyle w:val="ListParagraph"/>
        <w:numPr>
          <w:ilvl w:val="0"/>
          <w:numId w:val="1"/>
        </w:numPr>
        <w:spacing w:after="80" w:line="264"/>
      </w:pPr>
      <w:r>
        <w:t xml:space="preserve">An admin/moderation capability exists to move an artist profile from “Pending” to publicly listed, since a profile-status field was observed but no approval screen was supplied.</w:t>
      </w:r>
    </w:p>
    <w:p>
      <w:pPr>
        <w:pStyle w:val="ListParagraph"/>
        <w:numPr>
          <w:ilvl w:val="0"/>
          <w:numId w:val="1"/>
        </w:numPr>
        <w:spacing w:after="80" w:line="264"/>
      </w:pPr>
      <w:r>
        <w:t xml:space="preserve">A booking request captures event date, location and budget/notes, and supports back-and-forth messaging, since the request form itself (post “Request booking” click) was not captured in the supplied screens.</w:t>
      </w:r>
    </w:p>
    <w:p>
      <w:pPr>
        <w:pStyle w:val="ListParagraph"/>
        <w:numPr>
          <w:ilvl w:val="0"/>
          <w:numId w:val="1"/>
        </w:numPr>
        <w:spacing w:after="80" w:line="264"/>
      </w:pPr>
      <w:r>
        <w:t xml:space="preserve">Agencies can add/manage multiple artist profiles; only the entry points (Client + Agency badge, shared Profile tab) were observed, not the roster screen itself.</w:t>
      </w:r>
    </w:p>
    <w:p>
      <w:pPr>
        <w:pStyle w:val="ListParagraph"/>
        <w:numPr>
          <w:ilvl w:val="0"/>
          <w:numId w:val="1"/>
        </w:numPr>
        <w:spacing w:after="80" w:line="264"/>
      </w:pPr>
      <w:r>
        <w:t xml:space="preserve">A payment/settlement step exists somewhere in the confirmed-booking flow, consistent with an events marketplace, but no payment screen was supplied.</w:t>
      </w:r>
    </w:p>
    <w:p>
      <w:pPr>
        <w:pStyle w:val="ListParagraph"/>
        <w:numPr>
          <w:ilvl w:val="0"/>
          <w:numId w:val="1"/>
        </w:numPr>
        <w:spacing w:after="80" w:line="264"/>
      </w:pPr>
      <w:r>
        <w:t xml:space="preserve">Clients can rate/review an artist after an event, inferred from the star ratings and booking counts shown on artist cards.</w:t>
      </w:r>
    </w:p>
    <w:p>
      <w:pPr>
        <w:pStyle w:val="Heading2"/>
        <w:spacing w:after="150" w:before="300"/>
      </w:pPr>
      <w:r>
        <w:t xml:space="preserve">10.2 Open questions for the IND64 product team</w:t>
      </w:r>
    </w:p>
    <w:p>
      <w:pPr>
        <w:pStyle w:val="ListParagraph"/>
        <w:numPr>
          <w:ilvl w:val="0"/>
          <w:numId w:val="1"/>
        </w:numPr>
        <w:spacing w:after="80" w:line="264"/>
      </w:pPr>
      <w:r>
        <w:t xml:space="preserve">What does the Agency roster-management screen actually look like, and how are requests routed to a specific managed artist?</w:t>
      </w:r>
    </w:p>
    <w:p>
      <w:pPr>
        <w:pStyle w:val="ListParagraph"/>
        <w:numPr>
          <w:ilvl w:val="0"/>
          <w:numId w:val="1"/>
        </w:numPr>
        <w:spacing w:after="80" w:line="264"/>
      </w:pPr>
      <w:r>
        <w:t xml:space="preserve">What fields does the “Request booking” form capture, and is there in-app messaging or does negotiation happen off-platform?</w:t>
      </w:r>
    </w:p>
    <w:p>
      <w:pPr>
        <w:pStyle w:val="ListParagraph"/>
        <w:numPr>
          <w:ilvl w:val="0"/>
          <w:numId w:val="1"/>
        </w:numPr>
        <w:spacing w:after="80" w:line="264"/>
      </w:pPr>
      <w:r>
        <w:t xml:space="preserve">Who approves a “Pending” artist profile, and what criteria/SLA governs that review?</w:t>
      </w:r>
    </w:p>
    <w:p>
      <w:pPr>
        <w:pStyle w:val="ListParagraph"/>
        <w:numPr>
          <w:ilvl w:val="0"/>
          <w:numId w:val="1"/>
        </w:numPr>
        <w:spacing w:after="80" w:line="264"/>
      </w:pPr>
      <w:r>
        <w:t xml:space="preserve">Is there a cancellation/refund flow, given “Refund &amp; Cancellation” appears as a footer link?</w:t>
      </w:r>
    </w:p>
    <w:p>
      <w:pPr>
        <w:pStyle w:val="ListParagraph"/>
        <w:numPr>
          <w:ilvl w:val="0"/>
          <w:numId w:val="1"/>
        </w:numPr>
        <w:spacing w:after="80" w:line="264"/>
      </w:pPr>
      <w:r>
        <w:t xml:space="preserve">Is pricing always “starting from” with a manual quote, or can some artists offer fixed, instantly bookable pricing?</w:t>
      </w:r>
    </w:p>
    <w:p>
      <w:pPr>
        <w:pStyle w:val="Heading1"/>
        <w:spacing w:after="200" w:before="400"/>
      </w:pPr>
      <w:r>
        <w:t xml:space="preserve">11. Appendix — Glossary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shd w:fill="134E4A" w:val="clear"/>
            <w:tcMar>
              <w:top w:type="dxa" w:w="80"/>
              <w:left w:type="dxa" w:w="100"/>
              <w:bottom w:type="dxa" w:w="80"/>
              <w:right w:type="dxa" w:w="100"/>
            </w:tcMar>
            <w:vAlign w:val="center"/>
          </w:tcPr>
          <w:p>
            <w:r>
              <w:rPr>
                <w:b/>
                <w:bCs/>
                <w:color w:val="FFFFFF"/>
                <w:sz w:val="20"/>
                <w:szCs w:val="20"/>
              </w:rPr>
              <w:t xml:space="preserve">Term</w:t>
            </w:r>
          </w:p>
        </w:tc>
        <w:tc>
          <w:tcPr>
            <w:tcW w:type="dxa" w:w="7300"/>
            <w:shd w:fill="134E4A" w:val="clear"/>
            <w:tcMar>
              <w:top w:type="dxa" w:w="80"/>
              <w:left w:type="dxa" w:w="100"/>
              <w:bottom w:type="dxa" w:w="80"/>
              <w:right w:type="dxa" w:w="100"/>
            </w:tcMar>
            <w:vAlign w:val="center"/>
          </w:tcPr>
          <w:p>
            <w:r>
              <w:rPr>
                <w:b/>
                <w:bCs/>
                <w:color w:val="FFFFFF"/>
                <w:sz w:val="20"/>
                <w:szCs w:val="20"/>
              </w:rPr>
              <w:t xml:space="preserve">Meaning</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Badge</w:t>
            </w:r>
          </w:p>
        </w:tc>
        <w:tc>
          <w:tcPr>
            <w:tcW w:type="dxa" w:w="7300"/>
            <w:tcMar>
              <w:top w:type="dxa" w:w="80"/>
              <w:left w:type="dxa" w:w="100"/>
              <w:bottom w:type="dxa" w:w="80"/>
              <w:right w:type="dxa" w:w="100"/>
            </w:tcMar>
            <w:vAlign w:val="center"/>
          </w:tcPr>
          <w:p>
            <w:r>
              <w:rPr>
                <w:b w:val="false"/>
                <w:bCs w:val="false"/>
                <w:color w:val="000000"/>
                <w:sz w:val="20"/>
                <w:szCs w:val="20"/>
              </w:rPr>
              <w:t xml:space="preserve">A role indicator (Client / Artist / Agency) shown next to the account name on the dashboard; an account can hold more than one.</w:t>
            </w:r>
          </w:p>
        </w:tc>
      </w:tr>
      <w:tr>
        <w:tc>
          <w:tcPr>
            <w:tcW w:type="dxa" w:w="2600"/>
            <w:shd w:fill="F2EEE6" w:val="clear"/>
            <w:tcMar>
              <w:top w:type="dxa" w:w="80"/>
              <w:left w:type="dxa" w:w="100"/>
              <w:bottom w:type="dxa" w:w="80"/>
              <w:right w:type="dxa" w:w="100"/>
            </w:tcMar>
            <w:vAlign w:val="center"/>
          </w:tcPr>
          <w:p>
            <w:r>
              <w:rPr>
                <w:b w:val="false"/>
                <w:bCs w:val="false"/>
                <w:color w:val="000000"/>
                <w:sz w:val="20"/>
                <w:szCs w:val="20"/>
              </w:rPr>
              <w:t xml:space="preserve">Starting price</w:t>
            </w:r>
          </w:p>
        </w:tc>
        <w:tc>
          <w:tcPr>
            <w:tcW w:type="dxa" w:w="7300"/>
            <w:shd w:fill="F2EEE6" w:val="clear"/>
            <w:tcMar>
              <w:top w:type="dxa" w:w="80"/>
              <w:left w:type="dxa" w:w="100"/>
              <w:bottom w:type="dxa" w:w="80"/>
              <w:right w:type="dxa" w:w="100"/>
            </w:tcMar>
            <w:vAlign w:val="center"/>
          </w:tcPr>
          <w:p>
            <w:r>
              <w:rPr>
                <w:b w:val="false"/>
                <w:bCs w:val="false"/>
                <w:color w:val="000000"/>
                <w:sz w:val="20"/>
                <w:szCs w:val="20"/>
              </w:rPr>
              <w:t xml:space="preserve">The minimum price shown on an artist's card/detail page; final pricing is quote-based per the platform's own copy (“Final price depends on event details”).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Artist inbox</w:t>
            </w:r>
          </w:p>
        </w:tc>
        <w:tc>
          <w:tcPr>
            <w:tcW w:type="dxa" w:w="7300"/>
            <w:tcMar>
              <w:top w:type="dxa" w:w="80"/>
              <w:left w:type="dxa" w:w="100"/>
              <w:bottom w:type="dxa" w:w="80"/>
              <w:right w:type="dxa" w:w="100"/>
            </w:tcMar>
            <w:vAlign w:val="center"/>
          </w:tcPr>
          <w:p>
            <w:r>
              <w:rPr>
                <w:b w:val="false"/>
                <w:bCs w:val="false"/>
                <w:color w:val="000000"/>
                <w:sz w:val="20"/>
                <w:szCs w:val="20"/>
              </w:rPr>
              <w:t xml:space="preserve">The tab, visible only to accounts with the Artist badge, that lists incoming booking requests.</w:t>
            </w:r>
          </w:p>
        </w:tc>
      </w:tr>
      <w:tr>
        <w:tc>
          <w:tcPr>
            <w:tcW w:type="dxa" w:w="2600"/>
            <w:shd w:fill="F2EEE6" w:val="clear"/>
            <w:tcMar>
              <w:top w:type="dxa" w:w="80"/>
              <w:left w:type="dxa" w:w="100"/>
              <w:bottom w:type="dxa" w:w="80"/>
              <w:right w:type="dxa" w:w="100"/>
            </w:tcMar>
            <w:vAlign w:val="center"/>
          </w:tcPr>
          <w:p>
            <w:r>
              <w:rPr>
                <w:b w:val="false"/>
                <w:bCs w:val="false"/>
                <w:color w:val="000000"/>
                <w:sz w:val="20"/>
                <w:szCs w:val="20"/>
              </w:rPr>
              <w:t xml:space="preserve">Pending</w:t>
            </w:r>
          </w:p>
        </w:tc>
        <w:tc>
          <w:tcPr>
            <w:tcW w:type="dxa" w:w="7300"/>
            <w:shd w:fill="F2EEE6" w:val="clear"/>
            <w:tcMar>
              <w:top w:type="dxa" w:w="80"/>
              <w:left w:type="dxa" w:w="100"/>
              <w:bottom w:type="dxa" w:w="80"/>
              <w:right w:type="dxa" w:w="100"/>
            </w:tcMar>
            <w:vAlign w:val="center"/>
          </w:tcPr>
          <w:p>
            <w:r>
              <w:rPr>
                <w:b w:val="false"/>
                <w:bCs w:val="false"/>
                <w:color w:val="000000"/>
                <w:sz w:val="20"/>
                <w:szCs w:val="20"/>
              </w:rPr>
              <w:t xml:space="preserve">The status of an artist profile after creation/submission and before it is approved and publicly listed.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IND64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34E4A"/>
      <w:sz w:val="32"/>
      <w:szCs w:val="32"/>
    </w:rPr>
  </w:style>
  <w:style w:type="paragraph" w:styleId="Heading2">
    <w:name w:val="Heading 2"/>
    <w:basedOn w:val="Normal"/>
    <w:next w:val="Normal"/>
    <w:qFormat/>
    <w:pPr>
      <w:spacing w:after="140" w:before="280"/>
    </w:pPr>
    <w:rPr>
      <w:rFonts w:ascii="Calibri" w:cs="Calibri" w:eastAsia="Calibri" w:hAnsi="Calibri"/>
      <w:b/>
      <w:bCs/>
      <w:color w:val="0F172A"/>
      <w:sz w:val="26"/>
      <w:szCs w:val="26"/>
    </w:rPr>
  </w:style>
  <w:style w:type="paragraph" w:styleId="Heading3">
    <w:name w:val="Heading 3"/>
    <w:basedOn w:val="Normal"/>
    <w:next w:val="Normal"/>
    <w:qFormat/>
    <w:pPr>
      <w:spacing w:after="100" w:before="200"/>
    </w:pPr>
    <w:rPr>
      <w:rFonts w:ascii="Calibri" w:cs="Calibri" w:eastAsia="Calibri" w:hAnsi="Calibri"/>
      <w:b/>
      <w:bCs/>
      <w:color w:val="D9775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674bbeab1a163a1649d7d26633c89c3fb331f6.png"/><Relationship Id="rId10" Type="http://schemas.openxmlformats.org/officeDocument/2006/relationships/image" Target="media/4bd16f16364655619c8452d2f8ec72f5e9c8e60c.png"/><Relationship Id="rId11" Type="http://schemas.openxmlformats.org/officeDocument/2006/relationships/image" Target="media/227326ad3c8a4b7d7a43b9ea47bd7557ae64e5de.png"/><Relationship Id="rId12" Type="http://schemas.openxmlformats.org/officeDocument/2006/relationships/image" Target="media/1b92ebf322b8505c9fbd2afc73e800b5b2bb250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IND64 Business Requirements Document</dc:title>
  <dc:creator>IND64 BRD Analysis</dc:creator>
  <cp:lastModifiedBy>Un-named</cp:lastModifiedBy>
  <cp:revision>1</cp:revision>
  <dcterms:created xsi:type="dcterms:W3CDTF">2026-08-16T05:39:13.317Z</dcterms:created>
  <dcterms:modified xsi:type="dcterms:W3CDTF">2026-08-16T05:39:13.317Z</dcterms:modified>
</cp:coreProperties>
</file>

<file path=docProps/custom.xml><?xml version="1.0" encoding="utf-8"?>
<Properties xmlns="http://schemas.openxmlformats.org/officeDocument/2006/custom-properties" xmlns:vt="http://schemas.openxmlformats.org/officeDocument/2006/docPropsVTypes"/>
</file>