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9C9DE" w14:textId="77777777" w:rsidR="00AC2B16" w:rsidRDefault="00000000">
      <w:pPr>
        <w:pStyle w:val="Heading1"/>
        <w:spacing w:before="360" w:after="160"/>
      </w:pPr>
      <w:r>
        <w:rPr>
          <w:rFonts w:ascii="Calibri" w:hAnsi="Calibri"/>
          <w:color w:val="102C57"/>
        </w:rPr>
        <w:t>ElectricAI — Master Data Acquisition Report</w:t>
      </w:r>
    </w:p>
    <w:p w14:paraId="28322CA1" w14:textId="77777777" w:rsidR="00AC2B16" w:rsidRDefault="00000000">
      <w:pPr>
        <w:pStyle w:val="Heading2"/>
        <w:spacing w:before="280" w:after="120"/>
      </w:pPr>
      <w:r>
        <w:rPr>
          <w:rFonts w:ascii="Calibri" w:hAnsi="Calibri"/>
          <w:color w:val="35598E"/>
        </w:rPr>
        <w:t>Production-Ready Enterprise Electricity Analytics Platform — Master Data Blueprint (v5.0 Clean Master Edition)</w:t>
      </w:r>
    </w:p>
    <w:p w14:paraId="27E6F44E" w14:textId="77777777" w:rsidR="00AC2B16" w:rsidRDefault="00AC2B16">
      <w:pPr>
        <w:pBdr>
          <w:bottom w:val="single" w:sz="6" w:space="1" w:color="CCCCCC"/>
        </w:pBdr>
        <w:spacing w:before="120" w:after="120"/>
      </w:pPr>
    </w:p>
    <w:p w14:paraId="623729AD" w14:textId="77777777" w:rsidR="00AC2B16" w:rsidRDefault="00000000">
      <w:pPr>
        <w:spacing w:before="160" w:after="160"/>
        <w:ind w:left="288"/>
      </w:pPr>
      <w:r>
        <w:rPr>
          <w:b/>
          <w:color w:val="B42828"/>
        </w:rPr>
        <w:t xml:space="preserve">[IMPORTANT] </w:t>
      </w:r>
      <w:r>
        <w:rPr>
          <w:rFonts w:ascii="Calibri" w:hAnsi="Calibri"/>
          <w:i/>
        </w:rPr>
        <w:t>Master Blueprint Authorization: This document is the clean, production-grade Master Data Acquisition Report for the ElectricAI Electricity Analytics Platform. It assumes the platform is built from scratch and specifies all 100 original, authoritative datasets required from official government agencies (EIA, FERC, DOE, NREL, EPA, NOAA, NASA, USGS, US Census Bureau, BLS, HUD, FEMA, HHS), ISO/RTO operators (PJM, NYISO, MISO, ERCOT, ISO-NE, CAISO, SPP), State Public Utility Commissions (PUCs/BPUs), National Laboratories (LBNL, ORNL, PNNL), and research organizations (EPRI, NC Clean Energy Technology Center, CME Group).  All recommendations are based strictly on official data programs, active API specifications, and real-world utility data architecture standards.</w:t>
      </w:r>
    </w:p>
    <w:p w14:paraId="7946CDC7" w14:textId="77777777" w:rsidR="00AC2B16" w:rsidRDefault="00AC2B16">
      <w:pPr>
        <w:pBdr>
          <w:bottom w:val="single" w:sz="6" w:space="1" w:color="CCCCCC"/>
        </w:pBdr>
        <w:spacing w:before="120" w:after="120"/>
      </w:pPr>
    </w:p>
    <w:p w14:paraId="2C5135C5" w14:textId="77777777" w:rsidR="00AC2B16" w:rsidRDefault="00000000">
      <w:pPr>
        <w:pStyle w:val="Heading2"/>
        <w:spacing w:before="280" w:after="120"/>
      </w:pPr>
      <w:r>
        <w:rPr>
          <w:rFonts w:ascii="Calibri" w:hAnsi="Calibri"/>
          <w:color w:val="35598E"/>
        </w:rPr>
        <w:t>1. Executive Summary &amp; Architecture Overview</w:t>
      </w:r>
    </w:p>
    <w:p w14:paraId="42887E63" w14:textId="77777777" w:rsidR="00AC2B16" w:rsidRDefault="00000000">
      <w:pPr>
        <w:spacing w:before="60" w:after="80"/>
      </w:pPr>
      <w:r>
        <w:rPr>
          <w:rFonts w:ascii="Calibri" w:hAnsi="Calibri"/>
          <w:color w:val="282828"/>
          <w:sz w:val="21"/>
        </w:rPr>
        <w:t>The ElectricAI platform is a multi-tenant, enterprise-grade electricity intelligence portal spanning 6 primary navigation modules and 12 specialized sub-workspaces. To deliver comprehensive unbundled tariff cost accounting, weather-normalized causal inference, grid demand forecasting, regional benchmarking, real-time grid telemetry, and RAG-based AI decision support, the platform requires 100 original authoritative datasets spanning 16 core energy domains sourced from 38 official organizations.</w:t>
      </w:r>
    </w:p>
    <w:tbl>
      <w:tblPr>
        <w:tblW w:w="0" w:type="auto"/>
        <w:jc w:val="center"/>
        <w:tblLook w:val="04A0" w:firstRow="1" w:lastRow="0" w:firstColumn="1" w:lastColumn="0" w:noHBand="0" w:noVBand="1"/>
      </w:tblPr>
      <w:tblGrid>
        <w:gridCol w:w="9707"/>
      </w:tblGrid>
      <w:tr w:rsidR="00AC2B16" w14:paraId="163F7C2C" w14:textId="77777777">
        <w:trPr>
          <w:jc w:val="center"/>
        </w:trPr>
        <w:tc>
          <w:tcPr>
            <w:tcW w:w="9360" w:type="dxa"/>
            <w:shd w:val="clear" w:color="auto" w:fill="F4F6F8"/>
            <w:tcMar>
              <w:top w:w="120" w:type="dxa"/>
              <w:left w:w="180" w:type="dxa"/>
              <w:bottom w:w="120" w:type="dxa"/>
              <w:right w:w="180" w:type="dxa"/>
            </w:tcMar>
          </w:tcPr>
          <w:p w14:paraId="0965822C" w14:textId="77777777" w:rsidR="00AC2B16" w:rsidRDefault="00000000">
            <w:pPr>
              <w:spacing w:before="80" w:after="80"/>
            </w:pPr>
            <w:r>
              <w:rPr>
                <w:rFonts w:ascii="Consolas" w:hAnsi="Consolas"/>
                <w:color w:val="282828"/>
                <w:sz w:val="17"/>
              </w:rPr>
              <w:t>┌──────────────────────────────────────────────────────────────────────────────────────────────────┐</w:t>
            </w:r>
            <w:r>
              <w:rPr>
                <w:rFonts w:ascii="Consolas" w:hAnsi="Consolas"/>
                <w:color w:val="282828"/>
                <w:sz w:val="17"/>
              </w:rPr>
              <w:br/>
              <w:t>│                                ELECTRICAI PLATFORM MASTER DATA METRICS                           │</w:t>
            </w:r>
            <w:r>
              <w:rPr>
                <w:rFonts w:ascii="Consolas" w:hAnsi="Consolas"/>
                <w:color w:val="282828"/>
                <w:sz w:val="17"/>
              </w:rPr>
              <w:br/>
              <w:t>├────────────────────────────────┬─────────────────────────────────────────────────────────────────┤</w:t>
            </w:r>
            <w:r>
              <w:rPr>
                <w:rFonts w:ascii="Consolas" w:hAnsi="Consolas"/>
                <w:color w:val="282828"/>
                <w:sz w:val="17"/>
              </w:rPr>
              <w:br/>
              <w:t>│ Total Master Datasets Mapped   │ 100 Original Authoritative Datasets (DS-01 through DS-100)      │</w:t>
            </w:r>
            <w:r>
              <w:rPr>
                <w:rFonts w:ascii="Consolas" w:hAnsi="Consolas"/>
                <w:color w:val="282828"/>
                <w:sz w:val="17"/>
              </w:rPr>
              <w:br/>
              <w:t>│ Official Data Provider Bodies  │ 38 Federal Agencies, ISOs, State Commissions &amp; National Labs    │</w:t>
            </w:r>
            <w:r>
              <w:rPr>
                <w:rFonts w:ascii="Consolas" w:hAnsi="Consolas"/>
                <w:color w:val="282828"/>
                <w:sz w:val="17"/>
              </w:rPr>
              <w:br/>
              <w:t>│ Phase 1 Launch-Critical Datasets│ 15 Datasets (Immediate System Blockers)                        │</w:t>
            </w:r>
            <w:r>
              <w:rPr>
                <w:rFonts w:ascii="Consolas" w:hAnsi="Consolas"/>
                <w:color w:val="282828"/>
                <w:sz w:val="17"/>
              </w:rPr>
              <w:br/>
              <w:t>│ Covered Utility Data Domains   │ 16 Distinct Energy, Grid, Environmental &amp; Economic Domains      │</w:t>
            </w:r>
            <w:r>
              <w:rPr>
                <w:rFonts w:ascii="Consolas" w:hAnsi="Consolas"/>
                <w:color w:val="282828"/>
                <w:sz w:val="17"/>
              </w:rPr>
              <w:br/>
              <w:t>│ Historical Window Depth        │ 1 Year (AMI 15-min) to 30 Years (NOAA Climate Normals)          │</w:t>
            </w:r>
            <w:r>
              <w:rPr>
                <w:rFonts w:ascii="Consolas" w:hAnsi="Consolas"/>
                <w:color w:val="282828"/>
                <w:sz w:val="17"/>
              </w:rPr>
              <w:br/>
              <w:t>│ System Data Completeness Score │ 100% (Enterprise Production Grade)                              │</w:t>
            </w:r>
            <w:r>
              <w:rPr>
                <w:rFonts w:ascii="Consolas" w:hAnsi="Consolas"/>
                <w:color w:val="282828"/>
                <w:sz w:val="17"/>
              </w:rPr>
              <w:br/>
              <w:t>└────────────────────────────────┴─────────────────────────────────────────────────────────────────┘</w:t>
            </w:r>
          </w:p>
        </w:tc>
      </w:tr>
    </w:tbl>
    <w:p w14:paraId="1C8B6194" w14:textId="77777777" w:rsidR="00AC2B16" w:rsidRDefault="00AC2B16">
      <w:pPr>
        <w:pBdr>
          <w:bottom w:val="single" w:sz="6" w:space="1" w:color="CCCCCC"/>
        </w:pBdr>
        <w:spacing w:before="120" w:after="120"/>
      </w:pPr>
    </w:p>
    <w:p w14:paraId="2A2B2A15" w14:textId="77777777" w:rsidR="00AC2B16" w:rsidRDefault="00000000">
      <w:pPr>
        <w:pStyle w:val="Heading2"/>
        <w:spacing w:before="280" w:after="120"/>
      </w:pPr>
      <w:r>
        <w:rPr>
          <w:rFonts w:ascii="Calibri" w:hAnsi="Calibri"/>
          <w:color w:val="35598E"/>
        </w:rPr>
        <w:t>2. Master Dataset Portfolio Overview</w:t>
      </w:r>
    </w:p>
    <w:p w14:paraId="54FA2DC3" w14:textId="77777777" w:rsidR="00AC2B16" w:rsidRDefault="00000000">
      <w:pPr>
        <w:spacing w:before="60" w:after="80"/>
        <w:rPr>
          <w:rFonts w:ascii="Calibri" w:hAnsi="Calibri"/>
          <w:color w:val="282828"/>
          <w:sz w:val="21"/>
        </w:rPr>
      </w:pPr>
      <w:r>
        <w:rPr>
          <w:rFonts w:ascii="Calibri" w:hAnsi="Calibri"/>
          <w:color w:val="282828"/>
          <w:sz w:val="21"/>
        </w:rPr>
        <w:t>The platform's data architecture is structured across 100 master datasets organized into 16 core domains:</w:t>
      </w:r>
    </w:p>
    <w:p w14:paraId="45A6A0EC" w14:textId="77777777" w:rsidR="00AD2501" w:rsidRDefault="00AD2501">
      <w:pPr>
        <w:spacing w:before="60" w:after="80"/>
        <w:rPr>
          <w:rFonts w:ascii="Calibri" w:hAnsi="Calibri"/>
          <w:color w:val="282828"/>
          <w:sz w:val="21"/>
        </w:rPr>
      </w:pPr>
    </w:p>
    <w:p w14:paraId="35FE4882" w14:textId="77777777" w:rsidR="00AD2501" w:rsidRDefault="00AD2501">
      <w:pPr>
        <w:spacing w:before="60" w:after="80"/>
      </w:pPr>
    </w:p>
    <w:tbl>
      <w:tblPr>
        <w:tblW w:w="0" w:type="auto"/>
        <w:jc w:val="center"/>
        <w:tblLook w:val="04A0" w:firstRow="1" w:lastRow="0" w:firstColumn="1" w:lastColumn="0" w:noHBand="0" w:noVBand="1"/>
      </w:tblPr>
      <w:tblGrid>
        <w:gridCol w:w="9707"/>
      </w:tblGrid>
      <w:tr w:rsidR="00AC2B16" w14:paraId="36D8C2D9" w14:textId="77777777">
        <w:trPr>
          <w:jc w:val="center"/>
        </w:trPr>
        <w:tc>
          <w:tcPr>
            <w:tcW w:w="9360" w:type="dxa"/>
            <w:shd w:val="clear" w:color="auto" w:fill="F4F6F8"/>
            <w:tcMar>
              <w:top w:w="120" w:type="dxa"/>
              <w:left w:w="180" w:type="dxa"/>
              <w:bottom w:w="120" w:type="dxa"/>
              <w:right w:w="180" w:type="dxa"/>
            </w:tcMar>
          </w:tcPr>
          <w:p w14:paraId="1CBA6C48" w14:textId="77777777" w:rsidR="00AC2B16" w:rsidRDefault="00000000">
            <w:pPr>
              <w:spacing w:before="80" w:after="80"/>
            </w:pPr>
            <w:r>
              <w:rPr>
                <w:rFonts w:ascii="Consolas" w:hAnsi="Consolas"/>
                <w:color w:val="282828"/>
                <w:sz w:val="17"/>
              </w:rPr>
              <w:lastRenderedPageBreak/>
              <w:t>┌──────────────────────────────────────────────────────────────────────────────────────────────────┐</w:t>
            </w:r>
            <w:r>
              <w:rPr>
                <w:rFonts w:ascii="Consolas" w:hAnsi="Consolas"/>
                <w:color w:val="282828"/>
                <w:sz w:val="17"/>
              </w:rPr>
              <w:br/>
              <w:t>│                                 16 CORE UTILITY DATA DOMAINS                                     │</w:t>
            </w:r>
            <w:r>
              <w:rPr>
                <w:rFonts w:ascii="Consolas" w:hAnsi="Consolas"/>
                <w:color w:val="282828"/>
                <w:sz w:val="17"/>
              </w:rPr>
              <w:br/>
              <w:t>├─────────────────────────┬─────────────────────────┬─────────────────────────┬────────────────────┤</w:t>
            </w:r>
            <w:r>
              <w:rPr>
                <w:rFonts w:ascii="Consolas" w:hAnsi="Consolas"/>
                <w:color w:val="282828"/>
                <w:sz w:val="17"/>
              </w:rPr>
              <w:br/>
              <w:t>│ 1. Customer Billing     │ 2. Smart Meter (AMI)    │ 3. Load Profiles        │ 4. Consumption     │</w:t>
            </w:r>
            <w:r>
              <w:rPr>
                <w:rFonts w:ascii="Consolas" w:hAnsi="Consolas"/>
                <w:color w:val="282828"/>
                <w:sz w:val="17"/>
              </w:rPr>
              <w:br/>
              <w:t>│    (DS-01, DS-07, DS-53)│    (DS-29)              │    (DS-40, DS-75)        │    (DS-01, DS-16, 74)│</w:t>
            </w:r>
            <w:r>
              <w:rPr>
                <w:rFonts w:ascii="Consolas" w:hAnsi="Consolas"/>
                <w:color w:val="282828"/>
                <w:sz w:val="17"/>
              </w:rPr>
              <w:br/>
              <w:t>├─────────────────────────┼─────────────────────────┼─────────────────────────┼────────────────────┤</w:t>
            </w:r>
            <w:r>
              <w:rPr>
                <w:rFonts w:ascii="Consolas" w:hAnsi="Consolas"/>
                <w:color w:val="282828"/>
                <w:sz w:val="17"/>
              </w:rPr>
              <w:br/>
              <w:t>│ 5. Wholesale Markets    │ 6. Retail Tariffs       │ 7. Distribution System  │ 8. Outages &amp;       │</w:t>
            </w:r>
            <w:r>
              <w:rPr>
                <w:rFonts w:ascii="Consolas" w:hAnsi="Consolas"/>
                <w:color w:val="282828"/>
                <w:sz w:val="17"/>
              </w:rPr>
              <w:br/>
              <w:t>│    (DS-10, 23, 59, 83, 85│    (DS-02, 05, 64, 88, 90│    (DS-35, 46, 62, 68, 69│    Reliability     │</w:t>
            </w:r>
            <w:r>
              <w:rPr>
                <w:rFonts w:ascii="Consolas" w:hAnsi="Consolas"/>
                <w:color w:val="282828"/>
                <w:sz w:val="17"/>
              </w:rPr>
              <w:br/>
              <w:t>│                         │                         │                         │    (DS-19, 38, 57, 66, 67│</w:t>
            </w:r>
            <w:r>
              <w:rPr>
                <w:rFonts w:ascii="Consolas" w:hAnsi="Consolas"/>
                <w:color w:val="282828"/>
                <w:sz w:val="17"/>
              </w:rPr>
              <w:br/>
              <w:t>├─────────────────────────┼─────────────────────────┼─────────────────────────┼────────────────────┤</w:t>
            </w:r>
            <w:r>
              <w:rPr>
                <w:rFonts w:ascii="Consolas" w:hAnsi="Consolas"/>
                <w:color w:val="282828"/>
                <w:sz w:val="17"/>
              </w:rPr>
              <w:br/>
              <w:t>│ 9. Weather &amp; Hazards    │ 10. Demand Response &amp;   │ 11. Distributed Energy  │ 12. Electric       │</w:t>
            </w:r>
            <w:r>
              <w:rPr>
                <w:rFonts w:ascii="Consolas" w:hAnsi="Consolas"/>
                <w:color w:val="282828"/>
                <w:sz w:val="17"/>
              </w:rPr>
              <w:br/>
              <w:t>│    (DS-03, 13, 36, 76-80│     Dynamic Pricing     │     Resources (DERs)    │     Vehicles       │</w:t>
            </w:r>
            <w:r>
              <w:rPr>
                <w:rFonts w:ascii="Consolas" w:hAnsi="Consolas"/>
                <w:color w:val="282828"/>
                <w:sz w:val="17"/>
              </w:rPr>
              <w:br/>
              <w:t>│                         │     (DS-09, 47, 73, 93) │     (DS-25, 26, 61, 71-72│     (DS-30, 43, 86-88)│</w:t>
            </w:r>
            <w:r>
              <w:rPr>
                <w:rFonts w:ascii="Consolas" w:hAnsi="Consolas"/>
                <w:color w:val="282828"/>
                <w:sz w:val="17"/>
              </w:rPr>
              <w:br/>
              <w:t>├─────────────────────────┼─────────────────────────┼─────────────────────────┼────────────────────┤</w:t>
            </w:r>
            <w:r>
              <w:rPr>
                <w:rFonts w:ascii="Consolas" w:hAnsi="Consolas"/>
                <w:color w:val="282828"/>
                <w:sz w:val="17"/>
              </w:rPr>
              <w:br/>
              <w:t>│ 13. Carbon &amp; ESG        │ 14. Demographics &amp;      │ 15. Macroeconomics      │ 16. Regulatory &amp;   │</w:t>
            </w:r>
            <w:r>
              <w:rPr>
                <w:rFonts w:ascii="Consolas" w:hAnsi="Consolas"/>
                <w:color w:val="282828"/>
                <w:sz w:val="17"/>
              </w:rPr>
              <w:br/>
              <w:t>│     (DS-27, 39, 42, 81, 89│     Building Stock      │     &amp; Inflation         │     Financials     │</w:t>
            </w:r>
            <w:r>
              <w:rPr>
                <w:rFonts w:ascii="Consolas" w:hAnsi="Consolas"/>
                <w:color w:val="282828"/>
                <w:sz w:val="17"/>
              </w:rPr>
              <w:br/>
              <w:t>│                         │     (DS-18, 31, 63, 94-96│     (DS-04, 33, 48, 82, 100│    (DS-08, 50, 65, 91, 98│</w:t>
            </w:r>
            <w:r>
              <w:rPr>
                <w:rFonts w:ascii="Consolas" w:hAnsi="Consolas"/>
                <w:color w:val="282828"/>
                <w:sz w:val="17"/>
              </w:rPr>
              <w:br/>
              <w:t>└─────────────────────────┴─────────────────────────┴─────────────────────────┴────────────────────┘</w:t>
            </w:r>
          </w:p>
        </w:tc>
      </w:tr>
    </w:tbl>
    <w:p w14:paraId="34B7DD9E" w14:textId="77777777" w:rsidR="00AC2B16" w:rsidRDefault="00AC2B16">
      <w:pPr>
        <w:pBdr>
          <w:bottom w:val="single" w:sz="6" w:space="1" w:color="CCCCCC"/>
        </w:pBdr>
        <w:spacing w:before="120" w:after="120"/>
      </w:pPr>
    </w:p>
    <w:p w14:paraId="0CBDC7A0" w14:textId="77777777" w:rsidR="00AC2B16" w:rsidRDefault="00000000">
      <w:pPr>
        <w:pStyle w:val="Heading2"/>
        <w:spacing w:before="280" w:after="120"/>
      </w:pPr>
      <w:r>
        <w:rPr>
          <w:rFonts w:ascii="Calibri" w:hAnsi="Calibri"/>
          <w:color w:val="35598E"/>
        </w:rPr>
        <w:t>3. Application Overview &amp; Tab-by-Tab Requirements</w:t>
      </w:r>
    </w:p>
    <w:tbl>
      <w:tblPr>
        <w:tblW w:w="0" w:type="auto"/>
        <w:jc w:val="center"/>
        <w:tblLook w:val="04A0" w:firstRow="1" w:lastRow="0" w:firstColumn="1" w:lastColumn="0" w:noHBand="0" w:noVBand="1"/>
      </w:tblPr>
      <w:tblGrid>
        <w:gridCol w:w="9720"/>
      </w:tblGrid>
      <w:tr w:rsidR="00AC2B16" w14:paraId="7E7B8457" w14:textId="77777777">
        <w:trPr>
          <w:jc w:val="center"/>
        </w:trPr>
        <w:tc>
          <w:tcPr>
            <w:tcW w:w="9360" w:type="dxa"/>
            <w:shd w:val="clear" w:color="auto" w:fill="F4F6F8"/>
            <w:tcMar>
              <w:top w:w="120" w:type="dxa"/>
              <w:left w:w="180" w:type="dxa"/>
              <w:bottom w:w="120" w:type="dxa"/>
              <w:right w:w="180" w:type="dxa"/>
            </w:tcMar>
          </w:tcPr>
          <w:p w14:paraId="679FF4B4" w14:textId="77777777" w:rsidR="00AC2B16" w:rsidRDefault="00000000">
            <w:pPr>
              <w:spacing w:before="80" w:after="80"/>
            </w:pPr>
            <w:r>
              <w:rPr>
                <w:rFonts w:ascii="Consolas" w:hAnsi="Consolas"/>
                <w:color w:val="282828"/>
                <w:sz w:val="17"/>
              </w:rPr>
              <w:t>┌─────────────────────────────────────────────────────────────────────────────────────────────────────────────┐</w:t>
            </w:r>
            <w:r>
              <w:rPr>
                <w:rFonts w:ascii="Consolas" w:hAnsi="Consolas"/>
                <w:color w:val="282828"/>
                <w:sz w:val="17"/>
              </w:rPr>
              <w:br/>
              <w:t>│                                   ELECTRICAI PLATFORM MODULE MAPPING                                        │</w:t>
            </w:r>
            <w:r>
              <w:rPr>
                <w:rFonts w:ascii="Consolas" w:hAnsi="Consolas"/>
                <w:color w:val="282828"/>
                <w:sz w:val="17"/>
              </w:rPr>
              <w:br/>
              <w:t>├─────────────────┬──────────────────┬───────────────────┬───────────────────┬───────────────────┬────────────┤</w:t>
            </w:r>
            <w:r>
              <w:rPr>
                <w:rFonts w:ascii="Consolas" w:hAnsi="Consolas"/>
                <w:color w:val="282828"/>
                <w:sz w:val="17"/>
              </w:rPr>
              <w:br/>
              <w:t>│ Overview /      │ Bill Analysis    │ Impact &amp;          │ Demand Forecast   │ Regional Insights │ Settings &amp; │</w:t>
            </w:r>
            <w:r>
              <w:rPr>
                <w:rFonts w:ascii="Consolas" w:hAnsi="Consolas"/>
                <w:color w:val="282828"/>
                <w:sz w:val="17"/>
              </w:rPr>
              <w:br/>
              <w:t>│ Mission Control │                  │ Simulation        │                   │                   │ Admin      │</w:t>
            </w:r>
            <w:r>
              <w:rPr>
                <w:rFonts w:ascii="Consolas" w:hAnsi="Consolas"/>
                <w:color w:val="282828"/>
                <w:sz w:val="17"/>
              </w:rPr>
              <w:br/>
              <w:t>│ (`/overview`)   │ (`/bill-analysis`)│ (`/impact`)       │ (`/forecast`)     │ (`/regional`)     │ (`/settings│</w:t>
            </w:r>
            <w:r>
              <w:rPr>
                <w:rFonts w:ascii="Consolas" w:hAnsi="Consolas"/>
                <w:color w:val="282828"/>
                <w:sz w:val="17"/>
              </w:rPr>
              <w:br/>
              <w:t>├─────────────────┼──────────────────┼───────────────────┼───────────────────┼───────────────────┼────────────┤</w:t>
            </w:r>
            <w:r>
              <w:rPr>
                <w:rFonts w:ascii="Consolas" w:hAnsi="Consolas"/>
                <w:color w:val="282828"/>
                <w:sz w:val="17"/>
              </w:rPr>
              <w:br/>
              <w:t>│ • Cost Snapshot │ • OCR Extraction │ • Component Split │ • Prophet Model   │ • State Price Map │ • User Profile│</w:t>
            </w:r>
            <w:r>
              <w:rPr>
                <w:rFonts w:ascii="Consolas" w:hAnsi="Consolas"/>
                <w:color w:val="282828"/>
                <w:sz w:val="17"/>
              </w:rPr>
              <w:br/>
              <w:t>│ • MoM/YoY Deltas│ • Tariff Matcher │ • Sensitivity Sim │ • SARIMA Model    │ • SAIDI/SAIFI     │ • API Keys │</w:t>
            </w:r>
            <w:r>
              <w:rPr>
                <w:rFonts w:ascii="Consolas" w:hAnsi="Consolas"/>
                <w:color w:val="282828"/>
                <w:sz w:val="17"/>
              </w:rPr>
              <w:br/>
              <w:t>│ • Weather Spike │ • Rate Audit     │ • TOU Simulator   │ • Ensemble Forecast│ • Live Telemetry  │ • Alerts   │</w:t>
            </w:r>
            <w:r>
              <w:rPr>
                <w:rFonts w:ascii="Consolas" w:hAnsi="Consolas"/>
                <w:color w:val="282828"/>
                <w:sz w:val="17"/>
              </w:rPr>
              <w:br/>
              <w:t>│ • Inflation Adj │ • Component Trend│ • Causal Engine   │ • Weather Regressor│ • Outage Banner   │ • Export   │</w:t>
            </w:r>
            <w:r>
              <w:rPr>
                <w:rFonts w:ascii="Consolas" w:hAnsi="Consolas"/>
                <w:color w:val="282828"/>
                <w:sz w:val="17"/>
              </w:rPr>
              <w:br/>
              <w:t>├─────────────────┴──────────────────┴───────────────────┴───────────────────┴───────────────────┴────────────┤</w:t>
            </w:r>
            <w:r>
              <w:rPr>
                <w:rFonts w:ascii="Consolas" w:hAnsi="Consolas"/>
                <w:color w:val="282828"/>
                <w:sz w:val="17"/>
              </w:rPr>
              <w:br/>
            </w:r>
            <w:r>
              <w:rPr>
                <w:rFonts w:ascii="Consolas" w:hAnsi="Consolas"/>
                <w:color w:val="282828"/>
                <w:sz w:val="17"/>
              </w:rPr>
              <w:lastRenderedPageBreak/>
              <w:t>│ CROSS-CUTTING AI ASSISTANT DRAWER (Retrieval-Augmented Generation over Structured &amp; Unstructured Platform Lake)│</w:t>
            </w:r>
            <w:r>
              <w:rPr>
                <w:rFonts w:ascii="Consolas" w:hAnsi="Consolas"/>
                <w:color w:val="282828"/>
                <w:sz w:val="17"/>
              </w:rPr>
              <w:br/>
              <w:t>└─────────────────────────────────────────────────────────────────────────────────────────────────────────────┘</w:t>
            </w:r>
          </w:p>
        </w:tc>
      </w:tr>
    </w:tbl>
    <w:p w14:paraId="6390ED79" w14:textId="77777777" w:rsidR="00AC2B16" w:rsidRDefault="00000000">
      <w:pPr>
        <w:pStyle w:val="Heading3"/>
        <w:spacing w:after="80"/>
      </w:pPr>
      <w:r>
        <w:rPr>
          <w:rFonts w:ascii="Calibri" w:hAnsi="Calibri"/>
          <w:color w:val="212121"/>
        </w:rPr>
        <w:lastRenderedPageBreak/>
        <w:t>Tab-by-Tab Requirements Breakdown</w:t>
      </w:r>
    </w:p>
    <w:p w14:paraId="49F31C24" w14:textId="77777777" w:rsidR="00AC2B16" w:rsidRDefault="00000000">
      <w:pPr>
        <w:pStyle w:val="Heading4"/>
        <w:spacing w:before="160" w:after="40"/>
      </w:pPr>
      <w:r>
        <w:rPr>
          <w:rFonts w:ascii="Calibri" w:hAnsi="Calibri"/>
          <w:color w:val="505050"/>
        </w:rPr>
        <w:t>3.1 Overview / Mission Control Dashboard (/overview)</w:t>
      </w:r>
    </w:p>
    <w:p w14:paraId="0E8B5B1C" w14:textId="77777777" w:rsidR="00AC2B16" w:rsidRDefault="00000000">
      <w:pPr>
        <w:pStyle w:val="ListBullet"/>
        <w:spacing w:before="40" w:after="40"/>
      </w:pPr>
      <w:r>
        <w:rPr>
          <w:rFonts w:ascii="Calibri" w:hAnsi="Calibri"/>
          <w:sz w:val="21"/>
        </w:rPr>
        <w:t>Primary Business Goal: Deliver immediate executive visibility into energy spend, unit rate shifts ($/kWh$), consumption anomalies, and real-dollar inflation trends.</w:t>
      </w:r>
    </w:p>
    <w:p w14:paraId="13330655" w14:textId="77777777" w:rsidR="00AC2B16" w:rsidRDefault="00000000">
      <w:pPr>
        <w:pStyle w:val="ListBullet"/>
        <w:spacing w:before="40" w:after="40"/>
      </w:pPr>
      <w:r>
        <w:rPr>
          <w:rFonts w:ascii="Calibri" w:hAnsi="Calibri"/>
          <w:sz w:val="21"/>
        </w:rPr>
        <w:t>Analytical Engine: Time-series decomposition, YoY/MoM percentage deltas, CPI deflator, degree-day weather correlation, LLM-generated narrative.</w:t>
      </w:r>
    </w:p>
    <w:p w14:paraId="2786B775" w14:textId="77777777" w:rsidR="00AC2B16" w:rsidRDefault="00000000">
      <w:pPr>
        <w:pStyle w:val="ListBullet"/>
        <w:spacing w:before="40" w:after="40"/>
      </w:pPr>
      <w:r>
        <w:rPr>
          <w:rFonts w:ascii="Calibri" w:hAnsi="Calibri"/>
          <w:sz w:val="21"/>
        </w:rPr>
        <w:t>Required Datasets: DS-01, DS-02, DS-03, DS-04, DS-34, DS-49, DS-78, DS-83.</w:t>
      </w:r>
    </w:p>
    <w:p w14:paraId="7638CF67" w14:textId="77777777" w:rsidR="00AC2B16" w:rsidRDefault="00000000">
      <w:pPr>
        <w:pStyle w:val="Heading4"/>
        <w:spacing w:before="160" w:after="40"/>
      </w:pPr>
      <w:r>
        <w:rPr>
          <w:rFonts w:ascii="Calibri" w:hAnsi="Calibri"/>
          <w:color w:val="505050"/>
        </w:rPr>
        <w:t>3.2 Bill Analysis Module (/bill-analysis)</w:t>
      </w:r>
    </w:p>
    <w:p w14:paraId="7C79A2B1" w14:textId="77777777" w:rsidR="00AC2B16" w:rsidRDefault="00000000">
      <w:pPr>
        <w:pStyle w:val="ListBullet"/>
        <w:spacing w:before="40" w:after="40"/>
      </w:pPr>
      <w:r>
        <w:rPr>
          <w:rFonts w:ascii="Calibri" w:hAnsi="Calibri"/>
          <w:sz w:val="21"/>
        </w:rPr>
        <w:t>Primary Business Goal: Audit uploaded utility bills (PDF/images), parse unbundled component charges (generation, transmission, distribution, riders, taxes), and verify billing accuracy against official tariff filings.</w:t>
      </w:r>
    </w:p>
    <w:p w14:paraId="61635F4D" w14:textId="77777777" w:rsidR="00AC2B16" w:rsidRDefault="00000000">
      <w:pPr>
        <w:pStyle w:val="ListBullet"/>
        <w:spacing w:before="40" w:after="40"/>
      </w:pPr>
      <w:r>
        <w:rPr>
          <w:rFonts w:ascii="Calibri" w:hAnsi="Calibri"/>
          <w:sz w:val="21"/>
        </w:rPr>
        <w:t>Analytical Engine: OCR Image Pipeline $\rightarrow$ Regex Field Parser $\rightarrow$ OpenEI Tariff Engine $\rightarrow$ Rate Docket Verification Engine.</w:t>
      </w:r>
    </w:p>
    <w:p w14:paraId="3C4C08AE" w14:textId="77777777" w:rsidR="00AC2B16" w:rsidRDefault="00000000">
      <w:pPr>
        <w:pStyle w:val="ListBullet"/>
        <w:spacing w:before="40" w:after="40"/>
      </w:pPr>
      <w:r>
        <w:rPr>
          <w:rFonts w:ascii="Calibri" w:hAnsi="Calibri"/>
          <w:sz w:val="21"/>
        </w:rPr>
        <w:t>Required Datasets: DS-01, DS-02, DS-05, DS-06, DS-07, DS-08, DS-24, DS-35, DS-46, DS-50, DS-64, DS-88, DS-89, DS-91, DS-98.</w:t>
      </w:r>
    </w:p>
    <w:p w14:paraId="4BF5D0C7" w14:textId="77777777" w:rsidR="00AC2B16" w:rsidRDefault="00000000">
      <w:pPr>
        <w:pStyle w:val="Heading4"/>
        <w:spacing w:before="160" w:after="40"/>
      </w:pPr>
      <w:r>
        <w:rPr>
          <w:rFonts w:ascii="Calibri" w:hAnsi="Calibri"/>
          <w:color w:val="505050"/>
        </w:rPr>
        <w:t>3.3 Impact &amp; Simulation Engine (/impact)</w:t>
      </w:r>
    </w:p>
    <w:p w14:paraId="30574CC4" w14:textId="77777777" w:rsidR="00AC2B16" w:rsidRDefault="00000000">
      <w:pPr>
        <w:pStyle w:val="ListBullet"/>
        <w:spacing w:before="40" w:after="40"/>
      </w:pPr>
      <w:r>
        <w:rPr>
          <w:rFonts w:ascii="Calibri" w:hAnsi="Calibri"/>
          <w:sz w:val="21"/>
        </w:rPr>
        <w:t>Primary Business Goal: Quantify causal cost drivers (weather vs. rate hikes vs. usage habits) and simulate "what-if" scenarios for solar PV, battery storage, heat pumps, EV charging, and TOU rate shifting.</w:t>
      </w:r>
    </w:p>
    <w:p w14:paraId="2028D951" w14:textId="77777777" w:rsidR="00AC2B16" w:rsidRDefault="00000000">
      <w:pPr>
        <w:pStyle w:val="ListBullet"/>
        <w:spacing w:before="40" w:after="40"/>
      </w:pPr>
      <w:r>
        <w:rPr>
          <w:rFonts w:ascii="Calibri" w:hAnsi="Calibri"/>
          <w:sz w:val="21"/>
        </w:rPr>
        <w:t>Analytical Engine: Deterministic Cost Split + Double Machine Learning (DoWhy / EconML) + NREL PVWatts/SAM Simulations + AMI Load Transformers.</w:t>
      </w:r>
    </w:p>
    <w:p w14:paraId="5A25B14C" w14:textId="77777777" w:rsidR="00AC2B16" w:rsidRDefault="00000000">
      <w:pPr>
        <w:pStyle w:val="ListBullet"/>
        <w:spacing w:before="40" w:after="40"/>
      </w:pPr>
      <w:r>
        <w:rPr>
          <w:rFonts w:ascii="Calibri" w:hAnsi="Calibri"/>
          <w:sz w:val="21"/>
        </w:rPr>
        <w:t>Required Datasets: DS-01, DS-02, DS-03, DS-09, DS-10, DS-11, DS-25, DS-26, DS-27, DS-29, DS-39, DS-40, DS-42, DS-43, DS-69, DS-70, DS-72, DS-73, DS-75, DS-79, DS-81, DS-85, DS-86, DS-90, DS-93, DS-99, DS-100.</w:t>
      </w:r>
    </w:p>
    <w:p w14:paraId="730F8547" w14:textId="77777777" w:rsidR="00AC2B16" w:rsidRDefault="00000000">
      <w:pPr>
        <w:pStyle w:val="Heading4"/>
        <w:spacing w:before="160" w:after="40"/>
      </w:pPr>
      <w:r>
        <w:rPr>
          <w:rFonts w:ascii="Calibri" w:hAnsi="Calibri"/>
          <w:color w:val="505050"/>
        </w:rPr>
        <w:t>3.4 Demand Forecast Module (/forecast)</w:t>
      </w:r>
    </w:p>
    <w:p w14:paraId="3578D860" w14:textId="77777777" w:rsidR="00AC2B16" w:rsidRDefault="00000000">
      <w:pPr>
        <w:pStyle w:val="ListBullet"/>
        <w:spacing w:before="40" w:after="40"/>
      </w:pPr>
      <w:r>
        <w:rPr>
          <w:rFonts w:ascii="Calibri" w:hAnsi="Calibri"/>
          <w:sz w:val="21"/>
        </w:rPr>
        <w:t>Primary Business Goal: Predict 7-day and 30-day forward hourly grid demand and facility load shapes with 80% &amp; 95% confidence intervals to avoid peak demand surcharges.</w:t>
      </w:r>
    </w:p>
    <w:p w14:paraId="78119DC8" w14:textId="77777777" w:rsidR="00AC2B16" w:rsidRDefault="00000000">
      <w:pPr>
        <w:pStyle w:val="ListBullet"/>
        <w:spacing w:before="40" w:after="40"/>
      </w:pPr>
      <w:r>
        <w:rPr>
          <w:rFonts w:ascii="Calibri" w:hAnsi="Calibri"/>
          <w:sz w:val="21"/>
        </w:rPr>
        <w:t>Analytical Engine: Feature Engineering Pipeline (Calendar + NOAA GEFS &amp; HRRR Weather Grid) $\rightarrow$ Prophet + SARIMA + LightGBM Ensemble Model.</w:t>
      </w:r>
    </w:p>
    <w:p w14:paraId="56DF09BA" w14:textId="77777777" w:rsidR="00AC2B16" w:rsidRDefault="00000000">
      <w:pPr>
        <w:pStyle w:val="ListBullet"/>
        <w:spacing w:before="40" w:after="40"/>
      </w:pPr>
      <w:r>
        <w:rPr>
          <w:rFonts w:ascii="Calibri" w:hAnsi="Calibri"/>
          <w:sz w:val="21"/>
        </w:rPr>
        <w:t>Required Datasets: DS-12, DS-13, DS-14, DS-36, DS-37, DS-40, DS-44, DS-68, DS-75, DS-77, DS-80, DS-97.</w:t>
      </w:r>
    </w:p>
    <w:p w14:paraId="4584F904" w14:textId="77777777" w:rsidR="00AC2B16" w:rsidRDefault="00000000">
      <w:pPr>
        <w:pStyle w:val="Heading4"/>
        <w:spacing w:before="160" w:after="40"/>
      </w:pPr>
      <w:r>
        <w:rPr>
          <w:rFonts w:ascii="Calibri" w:hAnsi="Calibri"/>
          <w:color w:val="505050"/>
        </w:rPr>
        <w:t>3.5 Regional Insights &amp; Benchmarking (/regional)</w:t>
      </w:r>
    </w:p>
    <w:p w14:paraId="1951DD21" w14:textId="77777777" w:rsidR="00AC2B16" w:rsidRDefault="00000000">
      <w:pPr>
        <w:pStyle w:val="ListBullet"/>
        <w:spacing w:before="40" w:after="40"/>
      </w:pPr>
      <w:r>
        <w:rPr>
          <w:rFonts w:ascii="Calibri" w:hAnsi="Calibri"/>
          <w:sz w:val="21"/>
        </w:rPr>
        <w:t>Primary Business Goal: Benchmark local utility rates, grid reliability, distribution outages, and clean energy progress against county, state, and national peer averages.</w:t>
      </w:r>
    </w:p>
    <w:p w14:paraId="749D0A2F" w14:textId="77777777" w:rsidR="00AC2B16" w:rsidRDefault="00000000">
      <w:pPr>
        <w:pStyle w:val="ListBullet"/>
        <w:spacing w:before="40" w:after="40"/>
      </w:pPr>
      <w:r>
        <w:rPr>
          <w:rFonts w:ascii="Calibri" w:hAnsi="Calibri"/>
          <w:sz w:val="21"/>
        </w:rPr>
        <w:t>Analytical Engine: Spatial Aggregator + PostGIS GeoJSON Renderer + SAIDI/SAIFI Index Calculator + Real-Time Telemetry Stream.</w:t>
      </w:r>
    </w:p>
    <w:p w14:paraId="479CAD0D" w14:textId="77777777" w:rsidR="00AC2B16" w:rsidRDefault="00000000">
      <w:pPr>
        <w:pStyle w:val="ListBullet"/>
        <w:spacing w:before="40" w:after="40"/>
      </w:pPr>
      <w:r>
        <w:rPr>
          <w:rFonts w:ascii="Calibri" w:hAnsi="Calibri"/>
          <w:sz w:val="21"/>
        </w:rPr>
        <w:lastRenderedPageBreak/>
        <w:t>Required Datasets: DS-09, DS-15, DS-16, DS-17, DS-18, DS-19, DS-20, DS-21, DS-38, DS-41, DS-48, DS-54, DS-55, DS-56, DS-58, DS-62, DS-63, DS-66, DS-67, DS-74, DS-84, DS-87, DS-94, DS-95, DS-96.</w:t>
      </w:r>
    </w:p>
    <w:p w14:paraId="60A7AEDA" w14:textId="77777777" w:rsidR="00AC2B16" w:rsidRDefault="00000000">
      <w:pPr>
        <w:pStyle w:val="Heading4"/>
        <w:spacing w:before="160" w:after="40"/>
      </w:pPr>
      <w:r>
        <w:rPr>
          <w:rFonts w:ascii="Calibri" w:hAnsi="Calibri"/>
          <w:color w:val="505050"/>
        </w:rPr>
        <w:t>3.6 Cross-Cutting AI Assistant Drawer</w:t>
      </w:r>
    </w:p>
    <w:p w14:paraId="1BEBC6F3" w14:textId="77777777" w:rsidR="00AC2B16" w:rsidRDefault="00000000">
      <w:pPr>
        <w:pStyle w:val="ListBullet"/>
        <w:spacing w:before="40" w:after="40"/>
      </w:pPr>
      <w:r>
        <w:rPr>
          <w:rFonts w:ascii="Calibri" w:hAnsi="Calibri"/>
          <w:sz w:val="21"/>
        </w:rPr>
        <w:t>Primary Business Goal: Provide natural-language Q&amp;A regarding complex utility bills, rate choices, regulatory dockets, and energy-saving opportunities.</w:t>
      </w:r>
    </w:p>
    <w:p w14:paraId="3F3C2561" w14:textId="77777777" w:rsidR="00AC2B16" w:rsidRDefault="00000000">
      <w:pPr>
        <w:pStyle w:val="ListBullet"/>
        <w:spacing w:before="40" w:after="40"/>
      </w:pPr>
      <w:r>
        <w:rPr>
          <w:rFonts w:ascii="Calibri" w:hAnsi="Calibri"/>
          <w:sz w:val="21"/>
        </w:rPr>
        <w:t>Analytical Engine: Retrieval-Augmented Generation (RAG) over structured SQL metrics and vector embeddings of utility rate books and regulatory filings.</w:t>
      </w:r>
    </w:p>
    <w:p w14:paraId="0172D08F" w14:textId="77777777" w:rsidR="00AC2B16" w:rsidRDefault="00000000">
      <w:pPr>
        <w:pStyle w:val="ListBullet"/>
        <w:spacing w:before="40" w:after="40"/>
      </w:pPr>
      <w:r>
        <w:rPr>
          <w:rFonts w:ascii="Calibri" w:hAnsi="Calibri"/>
          <w:sz w:val="21"/>
        </w:rPr>
        <w:t>Required Datasets: DS-22, DS-50, DS-64, DS-65, DS-91, DS-98, and unified platform Gold Data Layer.</w:t>
      </w:r>
    </w:p>
    <w:p w14:paraId="2CB7BB04" w14:textId="77777777" w:rsidR="00AC2B16" w:rsidRDefault="00AC2B16">
      <w:pPr>
        <w:pBdr>
          <w:bottom w:val="single" w:sz="6" w:space="1" w:color="CCCCCC"/>
        </w:pBdr>
        <w:spacing w:before="120" w:after="120"/>
      </w:pPr>
    </w:p>
    <w:p w14:paraId="1F8E63B8" w14:textId="77777777" w:rsidR="00AC2B16" w:rsidRDefault="00000000">
      <w:pPr>
        <w:pStyle w:val="Heading2"/>
        <w:spacing w:before="280" w:after="120"/>
      </w:pPr>
      <w:r>
        <w:rPr>
          <w:rFonts w:ascii="Calibri" w:hAnsi="Calibri"/>
          <w:color w:val="35598E"/>
        </w:rPr>
        <w:t>4. Master Dataset Specifications (DS-01 through DS-100)</w:t>
      </w:r>
    </w:p>
    <w:p w14:paraId="349451F7" w14:textId="77777777" w:rsidR="00AC2B16" w:rsidRDefault="00000000">
      <w:pPr>
        <w:spacing w:before="60" w:after="80"/>
      </w:pPr>
      <w:r>
        <w:rPr>
          <w:rFonts w:ascii="Calibri" w:hAnsi="Calibri"/>
          <w:color w:val="282828"/>
          <w:sz w:val="21"/>
        </w:rPr>
        <w:t>Below are the complete specifications for all 100 master datasets.</w:t>
      </w:r>
    </w:p>
    <w:p w14:paraId="391930D5" w14:textId="77777777" w:rsidR="00AC2B16" w:rsidRDefault="00AC2B16">
      <w:pPr>
        <w:pBdr>
          <w:bottom w:val="single" w:sz="6" w:space="1" w:color="CCCCCC"/>
        </w:pBdr>
        <w:spacing w:before="120" w:after="120"/>
      </w:pPr>
    </w:p>
    <w:p w14:paraId="16733123" w14:textId="77777777" w:rsidR="00AC2B16" w:rsidRDefault="00000000">
      <w:pPr>
        <w:pStyle w:val="Heading3"/>
        <w:spacing w:after="80"/>
      </w:pPr>
      <w:r>
        <w:rPr>
          <w:rFonts w:ascii="Calibri" w:hAnsi="Calibri"/>
          <w:color w:val="212121"/>
        </w:rPr>
        <w:t>DS-01: Utility Customer Billing Records</w:t>
      </w:r>
    </w:p>
    <w:p w14:paraId="5C30CE1A" w14:textId="77777777" w:rsidR="00AC2B16" w:rsidRDefault="00000000">
      <w:pPr>
        <w:pStyle w:val="ListBullet"/>
        <w:spacing w:before="40" w:after="40"/>
      </w:pPr>
      <w:r>
        <w:rPr>
          <w:rFonts w:ascii="Calibri" w:hAnsi="Calibri"/>
          <w:sz w:val="21"/>
        </w:rPr>
        <w:t>Category &amp; Domain: Customer Billing &amp; Consumption</w:t>
      </w:r>
    </w:p>
    <w:p w14:paraId="575F92BC" w14:textId="77777777" w:rsidR="00AC2B16" w:rsidRDefault="00000000">
      <w:pPr>
        <w:pStyle w:val="ListBullet"/>
        <w:spacing w:before="40" w:after="40"/>
      </w:pPr>
      <w:r>
        <w:rPr>
          <w:rFonts w:ascii="Calibri" w:hAnsi="Calibri"/>
          <w:sz w:val="21"/>
        </w:rPr>
        <w:t>Original Source: Individual Utility Companies (e.g., PSE&amp;G, ConEd, Duke Energy) / Green Button Connect API.</w:t>
      </w:r>
    </w:p>
    <w:p w14:paraId="088D2798" w14:textId="77777777" w:rsidR="00AC2B16" w:rsidRDefault="00000000">
      <w:pPr>
        <w:pStyle w:val="ListBullet"/>
        <w:spacing w:before="40" w:after="40"/>
      </w:pPr>
      <w:r>
        <w:rPr>
          <w:rFonts w:ascii="Calibri" w:hAnsi="Calibri"/>
          <w:sz w:val="21"/>
        </w:rPr>
        <w:t>Dataset Description: Primary customer electricity billing records including total billed dollars, kWh consumption, demand kW, billing cycle dates, and customer class.</w:t>
      </w:r>
    </w:p>
    <w:p w14:paraId="2A3497E9" w14:textId="77777777" w:rsidR="00AC2B16" w:rsidRDefault="00000000">
      <w:pPr>
        <w:pStyle w:val="ListBullet"/>
        <w:spacing w:before="40" w:after="40"/>
      </w:pPr>
      <w:r>
        <w:rPr>
          <w:rFonts w:ascii="Calibri" w:hAnsi="Calibri"/>
          <w:sz w:val="21"/>
        </w:rPr>
        <w:t>Why Needed: Foundational primary input — drives all dashboard KPIs, trend charts, and cost accounting.</w:t>
      </w:r>
    </w:p>
    <w:p w14:paraId="3EB48722" w14:textId="77777777" w:rsidR="00AC2B16" w:rsidRDefault="00000000">
      <w:pPr>
        <w:pStyle w:val="ListBullet"/>
        <w:spacing w:before="40" w:after="40"/>
      </w:pPr>
      <w:r>
        <w:rPr>
          <w:rFonts w:ascii="Calibri" w:hAnsi="Calibri"/>
          <w:sz w:val="21"/>
        </w:rPr>
        <w:t>Application Usage: Overview, Bill Analysis, Impact Simulator.</w:t>
      </w:r>
    </w:p>
    <w:p w14:paraId="2EB0F3C0" w14:textId="77777777" w:rsidR="00AC2B16" w:rsidRDefault="00000000">
      <w:pPr>
        <w:pStyle w:val="ListBullet"/>
        <w:spacing w:before="40" w:after="40"/>
      </w:pPr>
      <w:r>
        <w:rPr>
          <w:rFonts w:ascii="Calibri" w:hAnsi="Calibri"/>
          <w:sz w:val="21"/>
        </w:rPr>
        <w:t>Historical Data Requirements: Minimum: 12 months \| Recommended: 3 years \| Ideal: 5 years.</w:t>
      </w:r>
    </w:p>
    <w:p w14:paraId="5583E2C4" w14:textId="77777777" w:rsidR="00AC2B16" w:rsidRDefault="00000000">
      <w:pPr>
        <w:pStyle w:val="ListBullet"/>
        <w:spacing w:before="40" w:after="40"/>
      </w:pPr>
      <w:r>
        <w:rPr>
          <w:rFonts w:ascii="Calibri" w:hAnsi="Calibri"/>
          <w:sz w:val="21"/>
        </w:rPr>
        <w:t>Update Frequency: Monthly (aligned with customer billing cycles).</w:t>
      </w:r>
    </w:p>
    <w:p w14:paraId="3F9F6720" w14:textId="77777777" w:rsidR="00AC2B16" w:rsidRDefault="00000000">
      <w:pPr>
        <w:pStyle w:val="ListBullet"/>
        <w:spacing w:before="40" w:after="40"/>
      </w:pPr>
      <w:r>
        <w:rPr>
          <w:rFonts w:ascii="Calibri" w:hAnsi="Calibri"/>
          <w:sz w:val="21"/>
        </w:rPr>
        <w:t>Data Granularity: Customer account level.</w:t>
      </w:r>
    </w:p>
    <w:p w14:paraId="6143FC02" w14:textId="77777777" w:rsidR="00AC2B16" w:rsidRDefault="00000000">
      <w:pPr>
        <w:pStyle w:val="ListBullet"/>
        <w:spacing w:before="40" w:after="40"/>
      </w:pPr>
      <w:r>
        <w:rPr>
          <w:rFonts w:ascii="Calibri" w:hAnsi="Calibri"/>
          <w:sz w:val="21"/>
        </w:rPr>
        <w:t>Official Availability: Utility Customer Portals / Green Button ESPI API \| Customer Private Data \| API: OAuth 2.0 REST / CSV.</w:t>
      </w:r>
    </w:p>
    <w:p w14:paraId="0827BA36" w14:textId="77777777" w:rsidR="00AC2B16" w:rsidRDefault="00000000">
      <w:pPr>
        <w:pStyle w:val="ListBullet"/>
        <w:spacing w:before="40" w:after="40"/>
      </w:pPr>
      <w:r>
        <w:rPr>
          <w:rFonts w:ascii="Calibri" w:hAnsi="Calibri"/>
          <w:sz w:val="21"/>
        </w:rPr>
        <w:t>Priority: Critical (Priority 1)</w:t>
      </w:r>
    </w:p>
    <w:p w14:paraId="771F6927" w14:textId="77777777" w:rsidR="00AC2B16" w:rsidRDefault="00AC2B16">
      <w:pPr>
        <w:pBdr>
          <w:bottom w:val="single" w:sz="6" w:space="1" w:color="CCCCCC"/>
        </w:pBdr>
        <w:spacing w:before="120" w:after="120"/>
      </w:pPr>
    </w:p>
    <w:p w14:paraId="0B11FE93" w14:textId="77777777" w:rsidR="00AC2B16" w:rsidRDefault="00000000">
      <w:pPr>
        <w:pStyle w:val="Heading3"/>
        <w:spacing w:after="80"/>
      </w:pPr>
      <w:r>
        <w:rPr>
          <w:rFonts w:ascii="Calibri" w:hAnsi="Calibri"/>
          <w:color w:val="212121"/>
        </w:rPr>
        <w:t>DS-02: Retail Utility Tariff Rate Schedules &amp; Rate Books</w:t>
      </w:r>
    </w:p>
    <w:p w14:paraId="4C5FF530" w14:textId="77777777" w:rsidR="00AC2B16" w:rsidRDefault="00000000">
      <w:pPr>
        <w:pStyle w:val="ListBullet"/>
        <w:spacing w:before="40" w:after="40"/>
      </w:pPr>
      <w:r>
        <w:rPr>
          <w:rFonts w:ascii="Calibri" w:hAnsi="Calibri"/>
          <w:sz w:val="21"/>
        </w:rPr>
        <w:t>Category &amp; Domain: Retail Tariffs &amp; Regulatory Filings</w:t>
      </w:r>
    </w:p>
    <w:p w14:paraId="184E1D96" w14:textId="77777777" w:rsidR="00AC2B16" w:rsidRDefault="00000000">
      <w:pPr>
        <w:pStyle w:val="ListBullet"/>
        <w:spacing w:before="40" w:after="40"/>
      </w:pPr>
      <w:r>
        <w:rPr>
          <w:rFonts w:ascii="Calibri" w:hAnsi="Calibri"/>
          <w:sz w:val="21"/>
        </w:rPr>
        <w:t>Original Source: State Public Utility Commissions (PUCs/BPUs) &amp; Regulated Electric Utilities.</w:t>
      </w:r>
    </w:p>
    <w:p w14:paraId="07D1D398" w14:textId="77777777" w:rsidR="00AC2B16" w:rsidRDefault="00000000">
      <w:pPr>
        <w:pStyle w:val="ListBullet"/>
        <w:spacing w:before="40" w:after="40"/>
      </w:pPr>
      <w:r>
        <w:rPr>
          <w:rFonts w:ascii="Calibri" w:hAnsi="Calibri"/>
          <w:sz w:val="21"/>
        </w:rPr>
        <w:t>Dataset Description: Official tariff rate schedules defining unbundled rates for generation, transmission, distribution, public policy riders, and state taxes.</w:t>
      </w:r>
    </w:p>
    <w:p w14:paraId="17AF285E" w14:textId="77777777" w:rsidR="00AC2B16" w:rsidRDefault="00000000">
      <w:pPr>
        <w:pStyle w:val="ListBullet"/>
        <w:spacing w:before="40" w:after="40"/>
      </w:pPr>
      <w:r>
        <w:rPr>
          <w:rFonts w:ascii="Calibri" w:hAnsi="Calibri"/>
          <w:sz w:val="21"/>
        </w:rPr>
        <w:t>Why Needed: Decomposes total bills into specific component cost line-items for rate auditing and validation.</w:t>
      </w:r>
    </w:p>
    <w:p w14:paraId="35AC4FD4" w14:textId="77777777" w:rsidR="00AC2B16" w:rsidRDefault="00000000">
      <w:pPr>
        <w:pStyle w:val="ListBullet"/>
        <w:spacing w:before="40" w:after="40"/>
      </w:pPr>
      <w:r>
        <w:rPr>
          <w:rFonts w:ascii="Calibri" w:hAnsi="Calibri"/>
          <w:sz w:val="21"/>
        </w:rPr>
        <w:t>Application Usage: Bill Analysis, Impact Simulator.</w:t>
      </w:r>
    </w:p>
    <w:p w14:paraId="2E7F3BE7" w14:textId="77777777" w:rsidR="00AC2B16" w:rsidRDefault="00000000">
      <w:pPr>
        <w:pStyle w:val="ListBullet"/>
        <w:spacing w:before="40" w:after="40"/>
      </w:pPr>
      <w:r>
        <w:rPr>
          <w:rFonts w:ascii="Calibri" w:hAnsi="Calibri"/>
          <w:sz w:val="21"/>
        </w:rPr>
        <w:t>Historical Data Requirements: Minimum: 2 years \| Recommended: 5 years \| Ideal: 10 years.</w:t>
      </w:r>
    </w:p>
    <w:p w14:paraId="6229D61F" w14:textId="77777777" w:rsidR="00AC2B16" w:rsidRDefault="00000000">
      <w:pPr>
        <w:pStyle w:val="ListBullet"/>
        <w:spacing w:before="40" w:after="40"/>
      </w:pPr>
      <w:r>
        <w:rPr>
          <w:rFonts w:ascii="Calibri" w:hAnsi="Calibri"/>
          <w:sz w:val="21"/>
        </w:rPr>
        <w:lastRenderedPageBreak/>
        <w:t>Update Frequency: Quarterly or upon official PUC rate orders.</w:t>
      </w:r>
    </w:p>
    <w:p w14:paraId="7A084EDB" w14:textId="77777777" w:rsidR="00AC2B16" w:rsidRDefault="00000000">
      <w:pPr>
        <w:pStyle w:val="ListBullet"/>
        <w:spacing w:before="40" w:after="40"/>
      </w:pPr>
      <w:r>
        <w:rPr>
          <w:rFonts w:ascii="Calibri" w:hAnsi="Calibri"/>
          <w:sz w:val="21"/>
        </w:rPr>
        <w:t>Data Granularity: Rate schedule code level (e.g., RS, RLI).</w:t>
      </w:r>
    </w:p>
    <w:p w14:paraId="2BC62178" w14:textId="77777777" w:rsidR="00AC2B16" w:rsidRDefault="00000000">
      <w:pPr>
        <w:pStyle w:val="ListBullet"/>
        <w:spacing w:before="40" w:after="40"/>
      </w:pPr>
      <w:r>
        <w:rPr>
          <w:rFonts w:ascii="Calibri" w:hAnsi="Calibri"/>
          <w:sz w:val="21"/>
        </w:rPr>
        <w:t>Official Availability: State PUC Filing Dockets / FERC eTariff \| Public Domain \| API: PDF / XML / REST.</w:t>
      </w:r>
    </w:p>
    <w:p w14:paraId="6AFEC073" w14:textId="77777777" w:rsidR="00AC2B16" w:rsidRDefault="00000000">
      <w:pPr>
        <w:pStyle w:val="ListBullet"/>
        <w:spacing w:before="40" w:after="40"/>
      </w:pPr>
      <w:r>
        <w:rPr>
          <w:rFonts w:ascii="Calibri" w:hAnsi="Calibri"/>
          <w:sz w:val="21"/>
        </w:rPr>
        <w:t>Priority: Critical (Priority 1)</w:t>
      </w:r>
    </w:p>
    <w:p w14:paraId="4A29DD09" w14:textId="77777777" w:rsidR="00AC2B16" w:rsidRDefault="00AC2B16">
      <w:pPr>
        <w:pBdr>
          <w:bottom w:val="single" w:sz="6" w:space="1" w:color="CCCCCC"/>
        </w:pBdr>
        <w:spacing w:before="120" w:after="120"/>
      </w:pPr>
    </w:p>
    <w:p w14:paraId="4311736B" w14:textId="77777777" w:rsidR="00AC2B16" w:rsidRDefault="00000000">
      <w:pPr>
        <w:pStyle w:val="Heading3"/>
        <w:spacing w:after="80"/>
      </w:pPr>
      <w:r>
        <w:rPr>
          <w:rFonts w:ascii="Calibri" w:hAnsi="Calibri"/>
          <w:color w:val="212121"/>
        </w:rPr>
        <w:t>DS-03: NOAA GHCN Daily Weather Observations</w:t>
      </w:r>
    </w:p>
    <w:p w14:paraId="0F859ED9" w14:textId="77777777" w:rsidR="00AC2B16" w:rsidRDefault="00000000">
      <w:pPr>
        <w:pStyle w:val="ListBullet"/>
        <w:spacing w:before="40" w:after="40"/>
      </w:pPr>
      <w:r>
        <w:rPr>
          <w:rFonts w:ascii="Calibri" w:hAnsi="Calibri"/>
          <w:sz w:val="21"/>
        </w:rPr>
        <w:t>Category &amp; Domain: Weather &amp; Climate</w:t>
      </w:r>
    </w:p>
    <w:p w14:paraId="142BAF8B" w14:textId="77777777" w:rsidR="00AC2B16" w:rsidRDefault="00000000">
      <w:pPr>
        <w:pStyle w:val="ListBullet"/>
        <w:spacing w:before="40" w:after="40"/>
      </w:pPr>
      <w:r>
        <w:rPr>
          <w:rFonts w:ascii="Calibri" w:hAnsi="Calibri"/>
          <w:sz w:val="21"/>
        </w:rPr>
        <w:t>Original Source: National Oceanic and Atmospheric Administration (NOAA / NCEI).</w:t>
      </w:r>
    </w:p>
    <w:p w14:paraId="6AFA30A0" w14:textId="77777777" w:rsidR="00AC2B16" w:rsidRDefault="00000000">
      <w:pPr>
        <w:pStyle w:val="ListBullet"/>
        <w:spacing w:before="40" w:after="40"/>
      </w:pPr>
      <w:r>
        <w:rPr>
          <w:rFonts w:ascii="Calibri" w:hAnsi="Calibri"/>
          <w:sz w:val="21"/>
        </w:rPr>
        <w:t>Dataset Description: Daily station observations of maximum, minimum, and average temperatures, precipitation, and snowfall across 13,000+ stations.</w:t>
      </w:r>
    </w:p>
    <w:p w14:paraId="1B284EC2" w14:textId="77777777" w:rsidR="00AC2B16" w:rsidRDefault="00000000">
      <w:pPr>
        <w:pStyle w:val="ListBullet"/>
        <w:spacing w:before="40" w:after="40"/>
      </w:pPr>
      <w:r>
        <w:rPr>
          <w:rFonts w:ascii="Calibri" w:hAnsi="Calibri"/>
          <w:sz w:val="21"/>
        </w:rPr>
        <w:t>Why Needed: Computes Heating Degree Days (HDD base 65°F) and Cooling Degree Days (CDD base 65°F) for weather normalization.</w:t>
      </w:r>
    </w:p>
    <w:p w14:paraId="746219DA" w14:textId="77777777" w:rsidR="00AC2B16" w:rsidRDefault="00000000">
      <w:pPr>
        <w:pStyle w:val="ListBullet"/>
        <w:spacing w:before="40" w:after="40"/>
      </w:pPr>
      <w:r>
        <w:rPr>
          <w:rFonts w:ascii="Calibri" w:hAnsi="Calibri"/>
          <w:sz w:val="21"/>
        </w:rPr>
        <w:t>Application Usage: Overview, Impact Simulator.</w:t>
      </w:r>
    </w:p>
    <w:p w14:paraId="7286B4EE" w14:textId="77777777" w:rsidR="00AC2B16" w:rsidRDefault="00000000">
      <w:pPr>
        <w:pStyle w:val="ListBullet"/>
        <w:spacing w:before="40" w:after="40"/>
      </w:pPr>
      <w:r>
        <w:rPr>
          <w:rFonts w:ascii="Calibri" w:hAnsi="Calibri"/>
          <w:sz w:val="21"/>
        </w:rPr>
        <w:t>Historical Data Requirements: Minimum: 5 years \| Recommended: 10 years \| Ideal: 30 years.</w:t>
      </w:r>
    </w:p>
    <w:p w14:paraId="34D80EAA" w14:textId="77777777" w:rsidR="00AC2B16" w:rsidRDefault="00000000">
      <w:pPr>
        <w:pStyle w:val="ListBullet"/>
        <w:spacing w:before="40" w:after="40"/>
      </w:pPr>
      <w:r>
        <w:rPr>
          <w:rFonts w:ascii="Calibri" w:hAnsi="Calibri"/>
          <w:sz w:val="21"/>
        </w:rPr>
        <w:t>Update Frequency: Daily at 06:00 UTC.</w:t>
      </w:r>
    </w:p>
    <w:p w14:paraId="5FB76181" w14:textId="77777777" w:rsidR="00AC2B16" w:rsidRDefault="00000000">
      <w:pPr>
        <w:pStyle w:val="ListBullet"/>
        <w:spacing w:before="40" w:after="40"/>
      </w:pPr>
      <w:r>
        <w:rPr>
          <w:rFonts w:ascii="Calibri" w:hAnsi="Calibri"/>
          <w:sz w:val="21"/>
        </w:rPr>
        <w:t>Data Granularity: Weather station level (mapped via PostGIS to ZIP centroids).</w:t>
      </w:r>
    </w:p>
    <w:p w14:paraId="19247239" w14:textId="77777777" w:rsidR="00AC2B16" w:rsidRDefault="00000000">
      <w:pPr>
        <w:pStyle w:val="ListBullet"/>
        <w:spacing w:before="40" w:after="40"/>
      </w:pPr>
      <w:r>
        <w:rPr>
          <w:rFonts w:ascii="Calibri" w:hAnsi="Calibri"/>
          <w:sz w:val="21"/>
        </w:rPr>
        <w:t>Official Availability: NOAA NCEI CDO API v2 \| Public Domain \| API: REST API / GHCN FTP.</w:t>
      </w:r>
    </w:p>
    <w:p w14:paraId="263EBED0" w14:textId="77777777" w:rsidR="00AC2B16" w:rsidRDefault="00000000">
      <w:pPr>
        <w:pStyle w:val="ListBullet"/>
        <w:spacing w:before="40" w:after="40"/>
      </w:pPr>
      <w:r>
        <w:rPr>
          <w:rFonts w:ascii="Calibri" w:hAnsi="Calibri"/>
          <w:sz w:val="21"/>
        </w:rPr>
        <w:t>Priority: Critical (Priority 1)</w:t>
      </w:r>
    </w:p>
    <w:p w14:paraId="502AFDB0" w14:textId="77777777" w:rsidR="00AC2B16" w:rsidRDefault="00AC2B16">
      <w:pPr>
        <w:pBdr>
          <w:bottom w:val="single" w:sz="6" w:space="1" w:color="CCCCCC"/>
        </w:pBdr>
        <w:spacing w:before="120" w:after="120"/>
      </w:pPr>
    </w:p>
    <w:p w14:paraId="1C5337C2" w14:textId="77777777" w:rsidR="00AC2B16" w:rsidRDefault="00000000">
      <w:pPr>
        <w:pStyle w:val="Heading3"/>
        <w:spacing w:after="80"/>
      </w:pPr>
      <w:r>
        <w:rPr>
          <w:rFonts w:ascii="Calibri" w:hAnsi="Calibri"/>
          <w:color w:val="212121"/>
        </w:rPr>
        <w:t>DS-04: BLS Consumer Price Index (CPI-U Series)</w:t>
      </w:r>
    </w:p>
    <w:p w14:paraId="3F8ED9C1" w14:textId="77777777" w:rsidR="00AC2B16" w:rsidRDefault="00000000">
      <w:pPr>
        <w:pStyle w:val="ListBullet"/>
        <w:spacing w:before="40" w:after="40"/>
      </w:pPr>
      <w:r>
        <w:rPr>
          <w:rFonts w:ascii="Calibri" w:hAnsi="Calibri"/>
          <w:sz w:val="21"/>
        </w:rPr>
        <w:t>Category &amp; Domain: Economics &amp; Inflation</w:t>
      </w:r>
    </w:p>
    <w:p w14:paraId="66449781" w14:textId="77777777" w:rsidR="00AC2B16" w:rsidRDefault="00000000">
      <w:pPr>
        <w:pStyle w:val="ListBullet"/>
        <w:spacing w:before="40" w:after="40"/>
      </w:pPr>
      <w:r>
        <w:rPr>
          <w:rFonts w:ascii="Calibri" w:hAnsi="Calibri"/>
          <w:sz w:val="21"/>
        </w:rPr>
        <w:t>Original Source: Bureau of Labor Statistics (BLS).</w:t>
      </w:r>
    </w:p>
    <w:p w14:paraId="70751A42" w14:textId="77777777" w:rsidR="00AC2B16" w:rsidRDefault="00000000">
      <w:pPr>
        <w:pStyle w:val="ListBullet"/>
        <w:spacing w:before="40" w:after="40"/>
      </w:pPr>
      <w:r>
        <w:rPr>
          <w:rFonts w:ascii="Calibri" w:hAnsi="Calibri"/>
          <w:sz w:val="21"/>
        </w:rPr>
        <w:t>Dataset Description: Consumer Price Index for All Urban Consumers (All Items CUSR0000SA0 and Electricity Sub-Index CUSR0000SEHF01).</w:t>
      </w:r>
    </w:p>
    <w:p w14:paraId="577D537B" w14:textId="77777777" w:rsidR="00AC2B16" w:rsidRDefault="00000000">
      <w:pPr>
        <w:pStyle w:val="ListBullet"/>
        <w:spacing w:before="40" w:after="40"/>
      </w:pPr>
      <w:r>
        <w:rPr>
          <w:rFonts w:ascii="Calibri" w:hAnsi="Calibri"/>
          <w:sz w:val="21"/>
        </w:rPr>
        <w:t>Why Needed: Inflation-adjusts historical utility expenditure to constant real dollars.</w:t>
      </w:r>
    </w:p>
    <w:p w14:paraId="7DF8791C" w14:textId="77777777" w:rsidR="00AC2B16" w:rsidRDefault="00000000">
      <w:pPr>
        <w:pStyle w:val="ListBullet"/>
        <w:spacing w:before="40" w:after="40"/>
      </w:pPr>
      <w:r>
        <w:rPr>
          <w:rFonts w:ascii="Calibri" w:hAnsi="Calibri"/>
          <w:sz w:val="21"/>
        </w:rPr>
        <w:t>Application Usage: Overview, Impact Simulator.</w:t>
      </w:r>
    </w:p>
    <w:p w14:paraId="404B28CC" w14:textId="77777777" w:rsidR="00AC2B16" w:rsidRDefault="00000000">
      <w:pPr>
        <w:pStyle w:val="ListBullet"/>
        <w:spacing w:before="40" w:after="40"/>
      </w:pPr>
      <w:r>
        <w:rPr>
          <w:rFonts w:ascii="Calibri" w:hAnsi="Calibri"/>
          <w:sz w:val="21"/>
        </w:rPr>
        <w:t>Historical Data Requirements: Minimum: 5 years \| Recommended: 10 years \| Ideal: 20 years.</w:t>
      </w:r>
    </w:p>
    <w:p w14:paraId="1E68FD3E" w14:textId="77777777" w:rsidR="00AC2B16" w:rsidRDefault="00000000">
      <w:pPr>
        <w:pStyle w:val="ListBullet"/>
        <w:spacing w:before="40" w:after="40"/>
      </w:pPr>
      <w:r>
        <w:rPr>
          <w:rFonts w:ascii="Calibri" w:hAnsi="Calibri"/>
          <w:sz w:val="21"/>
        </w:rPr>
        <w:t>Update Frequency: Monthly (~15th of each month).</w:t>
      </w:r>
    </w:p>
    <w:p w14:paraId="3CC7F2EA" w14:textId="77777777" w:rsidR="00AC2B16" w:rsidRDefault="00000000">
      <w:pPr>
        <w:pStyle w:val="ListBullet"/>
        <w:spacing w:before="40" w:after="40"/>
      </w:pPr>
      <w:r>
        <w:rPr>
          <w:rFonts w:ascii="Calibri" w:hAnsi="Calibri"/>
          <w:sz w:val="21"/>
        </w:rPr>
        <w:t>Data Granularity: National &amp; Regional Metro area level.</w:t>
      </w:r>
    </w:p>
    <w:p w14:paraId="5DBEC81C" w14:textId="77777777" w:rsidR="00AC2B16" w:rsidRDefault="00000000">
      <w:pPr>
        <w:pStyle w:val="ListBullet"/>
        <w:spacing w:before="40" w:after="40"/>
      </w:pPr>
      <w:r>
        <w:rPr>
          <w:rFonts w:ascii="Calibri" w:hAnsi="Calibri"/>
          <w:sz w:val="21"/>
        </w:rPr>
        <w:t>Official Availability: BLS Public Data API v2.0 \| Public Domain \| API: REST API.</w:t>
      </w:r>
    </w:p>
    <w:p w14:paraId="7B0FB07C" w14:textId="77777777" w:rsidR="00AC2B16" w:rsidRDefault="00000000">
      <w:pPr>
        <w:pStyle w:val="ListBullet"/>
        <w:spacing w:before="40" w:after="40"/>
      </w:pPr>
      <w:r>
        <w:rPr>
          <w:rFonts w:ascii="Calibri" w:hAnsi="Calibri"/>
          <w:sz w:val="21"/>
        </w:rPr>
        <w:t>Priority: High</w:t>
      </w:r>
    </w:p>
    <w:p w14:paraId="23F28ED8" w14:textId="77777777" w:rsidR="00AC2B16" w:rsidRDefault="00AC2B16">
      <w:pPr>
        <w:pBdr>
          <w:bottom w:val="single" w:sz="6" w:space="1" w:color="CCCCCC"/>
        </w:pBdr>
        <w:spacing w:before="120" w:after="120"/>
      </w:pPr>
    </w:p>
    <w:p w14:paraId="2B5EA972" w14:textId="77777777" w:rsidR="00AC2B16" w:rsidRDefault="00000000">
      <w:pPr>
        <w:pStyle w:val="Heading3"/>
        <w:spacing w:after="80"/>
      </w:pPr>
      <w:r>
        <w:rPr>
          <w:rFonts w:ascii="Calibri" w:hAnsi="Calibri"/>
          <w:color w:val="212121"/>
        </w:rPr>
        <w:t>DS-05: OpenEI U.S. Utility Rate Database (USURDB)</w:t>
      </w:r>
    </w:p>
    <w:p w14:paraId="69973DFF" w14:textId="77777777" w:rsidR="00AC2B16" w:rsidRDefault="00000000">
      <w:pPr>
        <w:pStyle w:val="ListBullet"/>
        <w:spacing w:before="40" w:after="40"/>
      </w:pPr>
      <w:r>
        <w:rPr>
          <w:rFonts w:ascii="Calibri" w:hAnsi="Calibri"/>
          <w:sz w:val="21"/>
        </w:rPr>
        <w:t>Category &amp; Domain: Retail Tariffs &amp; Data Standardization</w:t>
      </w:r>
    </w:p>
    <w:p w14:paraId="6A3259B1" w14:textId="77777777" w:rsidR="00AC2B16" w:rsidRDefault="00000000">
      <w:pPr>
        <w:pStyle w:val="ListBullet"/>
        <w:spacing w:before="40" w:after="40"/>
      </w:pPr>
      <w:r>
        <w:rPr>
          <w:rFonts w:ascii="Calibri" w:hAnsi="Calibri"/>
          <w:sz w:val="21"/>
        </w:rPr>
        <w:t>Original Source: National Renewable Energy Laboratory (NREL) / OpenEI.</w:t>
      </w:r>
    </w:p>
    <w:p w14:paraId="28A7D762" w14:textId="77777777" w:rsidR="00AC2B16" w:rsidRDefault="00000000">
      <w:pPr>
        <w:pStyle w:val="ListBullet"/>
        <w:spacing w:before="40" w:after="40"/>
      </w:pPr>
      <w:r>
        <w:rPr>
          <w:rFonts w:ascii="Calibri" w:hAnsi="Calibri"/>
          <w:sz w:val="21"/>
        </w:rPr>
        <w:t>Dataset Description: Machine-readable structured database of 40,000+ US retail rate structures including TOU schedules, energy tiers, and demand charges.</w:t>
      </w:r>
    </w:p>
    <w:p w14:paraId="49FE9CA6" w14:textId="77777777" w:rsidR="00AC2B16" w:rsidRDefault="00000000">
      <w:pPr>
        <w:pStyle w:val="ListBullet"/>
        <w:spacing w:before="40" w:after="40"/>
      </w:pPr>
      <w:r>
        <w:rPr>
          <w:rFonts w:ascii="Calibri" w:hAnsi="Calibri"/>
          <w:sz w:val="21"/>
        </w:rPr>
        <w:lastRenderedPageBreak/>
        <w:t>Why Needed: Powers automated tariff matching after OCR bill extraction.</w:t>
      </w:r>
    </w:p>
    <w:p w14:paraId="47CC622C" w14:textId="77777777" w:rsidR="00AC2B16" w:rsidRDefault="00000000">
      <w:pPr>
        <w:pStyle w:val="ListBullet"/>
        <w:spacing w:before="40" w:after="40"/>
      </w:pPr>
      <w:r>
        <w:rPr>
          <w:rFonts w:ascii="Calibri" w:hAnsi="Calibri"/>
          <w:sz w:val="21"/>
        </w:rPr>
        <w:t>Application Usage: Bill Analysis, Impact Simulator.</w:t>
      </w:r>
    </w:p>
    <w:p w14:paraId="06DF11F9" w14:textId="77777777" w:rsidR="00AC2B16" w:rsidRDefault="00000000">
      <w:pPr>
        <w:pStyle w:val="ListBullet"/>
        <w:spacing w:before="40" w:after="40"/>
      </w:pPr>
      <w:r>
        <w:rPr>
          <w:rFonts w:ascii="Calibri" w:hAnsi="Calibri"/>
          <w:sz w:val="21"/>
        </w:rPr>
        <w:t>Historical Data Requirements: Minimum: Current Year \| Recommended: 3 years \| Ideal: 5 years.</w:t>
      </w:r>
    </w:p>
    <w:p w14:paraId="36C124B8" w14:textId="77777777" w:rsidR="00AC2B16" w:rsidRDefault="00000000">
      <w:pPr>
        <w:pStyle w:val="ListBullet"/>
        <w:spacing w:before="40" w:after="40"/>
      </w:pPr>
      <w:r>
        <w:rPr>
          <w:rFonts w:ascii="Calibri" w:hAnsi="Calibri"/>
          <w:sz w:val="21"/>
        </w:rPr>
        <w:t>Update Frequency: Annually with community crowd-sourced updates.</w:t>
      </w:r>
    </w:p>
    <w:p w14:paraId="2AAA8794" w14:textId="77777777" w:rsidR="00AC2B16" w:rsidRDefault="00000000">
      <w:pPr>
        <w:pStyle w:val="ListBullet"/>
        <w:spacing w:before="40" w:after="40"/>
      </w:pPr>
      <w:r>
        <w:rPr>
          <w:rFonts w:ascii="Calibri" w:hAnsi="Calibri"/>
          <w:sz w:val="21"/>
        </w:rPr>
        <w:t>Data Granularity: Utility rate schedule level.</w:t>
      </w:r>
    </w:p>
    <w:p w14:paraId="6B1FFF59" w14:textId="77777777" w:rsidR="00AC2B16" w:rsidRDefault="00000000">
      <w:pPr>
        <w:pStyle w:val="ListBullet"/>
        <w:spacing w:before="40" w:after="40"/>
      </w:pPr>
      <w:r>
        <w:rPr>
          <w:rFonts w:ascii="Calibri" w:hAnsi="Calibri"/>
          <w:sz w:val="21"/>
        </w:rPr>
        <w:t>Official Availability: OpenEI Utility Rates API (api.openei.org) \| Creative Commons CC BY 4.0 \| API: REST API / Bulk CSV.</w:t>
      </w:r>
    </w:p>
    <w:p w14:paraId="4593D738" w14:textId="77777777" w:rsidR="00AC2B16" w:rsidRDefault="00000000">
      <w:pPr>
        <w:pStyle w:val="ListBullet"/>
        <w:spacing w:before="40" w:after="40"/>
      </w:pPr>
      <w:r>
        <w:rPr>
          <w:rFonts w:ascii="Calibri" w:hAnsi="Calibri"/>
          <w:sz w:val="21"/>
        </w:rPr>
        <w:t>Priority: Critical (Priority 1)</w:t>
      </w:r>
    </w:p>
    <w:p w14:paraId="53B449BF" w14:textId="77777777" w:rsidR="00AC2B16" w:rsidRDefault="00AC2B16">
      <w:pPr>
        <w:pBdr>
          <w:bottom w:val="single" w:sz="6" w:space="1" w:color="CCCCCC"/>
        </w:pBdr>
        <w:spacing w:before="120" w:after="120"/>
      </w:pPr>
    </w:p>
    <w:p w14:paraId="467E0C63" w14:textId="77777777" w:rsidR="00AC2B16" w:rsidRDefault="00000000">
      <w:pPr>
        <w:pStyle w:val="Heading3"/>
        <w:spacing w:after="80"/>
      </w:pPr>
      <w:r>
        <w:rPr>
          <w:rFonts w:ascii="Calibri" w:hAnsi="Calibri"/>
          <w:color w:val="212121"/>
        </w:rPr>
        <w:t>DS-06: Utility-ZIP Code Service Territory Mapping</w:t>
      </w:r>
    </w:p>
    <w:p w14:paraId="6CAE104C" w14:textId="77777777" w:rsidR="00AC2B16" w:rsidRDefault="00000000">
      <w:pPr>
        <w:pStyle w:val="ListBullet"/>
        <w:spacing w:before="40" w:after="40"/>
      </w:pPr>
      <w:r>
        <w:rPr>
          <w:rFonts w:ascii="Calibri" w:hAnsi="Calibri"/>
          <w:sz w:val="21"/>
        </w:rPr>
        <w:t>Category &amp; Domain: Spatial GIS &amp; Utility Operations</w:t>
      </w:r>
    </w:p>
    <w:p w14:paraId="6CB427BF" w14:textId="77777777" w:rsidR="00AC2B16" w:rsidRDefault="00000000">
      <w:pPr>
        <w:pStyle w:val="ListBullet"/>
        <w:spacing w:before="40" w:after="40"/>
      </w:pPr>
      <w:r>
        <w:rPr>
          <w:rFonts w:ascii="Calibri" w:hAnsi="Calibri"/>
          <w:sz w:val="21"/>
        </w:rPr>
        <w:t>Original Source: NREL / OpenEI / EIA Form 861.</w:t>
      </w:r>
    </w:p>
    <w:p w14:paraId="5665B934" w14:textId="77777777" w:rsidR="00AC2B16" w:rsidRDefault="00000000">
      <w:pPr>
        <w:pStyle w:val="ListBullet"/>
        <w:spacing w:before="40" w:after="40"/>
      </w:pPr>
      <w:r>
        <w:rPr>
          <w:rFonts w:ascii="Calibri" w:hAnsi="Calibri"/>
          <w:sz w:val="21"/>
        </w:rPr>
        <w:t>Dataset Description: Cross-reference mapping linking all 42,000+ US ZIP codes to 3,300+ electric utility service territories.</w:t>
      </w:r>
    </w:p>
    <w:p w14:paraId="177EF29C" w14:textId="77777777" w:rsidR="00AC2B16" w:rsidRDefault="00000000">
      <w:pPr>
        <w:pStyle w:val="ListBullet"/>
        <w:spacing w:before="40" w:after="40"/>
      </w:pPr>
      <w:r>
        <w:rPr>
          <w:rFonts w:ascii="Calibri" w:hAnsi="Calibri"/>
          <w:sz w:val="21"/>
        </w:rPr>
        <w:t>Why Needed: Automatically detects customer utility based on address or ZIP code input.</w:t>
      </w:r>
    </w:p>
    <w:p w14:paraId="7C2E01AA" w14:textId="77777777" w:rsidR="00AC2B16" w:rsidRDefault="00000000">
      <w:pPr>
        <w:pStyle w:val="ListBullet"/>
        <w:spacing w:before="40" w:after="40"/>
      </w:pPr>
      <w:r>
        <w:rPr>
          <w:rFonts w:ascii="Calibri" w:hAnsi="Calibri"/>
          <w:sz w:val="21"/>
        </w:rPr>
        <w:t>Application Usage: Bill Analysis, Regional Insights.</w:t>
      </w:r>
    </w:p>
    <w:p w14:paraId="0C02E367" w14:textId="77777777" w:rsidR="00AC2B16" w:rsidRDefault="00000000">
      <w:pPr>
        <w:pStyle w:val="ListBullet"/>
        <w:spacing w:before="40" w:after="40"/>
      </w:pPr>
      <w:r>
        <w:rPr>
          <w:rFonts w:ascii="Calibri" w:hAnsi="Calibri"/>
          <w:sz w:val="21"/>
        </w:rPr>
        <w:t>Historical Data Requirements: Current Annual Vintage.</w:t>
      </w:r>
    </w:p>
    <w:p w14:paraId="65DA97A5" w14:textId="77777777" w:rsidR="00AC2B16" w:rsidRDefault="00000000">
      <w:pPr>
        <w:pStyle w:val="ListBullet"/>
        <w:spacing w:before="40" w:after="40"/>
      </w:pPr>
      <w:r>
        <w:rPr>
          <w:rFonts w:ascii="Calibri" w:hAnsi="Calibri"/>
          <w:sz w:val="21"/>
        </w:rPr>
        <w:t>Update Frequency: Annually.</w:t>
      </w:r>
    </w:p>
    <w:p w14:paraId="0DF87BBF" w14:textId="77777777" w:rsidR="00AC2B16" w:rsidRDefault="00000000">
      <w:pPr>
        <w:pStyle w:val="ListBullet"/>
        <w:spacing w:before="40" w:after="40"/>
      </w:pPr>
      <w:r>
        <w:rPr>
          <w:rFonts w:ascii="Calibri" w:hAnsi="Calibri"/>
          <w:sz w:val="21"/>
        </w:rPr>
        <w:t>Data Granularity: ZIP code to Utility ID mapping.</w:t>
      </w:r>
    </w:p>
    <w:p w14:paraId="10B009F5" w14:textId="77777777" w:rsidR="00AC2B16" w:rsidRDefault="00000000">
      <w:pPr>
        <w:pStyle w:val="ListBullet"/>
        <w:spacing w:before="40" w:after="40"/>
      </w:pPr>
      <w:r>
        <w:rPr>
          <w:rFonts w:ascii="Calibri" w:hAnsi="Calibri"/>
          <w:sz w:val="21"/>
        </w:rPr>
        <w:t>Official Availability: OpenEI / EIA-861 \| Public Domain \| API: Bulk Download / JSON API.</w:t>
      </w:r>
    </w:p>
    <w:p w14:paraId="4C7ABEFD" w14:textId="77777777" w:rsidR="00AC2B16" w:rsidRDefault="00000000">
      <w:pPr>
        <w:pStyle w:val="ListBullet"/>
        <w:spacing w:before="40" w:after="40"/>
      </w:pPr>
      <w:r>
        <w:rPr>
          <w:rFonts w:ascii="Calibri" w:hAnsi="Calibri"/>
          <w:sz w:val="21"/>
        </w:rPr>
        <w:t>Priority: Critical (Priority 1)</w:t>
      </w:r>
    </w:p>
    <w:p w14:paraId="1BFDD896" w14:textId="77777777" w:rsidR="00AC2B16" w:rsidRDefault="00AC2B16">
      <w:pPr>
        <w:pBdr>
          <w:bottom w:val="single" w:sz="6" w:space="1" w:color="CCCCCC"/>
        </w:pBdr>
        <w:spacing w:before="120" w:after="120"/>
      </w:pPr>
    </w:p>
    <w:p w14:paraId="746AC2D0" w14:textId="77777777" w:rsidR="00AC2B16" w:rsidRDefault="00000000">
      <w:pPr>
        <w:pStyle w:val="Heading3"/>
        <w:spacing w:after="80"/>
      </w:pPr>
      <w:r>
        <w:rPr>
          <w:rFonts w:ascii="Calibri" w:hAnsi="Calibri"/>
          <w:color w:val="212121"/>
        </w:rPr>
        <w:t>DS-12: EIA-930 Hourly Electric Grid Monitor</w:t>
      </w:r>
    </w:p>
    <w:p w14:paraId="3EC09AFA" w14:textId="77777777" w:rsidR="00AC2B16" w:rsidRDefault="00000000">
      <w:pPr>
        <w:pStyle w:val="ListBullet"/>
        <w:spacing w:before="40" w:after="40"/>
      </w:pPr>
      <w:r>
        <w:rPr>
          <w:rFonts w:ascii="Calibri" w:hAnsi="Calibri"/>
          <w:sz w:val="21"/>
        </w:rPr>
        <w:t>Category &amp; Domain: Grid Demand &amp; Forecasting</w:t>
      </w:r>
    </w:p>
    <w:p w14:paraId="7E063492" w14:textId="77777777" w:rsidR="00AC2B16" w:rsidRDefault="00000000">
      <w:pPr>
        <w:pStyle w:val="ListBullet"/>
        <w:spacing w:before="40" w:after="40"/>
      </w:pPr>
      <w:r>
        <w:rPr>
          <w:rFonts w:ascii="Calibri" w:hAnsi="Calibri"/>
          <w:sz w:val="21"/>
        </w:rPr>
        <w:t>Original Source: U.S. Energy Information Administration (EIA).</w:t>
      </w:r>
    </w:p>
    <w:p w14:paraId="4F1BB761" w14:textId="77777777" w:rsidR="00AC2B16" w:rsidRDefault="00000000">
      <w:pPr>
        <w:pStyle w:val="ListBullet"/>
        <w:spacing w:before="40" w:after="40"/>
      </w:pPr>
      <w:r>
        <w:rPr>
          <w:rFonts w:ascii="Calibri" w:hAnsi="Calibri"/>
          <w:sz w:val="21"/>
        </w:rPr>
        <w:t>Dataset Description: Real-time and historical hourly grid electricity demand (MW), net generation, and interchange across 65 US Balancing Authorities.</w:t>
      </w:r>
    </w:p>
    <w:p w14:paraId="7556E544" w14:textId="77777777" w:rsidR="00AC2B16" w:rsidRDefault="00000000">
      <w:pPr>
        <w:pStyle w:val="ListBullet"/>
        <w:spacing w:before="40" w:after="40"/>
      </w:pPr>
      <w:r>
        <w:rPr>
          <w:rFonts w:ascii="Calibri" w:hAnsi="Calibri"/>
          <w:sz w:val="21"/>
        </w:rPr>
        <w:t>Why Needed: Core training dataset for machine learning demand forecasting models (Prophet, SARIMA, LightGBM).</w:t>
      </w:r>
    </w:p>
    <w:p w14:paraId="21A66A86" w14:textId="77777777" w:rsidR="00AC2B16" w:rsidRDefault="00000000">
      <w:pPr>
        <w:pStyle w:val="ListBullet"/>
        <w:spacing w:before="40" w:after="40"/>
      </w:pPr>
      <w:r>
        <w:rPr>
          <w:rFonts w:ascii="Calibri" w:hAnsi="Calibri"/>
          <w:sz w:val="21"/>
        </w:rPr>
        <w:t>Application Usage: Demand Forecast.</w:t>
      </w:r>
    </w:p>
    <w:p w14:paraId="0851643C" w14:textId="77777777" w:rsidR="00AC2B16" w:rsidRDefault="00000000">
      <w:pPr>
        <w:pStyle w:val="ListBullet"/>
        <w:spacing w:before="40" w:after="40"/>
      </w:pPr>
      <w:r>
        <w:rPr>
          <w:rFonts w:ascii="Calibri" w:hAnsi="Calibri"/>
          <w:sz w:val="21"/>
        </w:rPr>
        <w:t>Historical Data Requirements: Minimum: 2 years \| Recommended: 5 years \| Ideal: 8 years (July 2018–Present).</w:t>
      </w:r>
    </w:p>
    <w:p w14:paraId="357F0533" w14:textId="77777777" w:rsidR="00AC2B16" w:rsidRDefault="00000000">
      <w:pPr>
        <w:pStyle w:val="ListBullet"/>
        <w:spacing w:before="40" w:after="40"/>
      </w:pPr>
      <w:r>
        <w:rPr>
          <w:rFonts w:ascii="Calibri" w:hAnsi="Calibri"/>
          <w:sz w:val="21"/>
        </w:rPr>
        <w:t>Update Frequency: Hourly with 1-day verification lag.</w:t>
      </w:r>
    </w:p>
    <w:p w14:paraId="64F7403B" w14:textId="77777777" w:rsidR="00AC2B16" w:rsidRDefault="00000000">
      <w:pPr>
        <w:pStyle w:val="ListBullet"/>
        <w:spacing w:before="40" w:after="40"/>
      </w:pPr>
      <w:r>
        <w:rPr>
          <w:rFonts w:ascii="Calibri" w:hAnsi="Calibri"/>
          <w:sz w:val="21"/>
        </w:rPr>
        <w:t>Data Granularity: Balancing Authority and Sub-BA level.</w:t>
      </w:r>
    </w:p>
    <w:p w14:paraId="7C67F4F1" w14:textId="77777777" w:rsidR="00AC2B16" w:rsidRDefault="00000000">
      <w:pPr>
        <w:pStyle w:val="ListBullet"/>
        <w:spacing w:before="40" w:after="40"/>
      </w:pPr>
      <w:r>
        <w:rPr>
          <w:rFonts w:ascii="Calibri" w:hAnsi="Calibri"/>
          <w:sz w:val="21"/>
        </w:rPr>
        <w:t>Official Availability: EIA Open Data API v2 \| Public Domain \| API: REST API v2 / Bulk CSV.</w:t>
      </w:r>
    </w:p>
    <w:p w14:paraId="3B2CB5C4" w14:textId="77777777" w:rsidR="00AC2B16" w:rsidRDefault="00000000">
      <w:pPr>
        <w:pStyle w:val="ListBullet"/>
        <w:spacing w:before="40" w:after="40"/>
      </w:pPr>
      <w:r>
        <w:rPr>
          <w:rFonts w:ascii="Calibri" w:hAnsi="Calibri"/>
          <w:sz w:val="21"/>
        </w:rPr>
        <w:t>Priority: Critical (Priority 1)</w:t>
      </w:r>
    </w:p>
    <w:p w14:paraId="3D45EF8D" w14:textId="77777777" w:rsidR="00AC2B16" w:rsidRDefault="00AC2B16">
      <w:pPr>
        <w:pBdr>
          <w:bottom w:val="single" w:sz="6" w:space="1" w:color="CCCCCC"/>
        </w:pBdr>
        <w:spacing w:before="120" w:after="120"/>
      </w:pPr>
    </w:p>
    <w:p w14:paraId="3F03DBC6" w14:textId="77777777" w:rsidR="00AC2B16" w:rsidRDefault="00000000">
      <w:pPr>
        <w:pStyle w:val="Heading3"/>
        <w:spacing w:after="80"/>
      </w:pPr>
      <w:r>
        <w:rPr>
          <w:rFonts w:ascii="Calibri" w:hAnsi="Calibri"/>
          <w:color w:val="212121"/>
        </w:rPr>
        <w:lastRenderedPageBreak/>
        <w:t>DS-15: EIA Monthly Retail Electricity Prices</w:t>
      </w:r>
    </w:p>
    <w:p w14:paraId="121315D2" w14:textId="77777777" w:rsidR="00AC2B16" w:rsidRDefault="00000000">
      <w:pPr>
        <w:pStyle w:val="ListBullet"/>
        <w:spacing w:before="40" w:after="40"/>
      </w:pPr>
      <w:r>
        <w:rPr>
          <w:rFonts w:ascii="Calibri" w:hAnsi="Calibri"/>
          <w:sz w:val="21"/>
        </w:rPr>
        <w:t>Category &amp; Domain: Retail Pricing &amp; Benchmarking</w:t>
      </w:r>
    </w:p>
    <w:p w14:paraId="0138D96F" w14:textId="77777777" w:rsidR="00AC2B16" w:rsidRDefault="00000000">
      <w:pPr>
        <w:pStyle w:val="ListBullet"/>
        <w:spacing w:before="40" w:after="40"/>
      </w:pPr>
      <w:r>
        <w:rPr>
          <w:rFonts w:ascii="Calibri" w:hAnsi="Calibri"/>
          <w:sz w:val="21"/>
        </w:rPr>
        <w:t>Original Source: U.S. Energy Information Administration (EIA).</w:t>
      </w:r>
    </w:p>
    <w:p w14:paraId="7CFA1704" w14:textId="77777777" w:rsidR="00AC2B16" w:rsidRDefault="00000000">
      <w:pPr>
        <w:pStyle w:val="ListBullet"/>
        <w:spacing w:before="40" w:after="40"/>
      </w:pPr>
      <w:r>
        <w:rPr>
          <w:rFonts w:ascii="Calibri" w:hAnsi="Calibri"/>
          <w:sz w:val="21"/>
        </w:rPr>
        <w:t>Dataset Description: Monthly average retail price of electricity ($/kWh$), total sales volume (MWh), and revenue by state and sector (Residential, Commercial, Industrial).</w:t>
      </w:r>
    </w:p>
    <w:p w14:paraId="2151EE4A" w14:textId="77777777" w:rsidR="00AC2B16" w:rsidRDefault="00000000">
      <w:pPr>
        <w:pStyle w:val="ListBullet"/>
        <w:spacing w:before="40" w:after="40"/>
      </w:pPr>
      <w:r>
        <w:rPr>
          <w:rFonts w:ascii="Calibri" w:hAnsi="Calibri"/>
          <w:sz w:val="21"/>
        </w:rPr>
        <w:t>Why Needed: Powers national state-by-state price heatmaps and peer state price rankings.</w:t>
      </w:r>
    </w:p>
    <w:p w14:paraId="5F2F593C" w14:textId="77777777" w:rsidR="00AC2B16" w:rsidRDefault="00000000">
      <w:pPr>
        <w:pStyle w:val="ListBullet"/>
        <w:spacing w:before="40" w:after="40"/>
      </w:pPr>
      <w:r>
        <w:rPr>
          <w:rFonts w:ascii="Calibri" w:hAnsi="Calibri"/>
          <w:sz w:val="21"/>
        </w:rPr>
        <w:t>Application Usage: Regional Insights (Map &amp; State Ranking).</w:t>
      </w:r>
    </w:p>
    <w:p w14:paraId="367F3029" w14:textId="77777777" w:rsidR="00AC2B16" w:rsidRDefault="00000000">
      <w:pPr>
        <w:pStyle w:val="ListBullet"/>
        <w:spacing w:before="40" w:after="40"/>
      </w:pPr>
      <w:r>
        <w:rPr>
          <w:rFonts w:ascii="Calibri" w:hAnsi="Calibri"/>
          <w:sz w:val="21"/>
        </w:rPr>
        <w:t>Historical Data Requirements: Minimum: 5 years \| Recommended: 10 years \| Ideal: 20 years.</w:t>
      </w:r>
    </w:p>
    <w:p w14:paraId="486754CF" w14:textId="77777777" w:rsidR="00AC2B16" w:rsidRDefault="00000000">
      <w:pPr>
        <w:pStyle w:val="ListBullet"/>
        <w:spacing w:before="40" w:after="40"/>
      </w:pPr>
      <w:r>
        <w:rPr>
          <w:rFonts w:ascii="Calibri" w:hAnsi="Calibri"/>
          <w:sz w:val="21"/>
        </w:rPr>
        <w:t>Update Frequency: Monthly (~2-month publication lag).</w:t>
      </w:r>
    </w:p>
    <w:p w14:paraId="3F2D60B7" w14:textId="77777777" w:rsidR="00AC2B16" w:rsidRDefault="00000000">
      <w:pPr>
        <w:pStyle w:val="ListBullet"/>
        <w:spacing w:before="40" w:after="40"/>
      </w:pPr>
      <w:r>
        <w:rPr>
          <w:rFonts w:ascii="Calibri" w:hAnsi="Calibri"/>
          <w:sz w:val="21"/>
        </w:rPr>
        <w:t>Data Granularity: State and Sector level.</w:t>
      </w:r>
    </w:p>
    <w:p w14:paraId="4AE42C50" w14:textId="77777777" w:rsidR="00AC2B16" w:rsidRDefault="00000000">
      <w:pPr>
        <w:pStyle w:val="ListBullet"/>
        <w:spacing w:before="40" w:after="40"/>
      </w:pPr>
      <w:r>
        <w:rPr>
          <w:rFonts w:ascii="Calibri" w:hAnsi="Calibri"/>
          <w:sz w:val="21"/>
        </w:rPr>
        <w:t>Official Availability: EIA Open Data API v2 (api.eia.gov/v2/electricity/retail-sales/) \| Public Domain \| API: REST API v2.</w:t>
      </w:r>
    </w:p>
    <w:p w14:paraId="2E84DF1E" w14:textId="77777777" w:rsidR="00AC2B16" w:rsidRDefault="00000000">
      <w:pPr>
        <w:pStyle w:val="ListBullet"/>
        <w:spacing w:before="40" w:after="40"/>
      </w:pPr>
      <w:r>
        <w:rPr>
          <w:rFonts w:ascii="Calibri" w:hAnsi="Calibri"/>
          <w:sz w:val="21"/>
        </w:rPr>
        <w:t>Priority: Critical (Priority 1)</w:t>
      </w:r>
    </w:p>
    <w:p w14:paraId="3A704483" w14:textId="77777777" w:rsidR="00AC2B16" w:rsidRDefault="00AC2B16">
      <w:pPr>
        <w:pBdr>
          <w:bottom w:val="single" w:sz="6" w:space="1" w:color="CCCCCC"/>
        </w:pBdr>
        <w:spacing w:before="120" w:after="120"/>
      </w:pPr>
    </w:p>
    <w:p w14:paraId="00011B6D" w14:textId="77777777" w:rsidR="00AC2B16" w:rsidRDefault="00000000">
      <w:pPr>
        <w:pStyle w:val="Heading3"/>
        <w:spacing w:after="80"/>
      </w:pPr>
      <w:r>
        <w:rPr>
          <w:rFonts w:ascii="Calibri" w:hAnsi="Calibri"/>
          <w:color w:val="212121"/>
        </w:rPr>
        <w:t>DS-36: NOAA GEFS Predictive Numerical Weather Forecasts</w:t>
      </w:r>
    </w:p>
    <w:p w14:paraId="4585E32A" w14:textId="77777777" w:rsidR="00AC2B16" w:rsidRDefault="00000000">
      <w:pPr>
        <w:pStyle w:val="ListBullet"/>
        <w:spacing w:before="40" w:after="40"/>
      </w:pPr>
      <w:r>
        <w:rPr>
          <w:rFonts w:ascii="Calibri" w:hAnsi="Calibri"/>
          <w:sz w:val="21"/>
        </w:rPr>
        <w:t>Category &amp; Domain: Predictive Meteorology</w:t>
      </w:r>
    </w:p>
    <w:p w14:paraId="3C688F70" w14:textId="77777777" w:rsidR="00AC2B16" w:rsidRDefault="00000000">
      <w:pPr>
        <w:pStyle w:val="ListBullet"/>
        <w:spacing w:before="40" w:after="40"/>
      </w:pPr>
      <w:r>
        <w:rPr>
          <w:rFonts w:ascii="Calibri" w:hAnsi="Calibri"/>
          <w:sz w:val="21"/>
        </w:rPr>
        <w:t>Original Source: NOAA National Centers for Environmental Prediction (NCEP).</w:t>
      </w:r>
    </w:p>
    <w:p w14:paraId="1253807A" w14:textId="77777777" w:rsidR="00AC2B16" w:rsidRDefault="00000000">
      <w:pPr>
        <w:pStyle w:val="ListBullet"/>
        <w:spacing w:before="40" w:after="40"/>
      </w:pPr>
      <w:r>
        <w:rPr>
          <w:rFonts w:ascii="Calibri" w:hAnsi="Calibri"/>
          <w:sz w:val="21"/>
        </w:rPr>
        <w:t>Dataset Description: 16-day forward-looking numerical weather predictions (temperature, humidity, wind speed) on a 0.25° spatial grid.</w:t>
      </w:r>
    </w:p>
    <w:p w14:paraId="2874720F" w14:textId="77777777" w:rsidR="00AC2B16" w:rsidRDefault="00000000">
      <w:pPr>
        <w:pStyle w:val="ListBullet"/>
        <w:spacing w:before="40" w:after="40"/>
      </w:pPr>
      <w:r>
        <w:rPr>
          <w:rFonts w:ascii="Calibri" w:hAnsi="Calibri"/>
          <w:sz w:val="21"/>
        </w:rPr>
        <w:t>Why Needed: Provides future weather features required to run out-of-sample demand forecasts.</w:t>
      </w:r>
    </w:p>
    <w:p w14:paraId="16486399" w14:textId="77777777" w:rsidR="00AC2B16" w:rsidRDefault="00000000">
      <w:pPr>
        <w:pStyle w:val="ListBullet"/>
        <w:spacing w:before="40" w:after="40"/>
      </w:pPr>
      <w:r>
        <w:rPr>
          <w:rFonts w:ascii="Calibri" w:hAnsi="Calibri"/>
          <w:sz w:val="21"/>
        </w:rPr>
        <w:t>Application Usage: Demand Forecast.</w:t>
      </w:r>
    </w:p>
    <w:p w14:paraId="72219642" w14:textId="77777777" w:rsidR="00AC2B16" w:rsidRDefault="00000000">
      <w:pPr>
        <w:pStyle w:val="ListBullet"/>
        <w:spacing w:before="40" w:after="40"/>
      </w:pPr>
      <w:r>
        <w:rPr>
          <w:rFonts w:ascii="Calibri" w:hAnsi="Calibri"/>
          <w:sz w:val="21"/>
        </w:rPr>
        <w:t>Historical Data Requirements: Current Operational Run (16 days forward).</w:t>
      </w:r>
    </w:p>
    <w:p w14:paraId="0D8E4C3A" w14:textId="77777777" w:rsidR="00AC2B16" w:rsidRDefault="00000000">
      <w:pPr>
        <w:pStyle w:val="ListBullet"/>
        <w:spacing w:before="40" w:after="40"/>
      </w:pPr>
      <w:r>
        <w:rPr>
          <w:rFonts w:ascii="Calibri" w:hAnsi="Calibri"/>
          <w:sz w:val="21"/>
        </w:rPr>
        <w:t>Update Frequency: 4 cycles daily (00, 06, 12, 18 UTC).</w:t>
      </w:r>
    </w:p>
    <w:p w14:paraId="270F166D" w14:textId="77777777" w:rsidR="00AC2B16" w:rsidRDefault="00000000">
      <w:pPr>
        <w:pStyle w:val="ListBullet"/>
        <w:spacing w:before="40" w:after="40"/>
      </w:pPr>
      <w:r>
        <w:rPr>
          <w:rFonts w:ascii="Calibri" w:hAnsi="Calibri"/>
          <w:sz w:val="21"/>
        </w:rPr>
        <w:t>Data Granularity: 0.25° Spatial Grid.</w:t>
      </w:r>
    </w:p>
    <w:p w14:paraId="08DC26C6" w14:textId="77777777" w:rsidR="00AC2B16" w:rsidRDefault="00000000">
      <w:pPr>
        <w:pStyle w:val="ListBullet"/>
        <w:spacing w:before="40" w:after="40"/>
      </w:pPr>
      <w:r>
        <w:rPr>
          <w:rFonts w:ascii="Calibri" w:hAnsi="Calibri"/>
          <w:sz w:val="21"/>
        </w:rPr>
        <w:t>Official Availability: NOAA NOMADS / AWS Open Data S3 (noaa-gefs-pds) \| Public Domain \| API: GRIB2 HTTP Access.</w:t>
      </w:r>
    </w:p>
    <w:p w14:paraId="00C81EE0" w14:textId="77777777" w:rsidR="00AC2B16" w:rsidRDefault="00000000">
      <w:pPr>
        <w:pStyle w:val="ListBullet"/>
        <w:spacing w:before="40" w:after="40"/>
      </w:pPr>
      <w:r>
        <w:rPr>
          <w:rFonts w:ascii="Calibri" w:hAnsi="Calibri"/>
          <w:sz w:val="21"/>
        </w:rPr>
        <w:t>Priority: Critical (Priority 1)</w:t>
      </w:r>
    </w:p>
    <w:p w14:paraId="1855198C" w14:textId="77777777" w:rsidR="00AC2B16" w:rsidRDefault="00AC2B16">
      <w:pPr>
        <w:pBdr>
          <w:bottom w:val="single" w:sz="6" w:space="1" w:color="CCCCCC"/>
        </w:pBdr>
        <w:spacing w:before="120" w:after="120"/>
      </w:pPr>
    </w:p>
    <w:p w14:paraId="13C1BCBF" w14:textId="77777777" w:rsidR="00AC2B16" w:rsidRDefault="00000000">
      <w:pPr>
        <w:pStyle w:val="Heading3"/>
        <w:spacing w:after="80"/>
      </w:pPr>
      <w:r>
        <w:rPr>
          <w:rFonts w:ascii="Calibri" w:hAnsi="Calibri"/>
          <w:color w:val="212121"/>
        </w:rPr>
        <w:t>DS-46: US Census TIGER / HIFLD Utility Service Territory GIS Polygons</w:t>
      </w:r>
    </w:p>
    <w:p w14:paraId="0A72A2CD" w14:textId="77777777" w:rsidR="00AC2B16" w:rsidRDefault="00000000">
      <w:pPr>
        <w:pStyle w:val="ListBullet"/>
        <w:spacing w:before="40" w:after="40"/>
      </w:pPr>
      <w:r>
        <w:rPr>
          <w:rFonts w:ascii="Calibri" w:hAnsi="Calibri"/>
          <w:sz w:val="21"/>
        </w:rPr>
        <w:t>Category &amp; Domain: GIS &amp; Geospatial Analysis</w:t>
      </w:r>
    </w:p>
    <w:p w14:paraId="6ADC3F2A" w14:textId="77777777" w:rsidR="00AC2B16" w:rsidRDefault="00000000">
      <w:pPr>
        <w:pStyle w:val="ListBullet"/>
        <w:spacing w:before="40" w:after="40"/>
      </w:pPr>
      <w:r>
        <w:rPr>
          <w:rFonts w:ascii="Calibri" w:hAnsi="Calibri"/>
          <w:sz w:val="21"/>
        </w:rPr>
        <w:t>Original Source: DHS HIFLD Program / US Census Bureau.</w:t>
      </w:r>
    </w:p>
    <w:p w14:paraId="1E7028A8" w14:textId="77777777" w:rsidR="00AC2B16" w:rsidRDefault="00000000">
      <w:pPr>
        <w:pStyle w:val="ListBullet"/>
        <w:spacing w:before="40" w:after="40"/>
      </w:pPr>
      <w:r>
        <w:rPr>
          <w:rFonts w:ascii="Calibri" w:hAnsi="Calibri"/>
          <w:sz w:val="21"/>
        </w:rPr>
        <w:t>Dataset Description: High-resolution GIS boundary shapefiles defining exact electric utility service territory polygons nationwide.</w:t>
      </w:r>
    </w:p>
    <w:p w14:paraId="4FD47099" w14:textId="77777777" w:rsidR="00AC2B16" w:rsidRDefault="00000000">
      <w:pPr>
        <w:pStyle w:val="ListBullet"/>
        <w:spacing w:before="40" w:after="40"/>
      </w:pPr>
      <w:r>
        <w:rPr>
          <w:rFonts w:ascii="Calibri" w:hAnsi="Calibri"/>
          <w:sz w:val="21"/>
        </w:rPr>
        <w:t>Why Needed: Resolves exact latitude/longitude coordinates to utility polygons in multi-utility overlap ZIP codes.</w:t>
      </w:r>
    </w:p>
    <w:p w14:paraId="23F086EF" w14:textId="77777777" w:rsidR="00AC2B16" w:rsidRDefault="00000000">
      <w:pPr>
        <w:pStyle w:val="ListBullet"/>
        <w:spacing w:before="40" w:after="40"/>
      </w:pPr>
      <w:r>
        <w:rPr>
          <w:rFonts w:ascii="Calibri" w:hAnsi="Calibri"/>
          <w:sz w:val="21"/>
        </w:rPr>
        <w:t>Application Usage: Bill Analysis, Regional Insights.</w:t>
      </w:r>
    </w:p>
    <w:p w14:paraId="5D754122" w14:textId="77777777" w:rsidR="00AC2B16" w:rsidRDefault="00000000">
      <w:pPr>
        <w:pStyle w:val="ListBullet"/>
        <w:spacing w:before="40" w:after="40"/>
      </w:pPr>
      <w:r>
        <w:rPr>
          <w:rFonts w:ascii="Calibri" w:hAnsi="Calibri"/>
          <w:sz w:val="21"/>
        </w:rPr>
        <w:t>Historical Data Requirements: Current Annual Vintage.</w:t>
      </w:r>
    </w:p>
    <w:p w14:paraId="7650AC09" w14:textId="77777777" w:rsidR="00AC2B16" w:rsidRDefault="00000000">
      <w:pPr>
        <w:pStyle w:val="ListBullet"/>
        <w:spacing w:before="40" w:after="40"/>
      </w:pPr>
      <w:r>
        <w:rPr>
          <w:rFonts w:ascii="Calibri" w:hAnsi="Calibri"/>
          <w:sz w:val="21"/>
        </w:rPr>
        <w:t>Update Frequency: Annually.</w:t>
      </w:r>
    </w:p>
    <w:p w14:paraId="0FE4CAAF" w14:textId="77777777" w:rsidR="00AC2B16" w:rsidRDefault="00000000">
      <w:pPr>
        <w:pStyle w:val="ListBullet"/>
        <w:spacing w:before="40" w:after="40"/>
      </w:pPr>
      <w:r>
        <w:rPr>
          <w:rFonts w:ascii="Calibri" w:hAnsi="Calibri"/>
          <w:sz w:val="21"/>
        </w:rPr>
        <w:lastRenderedPageBreak/>
        <w:t>Data Granularity: MultiPolygon Feature Layer.</w:t>
      </w:r>
    </w:p>
    <w:p w14:paraId="57406753" w14:textId="77777777" w:rsidR="00AC2B16" w:rsidRDefault="00000000">
      <w:pPr>
        <w:pStyle w:val="ListBullet"/>
        <w:spacing w:before="40" w:after="40"/>
      </w:pPr>
      <w:r>
        <w:rPr>
          <w:rFonts w:ascii="Calibri" w:hAnsi="Calibri"/>
          <w:sz w:val="21"/>
        </w:rPr>
        <w:t>Official Availability: HIFLD Open Data Portal / Census TIGER \| Public Domain \| API: GeoJSON REST / Shapefile.</w:t>
      </w:r>
    </w:p>
    <w:p w14:paraId="5CC8CD7E" w14:textId="77777777" w:rsidR="00AC2B16" w:rsidRDefault="00000000">
      <w:pPr>
        <w:pStyle w:val="ListBullet"/>
        <w:spacing w:before="40" w:after="40"/>
      </w:pPr>
      <w:r>
        <w:rPr>
          <w:rFonts w:ascii="Calibri" w:hAnsi="Calibri"/>
          <w:sz w:val="21"/>
        </w:rPr>
        <w:t>Priority: Critical (Priority 1)</w:t>
      </w:r>
    </w:p>
    <w:p w14:paraId="1E803BA8" w14:textId="77777777" w:rsidR="00AC2B16" w:rsidRDefault="00AC2B16">
      <w:pPr>
        <w:pBdr>
          <w:bottom w:val="single" w:sz="6" w:space="1" w:color="CCCCCC"/>
        </w:pBdr>
        <w:spacing w:before="120" w:after="120"/>
      </w:pPr>
    </w:p>
    <w:p w14:paraId="387D708D" w14:textId="77777777" w:rsidR="00AC2B16" w:rsidRDefault="00000000">
      <w:pPr>
        <w:pStyle w:val="Heading3"/>
        <w:spacing w:after="80"/>
      </w:pPr>
      <w:r>
        <w:rPr>
          <w:rFonts w:ascii="Calibri" w:hAnsi="Calibri"/>
          <w:color w:val="212121"/>
        </w:rPr>
        <w:t>DS-66 through DS-100: Summary Inventory of Master Research Datasets</w:t>
      </w:r>
    </w:p>
    <w:tbl>
      <w:tblPr>
        <w:tblStyle w:val="TableGrid"/>
        <w:tblW w:w="0" w:type="auto"/>
        <w:jc w:val="center"/>
        <w:tblLook w:val="04A0" w:firstRow="1" w:lastRow="0" w:firstColumn="1" w:lastColumn="0" w:noHBand="0" w:noVBand="1"/>
      </w:tblPr>
      <w:tblGrid>
        <w:gridCol w:w="1337"/>
        <w:gridCol w:w="1337"/>
        <w:gridCol w:w="1337"/>
        <w:gridCol w:w="1337"/>
        <w:gridCol w:w="1502"/>
        <w:gridCol w:w="1337"/>
        <w:gridCol w:w="1337"/>
      </w:tblGrid>
      <w:tr w:rsidR="00AC2B16" w14:paraId="78729BDC" w14:textId="77777777">
        <w:trPr>
          <w:jc w:val="center"/>
        </w:trPr>
        <w:tc>
          <w:tcPr>
            <w:tcW w:w="1337" w:type="dxa"/>
            <w:shd w:val="clear" w:color="auto" w:fill="102C57"/>
            <w:tcMar>
              <w:top w:w="80" w:type="dxa"/>
              <w:left w:w="100" w:type="dxa"/>
              <w:bottom w:w="80" w:type="dxa"/>
              <w:right w:w="100" w:type="dxa"/>
            </w:tcMar>
          </w:tcPr>
          <w:p w14:paraId="3F53A6DE" w14:textId="77777777" w:rsidR="00AC2B16" w:rsidRDefault="00000000">
            <w:pPr>
              <w:spacing w:before="40" w:after="40"/>
            </w:pPr>
            <w:r>
              <w:rPr>
                <w:rFonts w:ascii="Calibri" w:hAnsi="Calibri"/>
                <w:b/>
                <w:color w:val="FFFFFF"/>
                <w:sz w:val="18"/>
              </w:rPr>
              <w:t>ID</w:t>
            </w:r>
          </w:p>
        </w:tc>
        <w:tc>
          <w:tcPr>
            <w:tcW w:w="1337" w:type="dxa"/>
            <w:shd w:val="clear" w:color="auto" w:fill="102C57"/>
            <w:tcMar>
              <w:top w:w="80" w:type="dxa"/>
              <w:left w:w="100" w:type="dxa"/>
              <w:bottom w:w="80" w:type="dxa"/>
              <w:right w:w="100" w:type="dxa"/>
            </w:tcMar>
          </w:tcPr>
          <w:p w14:paraId="07355DBB" w14:textId="77777777" w:rsidR="00AC2B16" w:rsidRDefault="00000000">
            <w:pPr>
              <w:spacing w:before="40" w:after="40"/>
            </w:pPr>
            <w:r>
              <w:rPr>
                <w:rFonts w:ascii="Calibri" w:hAnsi="Calibri"/>
                <w:b/>
                <w:color w:val="FFFFFF"/>
                <w:sz w:val="18"/>
              </w:rPr>
              <w:t>Dataset Name</w:t>
            </w:r>
          </w:p>
        </w:tc>
        <w:tc>
          <w:tcPr>
            <w:tcW w:w="1337" w:type="dxa"/>
            <w:shd w:val="clear" w:color="auto" w:fill="102C57"/>
            <w:tcMar>
              <w:top w:w="80" w:type="dxa"/>
              <w:left w:w="100" w:type="dxa"/>
              <w:bottom w:w="80" w:type="dxa"/>
              <w:right w:w="100" w:type="dxa"/>
            </w:tcMar>
          </w:tcPr>
          <w:p w14:paraId="25598290" w14:textId="77777777" w:rsidR="00AC2B16" w:rsidRDefault="00000000">
            <w:pPr>
              <w:spacing w:before="40" w:after="40"/>
            </w:pPr>
            <w:r>
              <w:rPr>
                <w:rFonts w:ascii="Calibri" w:hAnsi="Calibri"/>
                <w:b/>
                <w:color w:val="FFFFFF"/>
                <w:sz w:val="18"/>
              </w:rPr>
              <w:t>Official Source Organization</w:t>
            </w:r>
          </w:p>
        </w:tc>
        <w:tc>
          <w:tcPr>
            <w:tcW w:w="1337" w:type="dxa"/>
            <w:shd w:val="clear" w:color="auto" w:fill="102C57"/>
            <w:tcMar>
              <w:top w:w="80" w:type="dxa"/>
              <w:left w:w="100" w:type="dxa"/>
              <w:bottom w:w="80" w:type="dxa"/>
              <w:right w:w="100" w:type="dxa"/>
            </w:tcMar>
          </w:tcPr>
          <w:p w14:paraId="75F2878E" w14:textId="77777777" w:rsidR="00AC2B16" w:rsidRDefault="00000000">
            <w:pPr>
              <w:spacing w:before="40" w:after="40"/>
            </w:pPr>
            <w:r>
              <w:rPr>
                <w:rFonts w:ascii="Calibri" w:hAnsi="Calibri"/>
                <w:b/>
                <w:color w:val="FFFFFF"/>
                <w:sz w:val="18"/>
              </w:rPr>
              <w:t>Primary Domain</w:t>
            </w:r>
          </w:p>
        </w:tc>
        <w:tc>
          <w:tcPr>
            <w:tcW w:w="1337" w:type="dxa"/>
            <w:shd w:val="clear" w:color="auto" w:fill="102C57"/>
            <w:tcMar>
              <w:top w:w="80" w:type="dxa"/>
              <w:left w:w="100" w:type="dxa"/>
              <w:bottom w:w="80" w:type="dxa"/>
              <w:right w:w="100" w:type="dxa"/>
            </w:tcMar>
          </w:tcPr>
          <w:p w14:paraId="74474A18" w14:textId="77777777" w:rsidR="00AC2B16" w:rsidRDefault="00000000">
            <w:pPr>
              <w:spacing w:before="40" w:after="40"/>
            </w:pPr>
            <w:r>
              <w:rPr>
                <w:rFonts w:ascii="Calibri" w:hAnsi="Calibri"/>
                <w:b/>
                <w:color w:val="FFFFFF"/>
                <w:sz w:val="18"/>
              </w:rPr>
              <w:t>Application Module</w:t>
            </w:r>
          </w:p>
        </w:tc>
        <w:tc>
          <w:tcPr>
            <w:tcW w:w="1337" w:type="dxa"/>
            <w:shd w:val="clear" w:color="auto" w:fill="102C57"/>
            <w:tcMar>
              <w:top w:w="80" w:type="dxa"/>
              <w:left w:w="100" w:type="dxa"/>
              <w:bottom w:w="80" w:type="dxa"/>
              <w:right w:w="100" w:type="dxa"/>
            </w:tcMar>
          </w:tcPr>
          <w:p w14:paraId="6DF27021" w14:textId="77777777" w:rsidR="00AC2B16" w:rsidRDefault="00000000">
            <w:pPr>
              <w:spacing w:before="40" w:after="40"/>
            </w:pPr>
            <w:r>
              <w:rPr>
                <w:rFonts w:ascii="Calibri" w:hAnsi="Calibri"/>
                <w:b/>
                <w:color w:val="FFFFFF"/>
                <w:sz w:val="18"/>
              </w:rPr>
              <w:t>Priority</w:t>
            </w:r>
          </w:p>
        </w:tc>
        <w:tc>
          <w:tcPr>
            <w:tcW w:w="1337" w:type="dxa"/>
            <w:shd w:val="clear" w:color="auto" w:fill="102C57"/>
            <w:tcMar>
              <w:top w:w="80" w:type="dxa"/>
              <w:left w:w="100" w:type="dxa"/>
              <w:bottom w:w="80" w:type="dxa"/>
              <w:right w:w="100" w:type="dxa"/>
            </w:tcMar>
          </w:tcPr>
          <w:p w14:paraId="08C4941C" w14:textId="77777777" w:rsidR="00AC2B16" w:rsidRDefault="00000000">
            <w:pPr>
              <w:spacing w:before="40" w:after="40"/>
            </w:pPr>
            <w:r>
              <w:rPr>
                <w:rFonts w:ascii="Calibri" w:hAnsi="Calibri"/>
                <w:b/>
                <w:color w:val="FFFFFF"/>
                <w:sz w:val="18"/>
              </w:rPr>
              <w:t>Rec. Score</w:t>
            </w:r>
          </w:p>
        </w:tc>
      </w:tr>
      <w:tr w:rsidR="00AC2B16" w14:paraId="33D6D7C4" w14:textId="77777777">
        <w:trPr>
          <w:jc w:val="center"/>
        </w:trPr>
        <w:tc>
          <w:tcPr>
            <w:tcW w:w="1337" w:type="dxa"/>
            <w:shd w:val="clear" w:color="auto" w:fill="F9FAFB"/>
            <w:tcMar>
              <w:top w:w="80" w:type="dxa"/>
              <w:left w:w="100" w:type="dxa"/>
              <w:bottom w:w="80" w:type="dxa"/>
              <w:right w:w="100" w:type="dxa"/>
            </w:tcMar>
          </w:tcPr>
          <w:p w14:paraId="5FD22EC5" w14:textId="77777777" w:rsidR="00AC2B16" w:rsidRDefault="00000000">
            <w:pPr>
              <w:spacing w:before="40" w:after="40"/>
            </w:pPr>
            <w:r>
              <w:rPr>
                <w:rFonts w:ascii="Calibri" w:hAnsi="Calibri"/>
                <w:sz w:val="18"/>
              </w:rPr>
              <w:t>DS-66</w:t>
            </w:r>
          </w:p>
        </w:tc>
        <w:tc>
          <w:tcPr>
            <w:tcW w:w="1337" w:type="dxa"/>
            <w:shd w:val="clear" w:color="auto" w:fill="F9FAFB"/>
            <w:tcMar>
              <w:top w:w="80" w:type="dxa"/>
              <w:left w:w="100" w:type="dxa"/>
              <w:bottom w:w="80" w:type="dxa"/>
              <w:right w:w="100" w:type="dxa"/>
            </w:tcMar>
          </w:tcPr>
          <w:p w14:paraId="1D59327B" w14:textId="77777777" w:rsidR="00AC2B16" w:rsidRDefault="00000000">
            <w:pPr>
              <w:spacing w:before="40" w:after="40"/>
            </w:pPr>
            <w:r>
              <w:rPr>
                <w:rFonts w:ascii="Calibri" w:hAnsi="Calibri"/>
                <w:sz w:val="18"/>
              </w:rPr>
              <w:t>NERC System Disturbance Event Reports</w:t>
            </w:r>
          </w:p>
        </w:tc>
        <w:tc>
          <w:tcPr>
            <w:tcW w:w="1337" w:type="dxa"/>
            <w:shd w:val="clear" w:color="auto" w:fill="F9FAFB"/>
            <w:tcMar>
              <w:top w:w="80" w:type="dxa"/>
              <w:left w:w="100" w:type="dxa"/>
              <w:bottom w:w="80" w:type="dxa"/>
              <w:right w:w="100" w:type="dxa"/>
            </w:tcMar>
          </w:tcPr>
          <w:p w14:paraId="01F25647" w14:textId="77777777" w:rsidR="00AC2B16" w:rsidRDefault="00000000">
            <w:pPr>
              <w:spacing w:before="40" w:after="40"/>
            </w:pPr>
            <w:r>
              <w:rPr>
                <w:rFonts w:ascii="Calibri" w:hAnsi="Calibri"/>
                <w:sz w:val="18"/>
              </w:rPr>
              <w:t>NERC / U.S. DOE</w:t>
            </w:r>
          </w:p>
        </w:tc>
        <w:tc>
          <w:tcPr>
            <w:tcW w:w="1337" w:type="dxa"/>
            <w:shd w:val="clear" w:color="auto" w:fill="F9FAFB"/>
            <w:tcMar>
              <w:top w:w="80" w:type="dxa"/>
              <w:left w:w="100" w:type="dxa"/>
              <w:bottom w:w="80" w:type="dxa"/>
              <w:right w:w="100" w:type="dxa"/>
            </w:tcMar>
          </w:tcPr>
          <w:p w14:paraId="48E4A11B" w14:textId="77777777" w:rsidR="00AC2B16" w:rsidRDefault="00000000">
            <w:pPr>
              <w:spacing w:before="40" w:after="40"/>
            </w:pPr>
            <w:r>
              <w:rPr>
                <w:rFonts w:ascii="Calibri" w:hAnsi="Calibri"/>
                <w:sz w:val="18"/>
              </w:rPr>
              <w:t>Grid Ops &amp; Reliability</w:t>
            </w:r>
          </w:p>
        </w:tc>
        <w:tc>
          <w:tcPr>
            <w:tcW w:w="1337" w:type="dxa"/>
            <w:shd w:val="clear" w:color="auto" w:fill="F9FAFB"/>
            <w:tcMar>
              <w:top w:w="80" w:type="dxa"/>
              <w:left w:w="100" w:type="dxa"/>
              <w:bottom w:w="80" w:type="dxa"/>
              <w:right w:w="100" w:type="dxa"/>
            </w:tcMar>
          </w:tcPr>
          <w:p w14:paraId="06057550" w14:textId="77777777" w:rsidR="00AC2B16" w:rsidRDefault="00000000">
            <w:pPr>
              <w:spacing w:before="40" w:after="40"/>
            </w:pPr>
            <w:r>
              <w:rPr>
                <w:rFonts w:ascii="Calibri" w:hAnsi="Calibri"/>
                <w:sz w:val="18"/>
              </w:rPr>
              <w:t>Regional Insights</w:t>
            </w:r>
          </w:p>
        </w:tc>
        <w:tc>
          <w:tcPr>
            <w:tcW w:w="1337" w:type="dxa"/>
            <w:shd w:val="clear" w:color="auto" w:fill="F9FAFB"/>
            <w:tcMar>
              <w:top w:w="80" w:type="dxa"/>
              <w:left w:w="100" w:type="dxa"/>
              <w:bottom w:w="80" w:type="dxa"/>
              <w:right w:w="100" w:type="dxa"/>
            </w:tcMar>
          </w:tcPr>
          <w:p w14:paraId="1A7222C8"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27AD0649" w14:textId="77777777" w:rsidR="00AC2B16" w:rsidRDefault="00000000">
            <w:pPr>
              <w:spacing w:before="40" w:after="40"/>
            </w:pPr>
            <w:r>
              <w:rPr>
                <w:rFonts w:ascii="Calibri" w:hAnsi="Calibri"/>
                <w:sz w:val="18"/>
              </w:rPr>
              <w:t>8.5 / 10</w:t>
            </w:r>
          </w:p>
        </w:tc>
      </w:tr>
      <w:tr w:rsidR="00AC2B16" w14:paraId="068CF39A" w14:textId="77777777">
        <w:trPr>
          <w:jc w:val="center"/>
        </w:trPr>
        <w:tc>
          <w:tcPr>
            <w:tcW w:w="1337" w:type="dxa"/>
            <w:tcMar>
              <w:top w:w="80" w:type="dxa"/>
              <w:left w:w="100" w:type="dxa"/>
              <w:bottom w:w="80" w:type="dxa"/>
              <w:right w:w="100" w:type="dxa"/>
            </w:tcMar>
          </w:tcPr>
          <w:p w14:paraId="54204B59" w14:textId="77777777" w:rsidR="00AC2B16" w:rsidRDefault="00000000">
            <w:pPr>
              <w:spacing w:before="40" w:after="40"/>
            </w:pPr>
            <w:r>
              <w:rPr>
                <w:rFonts w:ascii="Calibri" w:hAnsi="Calibri"/>
                <w:sz w:val="18"/>
              </w:rPr>
              <w:t>DS-67</w:t>
            </w:r>
          </w:p>
        </w:tc>
        <w:tc>
          <w:tcPr>
            <w:tcW w:w="1337" w:type="dxa"/>
            <w:tcMar>
              <w:top w:w="80" w:type="dxa"/>
              <w:left w:w="100" w:type="dxa"/>
              <w:bottom w:w="80" w:type="dxa"/>
              <w:right w:w="100" w:type="dxa"/>
            </w:tcMar>
          </w:tcPr>
          <w:p w14:paraId="75F78AAB" w14:textId="77777777" w:rsidR="00AC2B16" w:rsidRDefault="00000000">
            <w:pPr>
              <w:spacing w:before="40" w:after="40"/>
            </w:pPr>
            <w:r>
              <w:rPr>
                <w:rFonts w:ascii="Calibri" w:hAnsi="Calibri"/>
                <w:sz w:val="18"/>
              </w:rPr>
              <w:t>LBNL Utility Reliability 20-Yr Baselines</w:t>
            </w:r>
          </w:p>
        </w:tc>
        <w:tc>
          <w:tcPr>
            <w:tcW w:w="1337" w:type="dxa"/>
            <w:tcMar>
              <w:top w:w="80" w:type="dxa"/>
              <w:left w:w="100" w:type="dxa"/>
              <w:bottom w:w="80" w:type="dxa"/>
              <w:right w:w="100" w:type="dxa"/>
            </w:tcMar>
          </w:tcPr>
          <w:p w14:paraId="348FAD32" w14:textId="77777777" w:rsidR="00AC2B16" w:rsidRDefault="00000000">
            <w:pPr>
              <w:spacing w:before="40" w:after="40"/>
            </w:pPr>
            <w:r>
              <w:rPr>
                <w:rFonts w:ascii="Calibri" w:hAnsi="Calibri"/>
                <w:sz w:val="18"/>
              </w:rPr>
              <w:t>LBNL Berkeley Lab</w:t>
            </w:r>
          </w:p>
        </w:tc>
        <w:tc>
          <w:tcPr>
            <w:tcW w:w="1337" w:type="dxa"/>
            <w:tcMar>
              <w:top w:w="80" w:type="dxa"/>
              <w:left w:w="100" w:type="dxa"/>
              <w:bottom w:w="80" w:type="dxa"/>
              <w:right w:w="100" w:type="dxa"/>
            </w:tcMar>
          </w:tcPr>
          <w:p w14:paraId="06F4205F" w14:textId="77777777" w:rsidR="00AC2B16" w:rsidRDefault="00000000">
            <w:pPr>
              <w:spacing w:before="40" w:after="40"/>
            </w:pPr>
            <w:r>
              <w:rPr>
                <w:rFonts w:ascii="Calibri" w:hAnsi="Calibri"/>
                <w:sz w:val="18"/>
              </w:rPr>
              <w:t>Reliability &amp; Outages</w:t>
            </w:r>
          </w:p>
        </w:tc>
        <w:tc>
          <w:tcPr>
            <w:tcW w:w="1337" w:type="dxa"/>
            <w:tcMar>
              <w:top w:w="80" w:type="dxa"/>
              <w:left w:w="100" w:type="dxa"/>
              <w:bottom w:w="80" w:type="dxa"/>
              <w:right w:w="100" w:type="dxa"/>
            </w:tcMar>
          </w:tcPr>
          <w:p w14:paraId="5E8AA1BE" w14:textId="77777777" w:rsidR="00AC2B16" w:rsidRDefault="00000000">
            <w:pPr>
              <w:spacing w:before="40" w:after="40"/>
            </w:pPr>
            <w:r>
              <w:rPr>
                <w:rFonts w:ascii="Calibri" w:hAnsi="Calibri"/>
                <w:sz w:val="18"/>
              </w:rPr>
              <w:t>Regional Insights</w:t>
            </w:r>
          </w:p>
        </w:tc>
        <w:tc>
          <w:tcPr>
            <w:tcW w:w="1337" w:type="dxa"/>
            <w:tcMar>
              <w:top w:w="80" w:type="dxa"/>
              <w:left w:w="100" w:type="dxa"/>
              <w:bottom w:w="80" w:type="dxa"/>
              <w:right w:w="100" w:type="dxa"/>
            </w:tcMar>
          </w:tcPr>
          <w:p w14:paraId="076BEFEF" w14:textId="77777777" w:rsidR="00AC2B16" w:rsidRDefault="00000000">
            <w:pPr>
              <w:spacing w:before="40" w:after="40"/>
            </w:pPr>
            <w:r>
              <w:rPr>
                <w:rFonts w:ascii="Calibri" w:hAnsi="Calibri"/>
                <w:sz w:val="18"/>
              </w:rPr>
              <w:t>High</w:t>
            </w:r>
          </w:p>
        </w:tc>
        <w:tc>
          <w:tcPr>
            <w:tcW w:w="1337" w:type="dxa"/>
            <w:tcMar>
              <w:top w:w="80" w:type="dxa"/>
              <w:left w:w="100" w:type="dxa"/>
              <w:bottom w:w="80" w:type="dxa"/>
              <w:right w:w="100" w:type="dxa"/>
            </w:tcMar>
          </w:tcPr>
          <w:p w14:paraId="52E06B9B" w14:textId="77777777" w:rsidR="00AC2B16" w:rsidRDefault="00000000">
            <w:pPr>
              <w:spacing w:before="40" w:after="40"/>
            </w:pPr>
            <w:r>
              <w:rPr>
                <w:rFonts w:ascii="Calibri" w:hAnsi="Calibri"/>
                <w:sz w:val="18"/>
              </w:rPr>
              <w:t>9.0 / 10</w:t>
            </w:r>
          </w:p>
        </w:tc>
      </w:tr>
      <w:tr w:rsidR="00AC2B16" w14:paraId="2E3B221C" w14:textId="77777777">
        <w:trPr>
          <w:jc w:val="center"/>
        </w:trPr>
        <w:tc>
          <w:tcPr>
            <w:tcW w:w="1337" w:type="dxa"/>
            <w:shd w:val="clear" w:color="auto" w:fill="F9FAFB"/>
            <w:tcMar>
              <w:top w:w="80" w:type="dxa"/>
              <w:left w:w="100" w:type="dxa"/>
              <w:bottom w:w="80" w:type="dxa"/>
              <w:right w:w="100" w:type="dxa"/>
            </w:tcMar>
          </w:tcPr>
          <w:p w14:paraId="686A09B3" w14:textId="77777777" w:rsidR="00AC2B16" w:rsidRDefault="00000000">
            <w:pPr>
              <w:spacing w:before="40" w:after="40"/>
            </w:pPr>
            <w:r>
              <w:rPr>
                <w:rFonts w:ascii="Calibri" w:hAnsi="Calibri"/>
                <w:sz w:val="18"/>
              </w:rPr>
              <w:t>DS-68</w:t>
            </w:r>
          </w:p>
        </w:tc>
        <w:tc>
          <w:tcPr>
            <w:tcW w:w="1337" w:type="dxa"/>
            <w:shd w:val="clear" w:color="auto" w:fill="F9FAFB"/>
            <w:tcMar>
              <w:top w:w="80" w:type="dxa"/>
              <w:left w:w="100" w:type="dxa"/>
              <w:bottom w:w="80" w:type="dxa"/>
              <w:right w:w="100" w:type="dxa"/>
            </w:tcMar>
          </w:tcPr>
          <w:p w14:paraId="4702FF0E" w14:textId="77777777" w:rsidR="00AC2B16" w:rsidRDefault="00000000">
            <w:pPr>
              <w:spacing w:before="40" w:after="40"/>
            </w:pPr>
            <w:r>
              <w:rPr>
                <w:rFonts w:ascii="Calibri" w:hAnsi="Calibri"/>
                <w:sz w:val="18"/>
              </w:rPr>
              <w:t>FERC Form 714 Substation Hourly Loads</w:t>
            </w:r>
          </w:p>
        </w:tc>
        <w:tc>
          <w:tcPr>
            <w:tcW w:w="1337" w:type="dxa"/>
            <w:shd w:val="clear" w:color="auto" w:fill="F9FAFB"/>
            <w:tcMar>
              <w:top w:w="80" w:type="dxa"/>
              <w:left w:w="100" w:type="dxa"/>
              <w:bottom w:w="80" w:type="dxa"/>
              <w:right w:w="100" w:type="dxa"/>
            </w:tcMar>
          </w:tcPr>
          <w:p w14:paraId="58FF8C8F" w14:textId="77777777" w:rsidR="00AC2B16" w:rsidRDefault="00000000">
            <w:pPr>
              <w:spacing w:before="40" w:after="40"/>
            </w:pPr>
            <w:r>
              <w:rPr>
                <w:rFonts w:ascii="Calibri" w:hAnsi="Calibri"/>
                <w:sz w:val="18"/>
              </w:rPr>
              <w:t>FERC</w:t>
            </w:r>
          </w:p>
        </w:tc>
        <w:tc>
          <w:tcPr>
            <w:tcW w:w="1337" w:type="dxa"/>
            <w:shd w:val="clear" w:color="auto" w:fill="F9FAFB"/>
            <w:tcMar>
              <w:top w:w="80" w:type="dxa"/>
              <w:left w:w="100" w:type="dxa"/>
              <w:bottom w:w="80" w:type="dxa"/>
              <w:right w:w="100" w:type="dxa"/>
            </w:tcMar>
          </w:tcPr>
          <w:p w14:paraId="5EC026EF" w14:textId="77777777" w:rsidR="00AC2B16" w:rsidRDefault="00000000">
            <w:pPr>
              <w:spacing w:before="40" w:after="40"/>
            </w:pPr>
            <w:r>
              <w:rPr>
                <w:rFonts w:ascii="Calibri" w:hAnsi="Calibri"/>
                <w:sz w:val="18"/>
              </w:rPr>
              <w:t>Substation Analytics</w:t>
            </w:r>
          </w:p>
        </w:tc>
        <w:tc>
          <w:tcPr>
            <w:tcW w:w="1337" w:type="dxa"/>
            <w:shd w:val="clear" w:color="auto" w:fill="F9FAFB"/>
            <w:tcMar>
              <w:top w:w="80" w:type="dxa"/>
              <w:left w:w="100" w:type="dxa"/>
              <w:bottom w:w="80" w:type="dxa"/>
              <w:right w:w="100" w:type="dxa"/>
            </w:tcMar>
          </w:tcPr>
          <w:p w14:paraId="0CA288A0" w14:textId="77777777" w:rsidR="00AC2B16" w:rsidRDefault="00000000">
            <w:pPr>
              <w:spacing w:before="40" w:after="40"/>
            </w:pPr>
            <w:r>
              <w:rPr>
                <w:rFonts w:ascii="Calibri" w:hAnsi="Calibri"/>
                <w:sz w:val="18"/>
              </w:rPr>
              <w:t>Demand Forecast</w:t>
            </w:r>
          </w:p>
        </w:tc>
        <w:tc>
          <w:tcPr>
            <w:tcW w:w="1337" w:type="dxa"/>
            <w:shd w:val="clear" w:color="auto" w:fill="F9FAFB"/>
            <w:tcMar>
              <w:top w:w="80" w:type="dxa"/>
              <w:left w:w="100" w:type="dxa"/>
              <w:bottom w:w="80" w:type="dxa"/>
              <w:right w:w="100" w:type="dxa"/>
            </w:tcMar>
          </w:tcPr>
          <w:p w14:paraId="526027E2"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4DE6E710" w14:textId="77777777" w:rsidR="00AC2B16" w:rsidRDefault="00000000">
            <w:pPr>
              <w:spacing w:before="40" w:after="40"/>
            </w:pPr>
            <w:r>
              <w:rPr>
                <w:rFonts w:ascii="Calibri" w:hAnsi="Calibri"/>
                <w:sz w:val="18"/>
              </w:rPr>
              <w:t>8.8 / 10</w:t>
            </w:r>
          </w:p>
        </w:tc>
      </w:tr>
      <w:tr w:rsidR="00AC2B16" w14:paraId="243A7AB4" w14:textId="77777777">
        <w:trPr>
          <w:jc w:val="center"/>
        </w:trPr>
        <w:tc>
          <w:tcPr>
            <w:tcW w:w="1337" w:type="dxa"/>
            <w:tcMar>
              <w:top w:w="80" w:type="dxa"/>
              <w:left w:w="100" w:type="dxa"/>
              <w:bottom w:w="80" w:type="dxa"/>
              <w:right w:w="100" w:type="dxa"/>
            </w:tcMar>
          </w:tcPr>
          <w:p w14:paraId="2D986916" w14:textId="77777777" w:rsidR="00AC2B16" w:rsidRDefault="00000000">
            <w:pPr>
              <w:spacing w:before="40" w:after="40"/>
            </w:pPr>
            <w:r>
              <w:rPr>
                <w:rFonts w:ascii="Calibri" w:hAnsi="Calibri"/>
                <w:sz w:val="18"/>
              </w:rPr>
              <w:t>DS-69</w:t>
            </w:r>
          </w:p>
        </w:tc>
        <w:tc>
          <w:tcPr>
            <w:tcW w:w="1337" w:type="dxa"/>
            <w:tcMar>
              <w:top w:w="80" w:type="dxa"/>
              <w:left w:w="100" w:type="dxa"/>
              <w:bottom w:w="80" w:type="dxa"/>
              <w:right w:w="100" w:type="dxa"/>
            </w:tcMar>
          </w:tcPr>
          <w:p w14:paraId="4B042D75" w14:textId="77777777" w:rsidR="00AC2B16" w:rsidRDefault="00000000">
            <w:pPr>
              <w:spacing w:before="40" w:after="40"/>
            </w:pPr>
            <w:r>
              <w:rPr>
                <w:rFonts w:ascii="Calibri" w:hAnsi="Calibri"/>
                <w:sz w:val="18"/>
              </w:rPr>
              <w:t>DOE National Transmission Needs Study</w:t>
            </w:r>
          </w:p>
        </w:tc>
        <w:tc>
          <w:tcPr>
            <w:tcW w:w="1337" w:type="dxa"/>
            <w:tcMar>
              <w:top w:w="80" w:type="dxa"/>
              <w:left w:w="100" w:type="dxa"/>
              <w:bottom w:w="80" w:type="dxa"/>
              <w:right w:w="100" w:type="dxa"/>
            </w:tcMar>
          </w:tcPr>
          <w:p w14:paraId="7A50D1BE" w14:textId="77777777" w:rsidR="00AC2B16" w:rsidRDefault="00000000">
            <w:pPr>
              <w:spacing w:before="40" w:after="40"/>
            </w:pPr>
            <w:r>
              <w:rPr>
                <w:rFonts w:ascii="Calibri" w:hAnsi="Calibri"/>
                <w:sz w:val="18"/>
              </w:rPr>
              <w:t>DOE Grid Deployment Office</w:t>
            </w:r>
          </w:p>
        </w:tc>
        <w:tc>
          <w:tcPr>
            <w:tcW w:w="1337" w:type="dxa"/>
            <w:tcMar>
              <w:top w:w="80" w:type="dxa"/>
              <w:left w:w="100" w:type="dxa"/>
              <w:bottom w:w="80" w:type="dxa"/>
              <w:right w:w="100" w:type="dxa"/>
            </w:tcMar>
          </w:tcPr>
          <w:p w14:paraId="098B69FA" w14:textId="77777777" w:rsidR="00AC2B16" w:rsidRDefault="00000000">
            <w:pPr>
              <w:spacing w:before="40" w:after="40"/>
            </w:pPr>
            <w:r>
              <w:rPr>
                <w:rFonts w:ascii="Calibri" w:hAnsi="Calibri"/>
                <w:sz w:val="18"/>
              </w:rPr>
              <w:t>Transmission Constraints</w:t>
            </w:r>
          </w:p>
        </w:tc>
        <w:tc>
          <w:tcPr>
            <w:tcW w:w="1337" w:type="dxa"/>
            <w:tcMar>
              <w:top w:w="80" w:type="dxa"/>
              <w:left w:w="100" w:type="dxa"/>
              <w:bottom w:w="80" w:type="dxa"/>
              <w:right w:w="100" w:type="dxa"/>
            </w:tcMar>
          </w:tcPr>
          <w:p w14:paraId="446D4A5A" w14:textId="77777777" w:rsidR="00AC2B16" w:rsidRDefault="00000000">
            <w:pPr>
              <w:spacing w:before="40" w:after="40"/>
            </w:pPr>
            <w:r>
              <w:rPr>
                <w:rFonts w:ascii="Calibri" w:hAnsi="Calibri"/>
                <w:sz w:val="18"/>
              </w:rPr>
              <w:t>Impact Simulator</w:t>
            </w:r>
          </w:p>
        </w:tc>
        <w:tc>
          <w:tcPr>
            <w:tcW w:w="1337" w:type="dxa"/>
            <w:tcMar>
              <w:top w:w="80" w:type="dxa"/>
              <w:left w:w="100" w:type="dxa"/>
              <w:bottom w:w="80" w:type="dxa"/>
              <w:right w:w="100" w:type="dxa"/>
            </w:tcMar>
          </w:tcPr>
          <w:p w14:paraId="2FCA30D1" w14:textId="77777777" w:rsidR="00AC2B16" w:rsidRDefault="00000000">
            <w:pPr>
              <w:spacing w:before="40" w:after="40"/>
            </w:pPr>
            <w:r>
              <w:rPr>
                <w:rFonts w:ascii="Calibri" w:hAnsi="Calibri"/>
                <w:sz w:val="18"/>
              </w:rPr>
              <w:t>Medium</w:t>
            </w:r>
          </w:p>
        </w:tc>
        <w:tc>
          <w:tcPr>
            <w:tcW w:w="1337" w:type="dxa"/>
            <w:tcMar>
              <w:top w:w="80" w:type="dxa"/>
              <w:left w:w="100" w:type="dxa"/>
              <w:bottom w:w="80" w:type="dxa"/>
              <w:right w:w="100" w:type="dxa"/>
            </w:tcMar>
          </w:tcPr>
          <w:p w14:paraId="7ABF9EC2" w14:textId="77777777" w:rsidR="00AC2B16" w:rsidRDefault="00000000">
            <w:pPr>
              <w:spacing w:before="40" w:after="40"/>
            </w:pPr>
            <w:r>
              <w:rPr>
                <w:rFonts w:ascii="Calibri" w:hAnsi="Calibri"/>
                <w:sz w:val="18"/>
              </w:rPr>
              <w:t>7.8 / 10</w:t>
            </w:r>
          </w:p>
        </w:tc>
      </w:tr>
      <w:tr w:rsidR="00AC2B16" w14:paraId="4BD9960E" w14:textId="77777777">
        <w:trPr>
          <w:jc w:val="center"/>
        </w:trPr>
        <w:tc>
          <w:tcPr>
            <w:tcW w:w="1337" w:type="dxa"/>
            <w:shd w:val="clear" w:color="auto" w:fill="F9FAFB"/>
            <w:tcMar>
              <w:top w:w="80" w:type="dxa"/>
              <w:left w:w="100" w:type="dxa"/>
              <w:bottom w:w="80" w:type="dxa"/>
              <w:right w:w="100" w:type="dxa"/>
            </w:tcMar>
          </w:tcPr>
          <w:p w14:paraId="7282198A" w14:textId="77777777" w:rsidR="00AC2B16" w:rsidRDefault="00000000">
            <w:pPr>
              <w:spacing w:before="40" w:after="40"/>
            </w:pPr>
            <w:r>
              <w:rPr>
                <w:rFonts w:ascii="Calibri" w:hAnsi="Calibri"/>
                <w:sz w:val="18"/>
              </w:rPr>
              <w:t>DS-70</w:t>
            </w:r>
          </w:p>
        </w:tc>
        <w:tc>
          <w:tcPr>
            <w:tcW w:w="1337" w:type="dxa"/>
            <w:shd w:val="clear" w:color="auto" w:fill="F9FAFB"/>
            <w:tcMar>
              <w:top w:w="80" w:type="dxa"/>
              <w:left w:w="100" w:type="dxa"/>
              <w:bottom w:w="80" w:type="dxa"/>
              <w:right w:w="100" w:type="dxa"/>
            </w:tcMar>
          </w:tcPr>
          <w:p w14:paraId="041AAE49" w14:textId="77777777" w:rsidR="00AC2B16" w:rsidRDefault="00000000">
            <w:pPr>
              <w:spacing w:before="40" w:after="40"/>
            </w:pPr>
            <w:r>
              <w:rPr>
                <w:rFonts w:ascii="Calibri" w:hAnsi="Calibri"/>
                <w:sz w:val="18"/>
              </w:rPr>
              <w:t>EPA CAMD Power Plant Cycling Status</w:t>
            </w:r>
          </w:p>
        </w:tc>
        <w:tc>
          <w:tcPr>
            <w:tcW w:w="1337" w:type="dxa"/>
            <w:shd w:val="clear" w:color="auto" w:fill="F9FAFB"/>
            <w:tcMar>
              <w:top w:w="80" w:type="dxa"/>
              <w:left w:w="100" w:type="dxa"/>
              <w:bottom w:w="80" w:type="dxa"/>
              <w:right w:w="100" w:type="dxa"/>
            </w:tcMar>
          </w:tcPr>
          <w:p w14:paraId="0E9CD068" w14:textId="77777777" w:rsidR="00AC2B16" w:rsidRDefault="00000000">
            <w:pPr>
              <w:spacing w:before="40" w:after="40"/>
            </w:pPr>
            <w:r>
              <w:rPr>
                <w:rFonts w:ascii="Calibri" w:hAnsi="Calibri"/>
                <w:sz w:val="18"/>
              </w:rPr>
              <w:t>EPA Clean Air Markets</w:t>
            </w:r>
          </w:p>
        </w:tc>
        <w:tc>
          <w:tcPr>
            <w:tcW w:w="1337" w:type="dxa"/>
            <w:shd w:val="clear" w:color="auto" w:fill="F9FAFB"/>
            <w:tcMar>
              <w:top w:w="80" w:type="dxa"/>
              <w:left w:w="100" w:type="dxa"/>
              <w:bottom w:w="80" w:type="dxa"/>
              <w:right w:w="100" w:type="dxa"/>
            </w:tcMar>
          </w:tcPr>
          <w:p w14:paraId="30F3EDDD" w14:textId="77777777" w:rsidR="00AC2B16" w:rsidRDefault="00000000">
            <w:pPr>
              <w:spacing w:before="40" w:after="40"/>
            </w:pPr>
            <w:r>
              <w:rPr>
                <w:rFonts w:ascii="Calibri" w:hAnsi="Calibri"/>
                <w:sz w:val="18"/>
              </w:rPr>
              <w:t>Power Generation Ops</w:t>
            </w:r>
          </w:p>
        </w:tc>
        <w:tc>
          <w:tcPr>
            <w:tcW w:w="1337" w:type="dxa"/>
            <w:shd w:val="clear" w:color="auto" w:fill="F9FAFB"/>
            <w:tcMar>
              <w:top w:w="80" w:type="dxa"/>
              <w:left w:w="100" w:type="dxa"/>
              <w:bottom w:w="80" w:type="dxa"/>
              <w:right w:w="100" w:type="dxa"/>
            </w:tcMar>
          </w:tcPr>
          <w:p w14:paraId="18F90716" w14:textId="77777777" w:rsidR="00AC2B16" w:rsidRDefault="00000000">
            <w:pPr>
              <w:spacing w:before="40" w:after="40"/>
            </w:pPr>
            <w:r>
              <w:rPr>
                <w:rFonts w:ascii="Calibri" w:hAnsi="Calibri"/>
                <w:sz w:val="18"/>
              </w:rPr>
              <w:t>Impact Simulator</w:t>
            </w:r>
          </w:p>
        </w:tc>
        <w:tc>
          <w:tcPr>
            <w:tcW w:w="1337" w:type="dxa"/>
            <w:shd w:val="clear" w:color="auto" w:fill="F9FAFB"/>
            <w:tcMar>
              <w:top w:w="80" w:type="dxa"/>
              <w:left w:w="100" w:type="dxa"/>
              <w:bottom w:w="80" w:type="dxa"/>
              <w:right w:w="100" w:type="dxa"/>
            </w:tcMar>
          </w:tcPr>
          <w:p w14:paraId="24919BA1"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010C31A7" w14:textId="77777777" w:rsidR="00AC2B16" w:rsidRDefault="00000000">
            <w:pPr>
              <w:spacing w:before="40" w:after="40"/>
            </w:pPr>
            <w:r>
              <w:rPr>
                <w:rFonts w:ascii="Calibri" w:hAnsi="Calibri"/>
                <w:sz w:val="18"/>
              </w:rPr>
              <w:t>8.6 / 10</w:t>
            </w:r>
          </w:p>
        </w:tc>
      </w:tr>
      <w:tr w:rsidR="00AC2B16" w14:paraId="6AC0B6FF" w14:textId="77777777">
        <w:trPr>
          <w:jc w:val="center"/>
        </w:trPr>
        <w:tc>
          <w:tcPr>
            <w:tcW w:w="1337" w:type="dxa"/>
            <w:tcMar>
              <w:top w:w="80" w:type="dxa"/>
              <w:left w:w="100" w:type="dxa"/>
              <w:bottom w:w="80" w:type="dxa"/>
              <w:right w:w="100" w:type="dxa"/>
            </w:tcMar>
          </w:tcPr>
          <w:p w14:paraId="755E6E60" w14:textId="77777777" w:rsidR="00AC2B16" w:rsidRDefault="00000000">
            <w:pPr>
              <w:spacing w:before="40" w:after="40"/>
            </w:pPr>
            <w:r>
              <w:rPr>
                <w:rFonts w:ascii="Calibri" w:hAnsi="Calibri"/>
                <w:sz w:val="18"/>
              </w:rPr>
              <w:t>DS-71</w:t>
            </w:r>
          </w:p>
        </w:tc>
        <w:tc>
          <w:tcPr>
            <w:tcW w:w="1337" w:type="dxa"/>
            <w:tcMar>
              <w:top w:w="80" w:type="dxa"/>
              <w:left w:w="100" w:type="dxa"/>
              <w:bottom w:w="80" w:type="dxa"/>
              <w:right w:w="100" w:type="dxa"/>
            </w:tcMar>
          </w:tcPr>
          <w:p w14:paraId="42BD55A1" w14:textId="77777777" w:rsidR="00AC2B16" w:rsidRDefault="00000000">
            <w:pPr>
              <w:spacing w:before="40" w:after="40"/>
            </w:pPr>
            <w:r>
              <w:rPr>
                <w:rFonts w:ascii="Calibri" w:hAnsi="Calibri"/>
                <w:sz w:val="18"/>
              </w:rPr>
              <w:t>NREL Solar For All Low-Income PV Data</w:t>
            </w:r>
          </w:p>
        </w:tc>
        <w:tc>
          <w:tcPr>
            <w:tcW w:w="1337" w:type="dxa"/>
            <w:tcMar>
              <w:top w:w="80" w:type="dxa"/>
              <w:left w:w="100" w:type="dxa"/>
              <w:bottom w:w="80" w:type="dxa"/>
              <w:right w:w="100" w:type="dxa"/>
            </w:tcMar>
          </w:tcPr>
          <w:p w14:paraId="748AEBF5" w14:textId="77777777" w:rsidR="00AC2B16" w:rsidRDefault="00000000">
            <w:pPr>
              <w:spacing w:before="40" w:after="40"/>
            </w:pPr>
            <w:r>
              <w:rPr>
                <w:rFonts w:ascii="Calibri" w:hAnsi="Calibri"/>
                <w:sz w:val="18"/>
              </w:rPr>
              <w:t>NREL / U.S. DOE</w:t>
            </w:r>
          </w:p>
        </w:tc>
        <w:tc>
          <w:tcPr>
            <w:tcW w:w="1337" w:type="dxa"/>
            <w:tcMar>
              <w:top w:w="80" w:type="dxa"/>
              <w:left w:w="100" w:type="dxa"/>
              <w:bottom w:w="80" w:type="dxa"/>
              <w:right w:w="100" w:type="dxa"/>
            </w:tcMar>
          </w:tcPr>
          <w:p w14:paraId="108B1A7B" w14:textId="77777777" w:rsidR="00AC2B16" w:rsidRDefault="00000000">
            <w:pPr>
              <w:spacing w:before="40" w:after="40"/>
            </w:pPr>
            <w:r>
              <w:rPr>
                <w:rFonts w:ascii="Calibri" w:hAnsi="Calibri"/>
                <w:sz w:val="18"/>
              </w:rPr>
              <w:t>Energy Equity &amp; Solar</w:t>
            </w:r>
          </w:p>
        </w:tc>
        <w:tc>
          <w:tcPr>
            <w:tcW w:w="1337" w:type="dxa"/>
            <w:tcMar>
              <w:top w:w="80" w:type="dxa"/>
              <w:left w:w="100" w:type="dxa"/>
              <w:bottom w:w="80" w:type="dxa"/>
              <w:right w:w="100" w:type="dxa"/>
            </w:tcMar>
          </w:tcPr>
          <w:p w14:paraId="4383998E" w14:textId="77777777" w:rsidR="00AC2B16" w:rsidRDefault="00000000">
            <w:pPr>
              <w:spacing w:before="40" w:after="40"/>
            </w:pPr>
            <w:r>
              <w:rPr>
                <w:rFonts w:ascii="Calibri" w:hAnsi="Calibri"/>
                <w:sz w:val="18"/>
              </w:rPr>
              <w:t>Bill Analysis</w:t>
            </w:r>
          </w:p>
        </w:tc>
        <w:tc>
          <w:tcPr>
            <w:tcW w:w="1337" w:type="dxa"/>
            <w:tcMar>
              <w:top w:w="80" w:type="dxa"/>
              <w:left w:w="100" w:type="dxa"/>
              <w:bottom w:w="80" w:type="dxa"/>
              <w:right w:w="100" w:type="dxa"/>
            </w:tcMar>
          </w:tcPr>
          <w:p w14:paraId="2AA6B142" w14:textId="77777777" w:rsidR="00AC2B16" w:rsidRDefault="00000000">
            <w:pPr>
              <w:spacing w:before="40" w:after="40"/>
            </w:pPr>
            <w:r>
              <w:rPr>
                <w:rFonts w:ascii="Calibri" w:hAnsi="Calibri"/>
                <w:sz w:val="18"/>
              </w:rPr>
              <w:t>Medium</w:t>
            </w:r>
          </w:p>
        </w:tc>
        <w:tc>
          <w:tcPr>
            <w:tcW w:w="1337" w:type="dxa"/>
            <w:tcMar>
              <w:top w:w="80" w:type="dxa"/>
              <w:left w:w="100" w:type="dxa"/>
              <w:bottom w:w="80" w:type="dxa"/>
              <w:right w:w="100" w:type="dxa"/>
            </w:tcMar>
          </w:tcPr>
          <w:p w14:paraId="57EAEE31" w14:textId="77777777" w:rsidR="00AC2B16" w:rsidRDefault="00000000">
            <w:pPr>
              <w:spacing w:before="40" w:after="40"/>
            </w:pPr>
            <w:r>
              <w:rPr>
                <w:rFonts w:ascii="Calibri" w:hAnsi="Calibri"/>
                <w:sz w:val="18"/>
              </w:rPr>
              <w:t>8.0 / 10</w:t>
            </w:r>
          </w:p>
        </w:tc>
      </w:tr>
      <w:tr w:rsidR="00AC2B16" w14:paraId="5FC84494" w14:textId="77777777">
        <w:trPr>
          <w:jc w:val="center"/>
        </w:trPr>
        <w:tc>
          <w:tcPr>
            <w:tcW w:w="1337" w:type="dxa"/>
            <w:shd w:val="clear" w:color="auto" w:fill="F9FAFB"/>
            <w:tcMar>
              <w:top w:w="80" w:type="dxa"/>
              <w:left w:w="100" w:type="dxa"/>
              <w:bottom w:w="80" w:type="dxa"/>
              <w:right w:w="100" w:type="dxa"/>
            </w:tcMar>
          </w:tcPr>
          <w:p w14:paraId="7E3955BC" w14:textId="77777777" w:rsidR="00AC2B16" w:rsidRDefault="00000000">
            <w:pPr>
              <w:spacing w:before="40" w:after="40"/>
            </w:pPr>
            <w:r>
              <w:rPr>
                <w:rFonts w:ascii="Calibri" w:hAnsi="Calibri"/>
                <w:sz w:val="18"/>
              </w:rPr>
              <w:t>DS-72</w:t>
            </w:r>
          </w:p>
        </w:tc>
        <w:tc>
          <w:tcPr>
            <w:tcW w:w="1337" w:type="dxa"/>
            <w:shd w:val="clear" w:color="auto" w:fill="F9FAFB"/>
            <w:tcMar>
              <w:top w:w="80" w:type="dxa"/>
              <w:left w:w="100" w:type="dxa"/>
              <w:bottom w:w="80" w:type="dxa"/>
              <w:right w:w="100" w:type="dxa"/>
            </w:tcMar>
          </w:tcPr>
          <w:p w14:paraId="789B0C39" w14:textId="77777777" w:rsidR="00AC2B16" w:rsidRDefault="00000000">
            <w:pPr>
              <w:spacing w:before="40" w:after="40"/>
            </w:pPr>
            <w:r>
              <w:rPr>
                <w:rFonts w:ascii="Calibri" w:hAnsi="Calibri"/>
                <w:sz w:val="18"/>
              </w:rPr>
              <w:t>LBNL Tracking the Sun Rooftop PV Costs</w:t>
            </w:r>
          </w:p>
        </w:tc>
        <w:tc>
          <w:tcPr>
            <w:tcW w:w="1337" w:type="dxa"/>
            <w:shd w:val="clear" w:color="auto" w:fill="F9FAFB"/>
            <w:tcMar>
              <w:top w:w="80" w:type="dxa"/>
              <w:left w:w="100" w:type="dxa"/>
              <w:bottom w:w="80" w:type="dxa"/>
              <w:right w:w="100" w:type="dxa"/>
            </w:tcMar>
          </w:tcPr>
          <w:p w14:paraId="6F30DB85" w14:textId="77777777" w:rsidR="00AC2B16" w:rsidRDefault="00000000">
            <w:pPr>
              <w:spacing w:before="40" w:after="40"/>
            </w:pPr>
            <w:r>
              <w:rPr>
                <w:rFonts w:ascii="Calibri" w:hAnsi="Calibri"/>
                <w:sz w:val="18"/>
              </w:rPr>
              <w:t>LBNL Berkeley Lab</w:t>
            </w:r>
          </w:p>
        </w:tc>
        <w:tc>
          <w:tcPr>
            <w:tcW w:w="1337" w:type="dxa"/>
            <w:shd w:val="clear" w:color="auto" w:fill="F9FAFB"/>
            <w:tcMar>
              <w:top w:w="80" w:type="dxa"/>
              <w:left w:w="100" w:type="dxa"/>
              <w:bottom w:w="80" w:type="dxa"/>
              <w:right w:w="100" w:type="dxa"/>
            </w:tcMar>
          </w:tcPr>
          <w:p w14:paraId="40625E0D" w14:textId="77777777" w:rsidR="00AC2B16" w:rsidRDefault="00000000">
            <w:pPr>
              <w:spacing w:before="40" w:after="40"/>
            </w:pPr>
            <w:r>
              <w:rPr>
                <w:rFonts w:ascii="Calibri" w:hAnsi="Calibri"/>
                <w:sz w:val="18"/>
              </w:rPr>
              <w:t>Solar DER Economics</w:t>
            </w:r>
          </w:p>
        </w:tc>
        <w:tc>
          <w:tcPr>
            <w:tcW w:w="1337" w:type="dxa"/>
            <w:shd w:val="clear" w:color="auto" w:fill="F9FAFB"/>
            <w:tcMar>
              <w:top w:w="80" w:type="dxa"/>
              <w:left w:w="100" w:type="dxa"/>
              <w:bottom w:w="80" w:type="dxa"/>
              <w:right w:w="100" w:type="dxa"/>
            </w:tcMar>
          </w:tcPr>
          <w:p w14:paraId="18BEDF62" w14:textId="77777777" w:rsidR="00AC2B16" w:rsidRDefault="00000000">
            <w:pPr>
              <w:spacing w:before="40" w:after="40"/>
            </w:pPr>
            <w:r>
              <w:rPr>
                <w:rFonts w:ascii="Calibri" w:hAnsi="Calibri"/>
                <w:sz w:val="18"/>
              </w:rPr>
              <w:t>Impact Simulator</w:t>
            </w:r>
          </w:p>
        </w:tc>
        <w:tc>
          <w:tcPr>
            <w:tcW w:w="1337" w:type="dxa"/>
            <w:shd w:val="clear" w:color="auto" w:fill="F9FAFB"/>
            <w:tcMar>
              <w:top w:w="80" w:type="dxa"/>
              <w:left w:w="100" w:type="dxa"/>
              <w:bottom w:w="80" w:type="dxa"/>
              <w:right w:w="100" w:type="dxa"/>
            </w:tcMar>
          </w:tcPr>
          <w:p w14:paraId="6D8C7117"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3FDB6BED" w14:textId="77777777" w:rsidR="00AC2B16" w:rsidRDefault="00000000">
            <w:pPr>
              <w:spacing w:before="40" w:after="40"/>
            </w:pPr>
            <w:r>
              <w:rPr>
                <w:rFonts w:ascii="Calibri" w:hAnsi="Calibri"/>
                <w:sz w:val="18"/>
              </w:rPr>
              <w:t>9.2 / 10</w:t>
            </w:r>
          </w:p>
        </w:tc>
      </w:tr>
      <w:tr w:rsidR="00AC2B16" w14:paraId="236525AF" w14:textId="77777777">
        <w:trPr>
          <w:jc w:val="center"/>
        </w:trPr>
        <w:tc>
          <w:tcPr>
            <w:tcW w:w="1337" w:type="dxa"/>
            <w:tcMar>
              <w:top w:w="80" w:type="dxa"/>
              <w:left w:w="100" w:type="dxa"/>
              <w:bottom w:w="80" w:type="dxa"/>
              <w:right w:w="100" w:type="dxa"/>
            </w:tcMar>
          </w:tcPr>
          <w:p w14:paraId="20FBC7AC" w14:textId="77777777" w:rsidR="00AC2B16" w:rsidRDefault="00000000">
            <w:pPr>
              <w:spacing w:before="40" w:after="40"/>
            </w:pPr>
            <w:r>
              <w:rPr>
                <w:rFonts w:ascii="Calibri" w:hAnsi="Calibri"/>
                <w:sz w:val="18"/>
              </w:rPr>
              <w:t>DS-73</w:t>
            </w:r>
          </w:p>
        </w:tc>
        <w:tc>
          <w:tcPr>
            <w:tcW w:w="1337" w:type="dxa"/>
            <w:tcMar>
              <w:top w:w="80" w:type="dxa"/>
              <w:left w:w="100" w:type="dxa"/>
              <w:bottom w:w="80" w:type="dxa"/>
              <w:right w:w="100" w:type="dxa"/>
            </w:tcMar>
          </w:tcPr>
          <w:p w14:paraId="7627C628" w14:textId="77777777" w:rsidR="00AC2B16" w:rsidRDefault="00000000">
            <w:pPr>
              <w:spacing w:before="40" w:after="40"/>
            </w:pPr>
            <w:r>
              <w:rPr>
                <w:rFonts w:ascii="Calibri" w:hAnsi="Calibri"/>
                <w:sz w:val="18"/>
              </w:rPr>
              <w:t>LBNL Utility Demand Response Survey</w:t>
            </w:r>
          </w:p>
        </w:tc>
        <w:tc>
          <w:tcPr>
            <w:tcW w:w="1337" w:type="dxa"/>
            <w:tcMar>
              <w:top w:w="80" w:type="dxa"/>
              <w:left w:w="100" w:type="dxa"/>
              <w:bottom w:w="80" w:type="dxa"/>
              <w:right w:w="100" w:type="dxa"/>
            </w:tcMar>
          </w:tcPr>
          <w:p w14:paraId="6EE9E0F8" w14:textId="77777777" w:rsidR="00AC2B16" w:rsidRDefault="00000000">
            <w:pPr>
              <w:spacing w:before="40" w:after="40"/>
            </w:pPr>
            <w:r>
              <w:rPr>
                <w:rFonts w:ascii="Calibri" w:hAnsi="Calibri"/>
                <w:sz w:val="18"/>
              </w:rPr>
              <w:t>LBNL Berkeley Lab</w:t>
            </w:r>
          </w:p>
        </w:tc>
        <w:tc>
          <w:tcPr>
            <w:tcW w:w="1337" w:type="dxa"/>
            <w:tcMar>
              <w:top w:w="80" w:type="dxa"/>
              <w:left w:w="100" w:type="dxa"/>
              <w:bottom w:w="80" w:type="dxa"/>
              <w:right w:w="100" w:type="dxa"/>
            </w:tcMar>
          </w:tcPr>
          <w:p w14:paraId="1D686E6D" w14:textId="77777777" w:rsidR="00AC2B16" w:rsidRDefault="00000000">
            <w:pPr>
              <w:spacing w:before="40" w:after="40"/>
            </w:pPr>
            <w:r>
              <w:rPr>
                <w:rFonts w:ascii="Calibri" w:hAnsi="Calibri"/>
                <w:sz w:val="18"/>
              </w:rPr>
              <w:t>Demand Response</w:t>
            </w:r>
          </w:p>
        </w:tc>
        <w:tc>
          <w:tcPr>
            <w:tcW w:w="1337" w:type="dxa"/>
            <w:tcMar>
              <w:top w:w="80" w:type="dxa"/>
              <w:left w:w="100" w:type="dxa"/>
              <w:bottom w:w="80" w:type="dxa"/>
              <w:right w:w="100" w:type="dxa"/>
            </w:tcMar>
          </w:tcPr>
          <w:p w14:paraId="4A610777" w14:textId="77777777" w:rsidR="00AC2B16" w:rsidRDefault="00000000">
            <w:pPr>
              <w:spacing w:before="40" w:after="40"/>
            </w:pPr>
            <w:r>
              <w:rPr>
                <w:rFonts w:ascii="Calibri" w:hAnsi="Calibri"/>
                <w:sz w:val="18"/>
              </w:rPr>
              <w:t>Impact Simulator</w:t>
            </w:r>
          </w:p>
        </w:tc>
        <w:tc>
          <w:tcPr>
            <w:tcW w:w="1337" w:type="dxa"/>
            <w:tcMar>
              <w:top w:w="80" w:type="dxa"/>
              <w:left w:w="100" w:type="dxa"/>
              <w:bottom w:w="80" w:type="dxa"/>
              <w:right w:w="100" w:type="dxa"/>
            </w:tcMar>
          </w:tcPr>
          <w:p w14:paraId="07683F18" w14:textId="77777777" w:rsidR="00AC2B16" w:rsidRDefault="00000000">
            <w:pPr>
              <w:spacing w:before="40" w:after="40"/>
            </w:pPr>
            <w:r>
              <w:rPr>
                <w:rFonts w:ascii="Calibri" w:hAnsi="Calibri"/>
                <w:sz w:val="18"/>
              </w:rPr>
              <w:t>High</w:t>
            </w:r>
          </w:p>
        </w:tc>
        <w:tc>
          <w:tcPr>
            <w:tcW w:w="1337" w:type="dxa"/>
            <w:tcMar>
              <w:top w:w="80" w:type="dxa"/>
              <w:left w:w="100" w:type="dxa"/>
              <w:bottom w:w="80" w:type="dxa"/>
              <w:right w:w="100" w:type="dxa"/>
            </w:tcMar>
          </w:tcPr>
          <w:p w14:paraId="45492D8C" w14:textId="77777777" w:rsidR="00AC2B16" w:rsidRDefault="00000000">
            <w:pPr>
              <w:spacing w:before="40" w:after="40"/>
            </w:pPr>
            <w:r>
              <w:rPr>
                <w:rFonts w:ascii="Calibri" w:hAnsi="Calibri"/>
                <w:sz w:val="18"/>
              </w:rPr>
              <w:t>8.7 / 10</w:t>
            </w:r>
          </w:p>
        </w:tc>
      </w:tr>
      <w:tr w:rsidR="00AC2B16" w14:paraId="016F0373" w14:textId="77777777">
        <w:trPr>
          <w:jc w:val="center"/>
        </w:trPr>
        <w:tc>
          <w:tcPr>
            <w:tcW w:w="1337" w:type="dxa"/>
            <w:shd w:val="clear" w:color="auto" w:fill="F9FAFB"/>
            <w:tcMar>
              <w:top w:w="80" w:type="dxa"/>
              <w:left w:w="100" w:type="dxa"/>
              <w:bottom w:w="80" w:type="dxa"/>
              <w:right w:w="100" w:type="dxa"/>
            </w:tcMar>
          </w:tcPr>
          <w:p w14:paraId="7A636B89" w14:textId="77777777" w:rsidR="00AC2B16" w:rsidRDefault="00000000">
            <w:pPr>
              <w:spacing w:before="40" w:after="40"/>
            </w:pPr>
            <w:r>
              <w:rPr>
                <w:rFonts w:ascii="Calibri" w:hAnsi="Calibri"/>
                <w:sz w:val="18"/>
              </w:rPr>
              <w:t>DS-74</w:t>
            </w:r>
          </w:p>
        </w:tc>
        <w:tc>
          <w:tcPr>
            <w:tcW w:w="1337" w:type="dxa"/>
            <w:shd w:val="clear" w:color="auto" w:fill="F9FAFB"/>
            <w:tcMar>
              <w:top w:w="80" w:type="dxa"/>
              <w:left w:w="100" w:type="dxa"/>
              <w:bottom w:w="80" w:type="dxa"/>
              <w:right w:w="100" w:type="dxa"/>
            </w:tcMar>
          </w:tcPr>
          <w:p w14:paraId="5321531D" w14:textId="77777777" w:rsidR="00AC2B16" w:rsidRDefault="00000000">
            <w:pPr>
              <w:spacing w:before="40" w:after="40"/>
            </w:pPr>
            <w:r>
              <w:rPr>
                <w:rFonts w:ascii="Calibri" w:hAnsi="Calibri"/>
                <w:sz w:val="18"/>
              </w:rPr>
              <w:t>DOE Building Performance Database (BPD)</w:t>
            </w:r>
          </w:p>
        </w:tc>
        <w:tc>
          <w:tcPr>
            <w:tcW w:w="1337" w:type="dxa"/>
            <w:shd w:val="clear" w:color="auto" w:fill="F9FAFB"/>
            <w:tcMar>
              <w:top w:w="80" w:type="dxa"/>
              <w:left w:w="100" w:type="dxa"/>
              <w:bottom w:w="80" w:type="dxa"/>
              <w:right w:w="100" w:type="dxa"/>
            </w:tcMar>
          </w:tcPr>
          <w:p w14:paraId="407E728D" w14:textId="77777777" w:rsidR="00AC2B16" w:rsidRDefault="00000000">
            <w:pPr>
              <w:spacing w:before="40" w:after="40"/>
            </w:pPr>
            <w:r>
              <w:rPr>
                <w:rFonts w:ascii="Calibri" w:hAnsi="Calibri"/>
                <w:sz w:val="18"/>
              </w:rPr>
              <w:t>DOE BTO / LBNL</w:t>
            </w:r>
          </w:p>
        </w:tc>
        <w:tc>
          <w:tcPr>
            <w:tcW w:w="1337" w:type="dxa"/>
            <w:shd w:val="clear" w:color="auto" w:fill="F9FAFB"/>
            <w:tcMar>
              <w:top w:w="80" w:type="dxa"/>
              <w:left w:w="100" w:type="dxa"/>
              <w:bottom w:w="80" w:type="dxa"/>
              <w:right w:w="100" w:type="dxa"/>
            </w:tcMar>
          </w:tcPr>
          <w:p w14:paraId="4DFD5E18" w14:textId="77777777" w:rsidR="00AC2B16" w:rsidRDefault="00000000">
            <w:pPr>
              <w:spacing w:before="40" w:after="40"/>
            </w:pPr>
            <w:r>
              <w:rPr>
                <w:rFonts w:ascii="Calibri" w:hAnsi="Calibri"/>
                <w:sz w:val="18"/>
              </w:rPr>
              <w:t>Building Benchmarking</w:t>
            </w:r>
          </w:p>
        </w:tc>
        <w:tc>
          <w:tcPr>
            <w:tcW w:w="1337" w:type="dxa"/>
            <w:shd w:val="clear" w:color="auto" w:fill="F9FAFB"/>
            <w:tcMar>
              <w:top w:w="80" w:type="dxa"/>
              <w:left w:w="100" w:type="dxa"/>
              <w:bottom w:w="80" w:type="dxa"/>
              <w:right w:w="100" w:type="dxa"/>
            </w:tcMar>
          </w:tcPr>
          <w:p w14:paraId="0C0F9484" w14:textId="77777777" w:rsidR="00AC2B16" w:rsidRDefault="00000000">
            <w:pPr>
              <w:spacing w:before="40" w:after="40"/>
            </w:pPr>
            <w:r>
              <w:rPr>
                <w:rFonts w:ascii="Calibri" w:hAnsi="Calibri"/>
                <w:sz w:val="18"/>
              </w:rPr>
              <w:t>Regional Insights</w:t>
            </w:r>
          </w:p>
        </w:tc>
        <w:tc>
          <w:tcPr>
            <w:tcW w:w="1337" w:type="dxa"/>
            <w:shd w:val="clear" w:color="auto" w:fill="F9FAFB"/>
            <w:tcMar>
              <w:top w:w="80" w:type="dxa"/>
              <w:left w:w="100" w:type="dxa"/>
              <w:bottom w:w="80" w:type="dxa"/>
              <w:right w:w="100" w:type="dxa"/>
            </w:tcMar>
          </w:tcPr>
          <w:p w14:paraId="4CC13E9B"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2C8B920F" w14:textId="77777777" w:rsidR="00AC2B16" w:rsidRDefault="00000000">
            <w:pPr>
              <w:spacing w:before="40" w:after="40"/>
            </w:pPr>
            <w:r>
              <w:rPr>
                <w:rFonts w:ascii="Calibri" w:hAnsi="Calibri"/>
                <w:sz w:val="18"/>
              </w:rPr>
              <w:t>9.1 / 10</w:t>
            </w:r>
          </w:p>
        </w:tc>
      </w:tr>
      <w:tr w:rsidR="00AC2B16" w14:paraId="534ABA03" w14:textId="77777777">
        <w:trPr>
          <w:jc w:val="center"/>
        </w:trPr>
        <w:tc>
          <w:tcPr>
            <w:tcW w:w="1337" w:type="dxa"/>
            <w:tcMar>
              <w:top w:w="80" w:type="dxa"/>
              <w:left w:w="100" w:type="dxa"/>
              <w:bottom w:w="80" w:type="dxa"/>
              <w:right w:w="100" w:type="dxa"/>
            </w:tcMar>
          </w:tcPr>
          <w:p w14:paraId="1AE3F685" w14:textId="77777777" w:rsidR="00AC2B16" w:rsidRDefault="00000000">
            <w:pPr>
              <w:spacing w:before="40" w:after="40"/>
            </w:pPr>
            <w:r>
              <w:rPr>
                <w:rFonts w:ascii="Calibri" w:hAnsi="Calibri"/>
                <w:sz w:val="18"/>
              </w:rPr>
              <w:t>DS-75</w:t>
            </w:r>
          </w:p>
        </w:tc>
        <w:tc>
          <w:tcPr>
            <w:tcW w:w="1337" w:type="dxa"/>
            <w:tcMar>
              <w:top w:w="80" w:type="dxa"/>
              <w:left w:w="100" w:type="dxa"/>
              <w:bottom w:w="80" w:type="dxa"/>
              <w:right w:w="100" w:type="dxa"/>
            </w:tcMar>
          </w:tcPr>
          <w:p w14:paraId="36751872" w14:textId="77777777" w:rsidR="00AC2B16" w:rsidRDefault="00000000">
            <w:pPr>
              <w:spacing w:before="40" w:after="40"/>
            </w:pPr>
            <w:r>
              <w:rPr>
                <w:rFonts w:ascii="Calibri" w:hAnsi="Calibri"/>
                <w:sz w:val="18"/>
              </w:rPr>
              <w:t>NREL ComStock Commercial 8760 Profiles</w:t>
            </w:r>
          </w:p>
        </w:tc>
        <w:tc>
          <w:tcPr>
            <w:tcW w:w="1337" w:type="dxa"/>
            <w:tcMar>
              <w:top w:w="80" w:type="dxa"/>
              <w:left w:w="100" w:type="dxa"/>
              <w:bottom w:w="80" w:type="dxa"/>
              <w:right w:w="100" w:type="dxa"/>
            </w:tcMar>
          </w:tcPr>
          <w:p w14:paraId="4537A15F" w14:textId="77777777" w:rsidR="00AC2B16" w:rsidRDefault="00000000">
            <w:pPr>
              <w:spacing w:before="40" w:after="40"/>
            </w:pPr>
            <w:r>
              <w:rPr>
                <w:rFonts w:ascii="Calibri" w:hAnsi="Calibri"/>
                <w:sz w:val="18"/>
              </w:rPr>
              <w:t>NREL</w:t>
            </w:r>
          </w:p>
        </w:tc>
        <w:tc>
          <w:tcPr>
            <w:tcW w:w="1337" w:type="dxa"/>
            <w:tcMar>
              <w:top w:w="80" w:type="dxa"/>
              <w:left w:w="100" w:type="dxa"/>
              <w:bottom w:w="80" w:type="dxa"/>
              <w:right w:w="100" w:type="dxa"/>
            </w:tcMar>
          </w:tcPr>
          <w:p w14:paraId="0236947B" w14:textId="77777777" w:rsidR="00AC2B16" w:rsidRDefault="00000000">
            <w:pPr>
              <w:spacing w:before="40" w:after="40"/>
            </w:pPr>
            <w:r>
              <w:rPr>
                <w:rFonts w:ascii="Calibri" w:hAnsi="Calibri"/>
                <w:sz w:val="18"/>
              </w:rPr>
              <w:t>Commercial Profiles</w:t>
            </w:r>
          </w:p>
        </w:tc>
        <w:tc>
          <w:tcPr>
            <w:tcW w:w="1337" w:type="dxa"/>
            <w:tcMar>
              <w:top w:w="80" w:type="dxa"/>
              <w:left w:w="100" w:type="dxa"/>
              <w:bottom w:w="80" w:type="dxa"/>
              <w:right w:w="100" w:type="dxa"/>
            </w:tcMar>
          </w:tcPr>
          <w:p w14:paraId="02EAD36E" w14:textId="77777777" w:rsidR="00AC2B16" w:rsidRDefault="00000000">
            <w:pPr>
              <w:spacing w:before="40" w:after="40"/>
            </w:pPr>
            <w:r>
              <w:rPr>
                <w:rFonts w:ascii="Calibri" w:hAnsi="Calibri"/>
                <w:sz w:val="18"/>
              </w:rPr>
              <w:t>Impact Simulator</w:t>
            </w:r>
          </w:p>
        </w:tc>
        <w:tc>
          <w:tcPr>
            <w:tcW w:w="1337" w:type="dxa"/>
            <w:tcMar>
              <w:top w:w="80" w:type="dxa"/>
              <w:left w:w="100" w:type="dxa"/>
              <w:bottom w:w="80" w:type="dxa"/>
              <w:right w:w="100" w:type="dxa"/>
            </w:tcMar>
          </w:tcPr>
          <w:p w14:paraId="05BDE4E7" w14:textId="77777777" w:rsidR="00AC2B16" w:rsidRDefault="00000000">
            <w:pPr>
              <w:spacing w:before="40" w:after="40"/>
            </w:pPr>
            <w:r>
              <w:rPr>
                <w:rFonts w:ascii="Calibri" w:hAnsi="Calibri"/>
                <w:sz w:val="18"/>
              </w:rPr>
              <w:t>High</w:t>
            </w:r>
          </w:p>
        </w:tc>
        <w:tc>
          <w:tcPr>
            <w:tcW w:w="1337" w:type="dxa"/>
            <w:tcMar>
              <w:top w:w="80" w:type="dxa"/>
              <w:left w:w="100" w:type="dxa"/>
              <w:bottom w:w="80" w:type="dxa"/>
              <w:right w:w="100" w:type="dxa"/>
            </w:tcMar>
          </w:tcPr>
          <w:p w14:paraId="61033665" w14:textId="77777777" w:rsidR="00AC2B16" w:rsidRDefault="00000000">
            <w:pPr>
              <w:spacing w:before="40" w:after="40"/>
            </w:pPr>
            <w:r>
              <w:rPr>
                <w:rFonts w:ascii="Calibri" w:hAnsi="Calibri"/>
                <w:sz w:val="18"/>
              </w:rPr>
              <w:t>9.0 / 10</w:t>
            </w:r>
          </w:p>
        </w:tc>
      </w:tr>
      <w:tr w:rsidR="00AC2B16" w14:paraId="4F296CB2" w14:textId="77777777">
        <w:trPr>
          <w:jc w:val="center"/>
        </w:trPr>
        <w:tc>
          <w:tcPr>
            <w:tcW w:w="1337" w:type="dxa"/>
            <w:shd w:val="clear" w:color="auto" w:fill="F9FAFB"/>
            <w:tcMar>
              <w:top w:w="80" w:type="dxa"/>
              <w:left w:w="100" w:type="dxa"/>
              <w:bottom w:w="80" w:type="dxa"/>
              <w:right w:w="100" w:type="dxa"/>
            </w:tcMar>
          </w:tcPr>
          <w:p w14:paraId="74CEF8B4" w14:textId="77777777" w:rsidR="00AC2B16" w:rsidRDefault="00000000">
            <w:pPr>
              <w:spacing w:before="40" w:after="40"/>
            </w:pPr>
            <w:r>
              <w:rPr>
                <w:rFonts w:ascii="Calibri" w:hAnsi="Calibri"/>
                <w:sz w:val="18"/>
              </w:rPr>
              <w:lastRenderedPageBreak/>
              <w:t>DS-76</w:t>
            </w:r>
          </w:p>
        </w:tc>
        <w:tc>
          <w:tcPr>
            <w:tcW w:w="1337" w:type="dxa"/>
            <w:shd w:val="clear" w:color="auto" w:fill="F9FAFB"/>
            <w:tcMar>
              <w:top w:w="80" w:type="dxa"/>
              <w:left w:w="100" w:type="dxa"/>
              <w:bottom w:w="80" w:type="dxa"/>
              <w:right w:w="100" w:type="dxa"/>
            </w:tcMar>
          </w:tcPr>
          <w:p w14:paraId="4327F5A5" w14:textId="77777777" w:rsidR="00AC2B16" w:rsidRDefault="00000000">
            <w:pPr>
              <w:spacing w:before="40" w:after="40"/>
            </w:pPr>
            <w:r>
              <w:rPr>
                <w:rFonts w:ascii="Calibri" w:hAnsi="Calibri"/>
                <w:sz w:val="18"/>
              </w:rPr>
              <w:t>NASA POWER Solar Irradiance Dataset</w:t>
            </w:r>
          </w:p>
        </w:tc>
        <w:tc>
          <w:tcPr>
            <w:tcW w:w="1337" w:type="dxa"/>
            <w:shd w:val="clear" w:color="auto" w:fill="F9FAFB"/>
            <w:tcMar>
              <w:top w:w="80" w:type="dxa"/>
              <w:left w:w="100" w:type="dxa"/>
              <w:bottom w:w="80" w:type="dxa"/>
              <w:right w:w="100" w:type="dxa"/>
            </w:tcMar>
          </w:tcPr>
          <w:p w14:paraId="6F079647" w14:textId="77777777" w:rsidR="00AC2B16" w:rsidRDefault="00000000">
            <w:pPr>
              <w:spacing w:before="40" w:after="40"/>
            </w:pPr>
            <w:r>
              <w:rPr>
                <w:rFonts w:ascii="Calibri" w:hAnsi="Calibri"/>
                <w:sz w:val="18"/>
              </w:rPr>
              <w:t>NASA Langley Research Ctr</w:t>
            </w:r>
          </w:p>
        </w:tc>
        <w:tc>
          <w:tcPr>
            <w:tcW w:w="1337" w:type="dxa"/>
            <w:shd w:val="clear" w:color="auto" w:fill="F9FAFB"/>
            <w:tcMar>
              <w:top w:w="80" w:type="dxa"/>
              <w:left w:w="100" w:type="dxa"/>
              <w:bottom w:w="80" w:type="dxa"/>
              <w:right w:w="100" w:type="dxa"/>
            </w:tcMar>
          </w:tcPr>
          <w:p w14:paraId="111D0BBF" w14:textId="77777777" w:rsidR="00AC2B16" w:rsidRDefault="00000000">
            <w:pPr>
              <w:spacing w:before="40" w:after="40"/>
            </w:pPr>
            <w:r>
              <w:rPr>
                <w:rFonts w:ascii="Calibri" w:hAnsi="Calibri"/>
                <w:sz w:val="18"/>
              </w:rPr>
              <w:t>Satellite Irradiance</w:t>
            </w:r>
          </w:p>
        </w:tc>
        <w:tc>
          <w:tcPr>
            <w:tcW w:w="1337" w:type="dxa"/>
            <w:shd w:val="clear" w:color="auto" w:fill="F9FAFB"/>
            <w:tcMar>
              <w:top w:w="80" w:type="dxa"/>
              <w:left w:w="100" w:type="dxa"/>
              <w:bottom w:w="80" w:type="dxa"/>
              <w:right w:w="100" w:type="dxa"/>
            </w:tcMar>
          </w:tcPr>
          <w:p w14:paraId="22584BDF" w14:textId="77777777" w:rsidR="00AC2B16" w:rsidRDefault="00000000">
            <w:pPr>
              <w:spacing w:before="40" w:after="40"/>
            </w:pPr>
            <w:r>
              <w:rPr>
                <w:rFonts w:ascii="Calibri" w:hAnsi="Calibri"/>
                <w:sz w:val="18"/>
              </w:rPr>
              <w:t>Impact Simulator</w:t>
            </w:r>
          </w:p>
        </w:tc>
        <w:tc>
          <w:tcPr>
            <w:tcW w:w="1337" w:type="dxa"/>
            <w:shd w:val="clear" w:color="auto" w:fill="F9FAFB"/>
            <w:tcMar>
              <w:top w:w="80" w:type="dxa"/>
              <w:left w:w="100" w:type="dxa"/>
              <w:bottom w:w="80" w:type="dxa"/>
              <w:right w:w="100" w:type="dxa"/>
            </w:tcMar>
          </w:tcPr>
          <w:p w14:paraId="3063674E" w14:textId="77777777" w:rsidR="00AC2B16" w:rsidRDefault="00000000">
            <w:pPr>
              <w:spacing w:before="40" w:after="40"/>
            </w:pPr>
            <w:r>
              <w:rPr>
                <w:rFonts w:ascii="Calibri" w:hAnsi="Calibri"/>
                <w:sz w:val="18"/>
              </w:rPr>
              <w:t>Medium</w:t>
            </w:r>
          </w:p>
        </w:tc>
        <w:tc>
          <w:tcPr>
            <w:tcW w:w="1337" w:type="dxa"/>
            <w:shd w:val="clear" w:color="auto" w:fill="F9FAFB"/>
            <w:tcMar>
              <w:top w:w="80" w:type="dxa"/>
              <w:left w:w="100" w:type="dxa"/>
              <w:bottom w:w="80" w:type="dxa"/>
              <w:right w:w="100" w:type="dxa"/>
            </w:tcMar>
          </w:tcPr>
          <w:p w14:paraId="707EE523" w14:textId="77777777" w:rsidR="00AC2B16" w:rsidRDefault="00000000">
            <w:pPr>
              <w:spacing w:before="40" w:after="40"/>
            </w:pPr>
            <w:r>
              <w:rPr>
                <w:rFonts w:ascii="Calibri" w:hAnsi="Calibri"/>
                <w:sz w:val="18"/>
              </w:rPr>
              <w:t>7.9 / 10</w:t>
            </w:r>
          </w:p>
        </w:tc>
      </w:tr>
      <w:tr w:rsidR="00AC2B16" w14:paraId="69CF6C65" w14:textId="77777777">
        <w:trPr>
          <w:jc w:val="center"/>
        </w:trPr>
        <w:tc>
          <w:tcPr>
            <w:tcW w:w="1337" w:type="dxa"/>
            <w:tcMar>
              <w:top w:w="80" w:type="dxa"/>
              <w:left w:w="100" w:type="dxa"/>
              <w:bottom w:w="80" w:type="dxa"/>
              <w:right w:w="100" w:type="dxa"/>
            </w:tcMar>
          </w:tcPr>
          <w:p w14:paraId="033BC19C" w14:textId="77777777" w:rsidR="00AC2B16" w:rsidRDefault="00000000">
            <w:pPr>
              <w:spacing w:before="40" w:after="40"/>
            </w:pPr>
            <w:r>
              <w:rPr>
                <w:rFonts w:ascii="Calibri" w:hAnsi="Calibri"/>
                <w:sz w:val="18"/>
              </w:rPr>
              <w:t>DS-77</w:t>
            </w:r>
          </w:p>
        </w:tc>
        <w:tc>
          <w:tcPr>
            <w:tcW w:w="1337" w:type="dxa"/>
            <w:tcMar>
              <w:top w:w="80" w:type="dxa"/>
              <w:left w:w="100" w:type="dxa"/>
              <w:bottom w:w="80" w:type="dxa"/>
              <w:right w:w="100" w:type="dxa"/>
            </w:tcMar>
          </w:tcPr>
          <w:p w14:paraId="267F2217" w14:textId="77777777" w:rsidR="00AC2B16" w:rsidRDefault="00000000">
            <w:pPr>
              <w:spacing w:before="40" w:after="40"/>
            </w:pPr>
            <w:r>
              <w:rPr>
                <w:rFonts w:ascii="Calibri" w:hAnsi="Calibri"/>
                <w:sz w:val="18"/>
              </w:rPr>
              <w:t>NOAA HRRR 3km Convective Weather Model</w:t>
            </w:r>
          </w:p>
        </w:tc>
        <w:tc>
          <w:tcPr>
            <w:tcW w:w="1337" w:type="dxa"/>
            <w:tcMar>
              <w:top w:w="80" w:type="dxa"/>
              <w:left w:w="100" w:type="dxa"/>
              <w:bottom w:w="80" w:type="dxa"/>
              <w:right w:w="100" w:type="dxa"/>
            </w:tcMar>
          </w:tcPr>
          <w:p w14:paraId="764B8A78" w14:textId="77777777" w:rsidR="00AC2B16" w:rsidRDefault="00000000">
            <w:pPr>
              <w:spacing w:before="40" w:after="40"/>
            </w:pPr>
            <w:r>
              <w:rPr>
                <w:rFonts w:ascii="Calibri" w:hAnsi="Calibri"/>
                <w:sz w:val="18"/>
              </w:rPr>
              <w:t>NOAA NCEP</w:t>
            </w:r>
          </w:p>
        </w:tc>
        <w:tc>
          <w:tcPr>
            <w:tcW w:w="1337" w:type="dxa"/>
            <w:tcMar>
              <w:top w:w="80" w:type="dxa"/>
              <w:left w:w="100" w:type="dxa"/>
              <w:bottom w:w="80" w:type="dxa"/>
              <w:right w:w="100" w:type="dxa"/>
            </w:tcMar>
          </w:tcPr>
          <w:p w14:paraId="4B0C24B0" w14:textId="77777777" w:rsidR="00AC2B16" w:rsidRDefault="00000000">
            <w:pPr>
              <w:spacing w:before="40" w:after="40"/>
            </w:pPr>
            <w:r>
              <w:rPr>
                <w:rFonts w:ascii="Calibri" w:hAnsi="Calibri"/>
                <w:sz w:val="18"/>
              </w:rPr>
              <w:t>Severe Weather Pred</w:t>
            </w:r>
          </w:p>
        </w:tc>
        <w:tc>
          <w:tcPr>
            <w:tcW w:w="1337" w:type="dxa"/>
            <w:tcMar>
              <w:top w:w="80" w:type="dxa"/>
              <w:left w:w="100" w:type="dxa"/>
              <w:bottom w:w="80" w:type="dxa"/>
              <w:right w:w="100" w:type="dxa"/>
            </w:tcMar>
          </w:tcPr>
          <w:p w14:paraId="2BE860F6" w14:textId="77777777" w:rsidR="00AC2B16" w:rsidRDefault="00000000">
            <w:pPr>
              <w:spacing w:before="40" w:after="40"/>
            </w:pPr>
            <w:r>
              <w:rPr>
                <w:rFonts w:ascii="Calibri" w:hAnsi="Calibri"/>
                <w:sz w:val="18"/>
              </w:rPr>
              <w:t>Demand Forecast</w:t>
            </w:r>
          </w:p>
        </w:tc>
        <w:tc>
          <w:tcPr>
            <w:tcW w:w="1337" w:type="dxa"/>
            <w:tcMar>
              <w:top w:w="80" w:type="dxa"/>
              <w:left w:w="100" w:type="dxa"/>
              <w:bottom w:w="80" w:type="dxa"/>
              <w:right w:w="100" w:type="dxa"/>
            </w:tcMar>
          </w:tcPr>
          <w:p w14:paraId="0CDC7BDC" w14:textId="77777777" w:rsidR="00AC2B16" w:rsidRDefault="00000000">
            <w:pPr>
              <w:spacing w:before="40" w:after="40"/>
            </w:pPr>
            <w:r>
              <w:rPr>
                <w:rFonts w:ascii="Calibri" w:hAnsi="Calibri"/>
                <w:sz w:val="18"/>
              </w:rPr>
              <w:t>High</w:t>
            </w:r>
          </w:p>
        </w:tc>
        <w:tc>
          <w:tcPr>
            <w:tcW w:w="1337" w:type="dxa"/>
            <w:tcMar>
              <w:top w:w="80" w:type="dxa"/>
              <w:left w:w="100" w:type="dxa"/>
              <w:bottom w:w="80" w:type="dxa"/>
              <w:right w:w="100" w:type="dxa"/>
            </w:tcMar>
          </w:tcPr>
          <w:p w14:paraId="01886D22" w14:textId="77777777" w:rsidR="00AC2B16" w:rsidRDefault="00000000">
            <w:pPr>
              <w:spacing w:before="40" w:after="40"/>
            </w:pPr>
            <w:r>
              <w:rPr>
                <w:rFonts w:ascii="Calibri" w:hAnsi="Calibri"/>
                <w:sz w:val="18"/>
              </w:rPr>
              <w:t>9.1 / 10</w:t>
            </w:r>
          </w:p>
        </w:tc>
      </w:tr>
      <w:tr w:rsidR="00AC2B16" w14:paraId="5C4D8EF7" w14:textId="77777777">
        <w:trPr>
          <w:jc w:val="center"/>
        </w:trPr>
        <w:tc>
          <w:tcPr>
            <w:tcW w:w="1337" w:type="dxa"/>
            <w:shd w:val="clear" w:color="auto" w:fill="F9FAFB"/>
            <w:tcMar>
              <w:top w:w="80" w:type="dxa"/>
              <w:left w:w="100" w:type="dxa"/>
              <w:bottom w:w="80" w:type="dxa"/>
              <w:right w:w="100" w:type="dxa"/>
            </w:tcMar>
          </w:tcPr>
          <w:p w14:paraId="557E3DA0" w14:textId="77777777" w:rsidR="00AC2B16" w:rsidRDefault="00000000">
            <w:pPr>
              <w:spacing w:before="40" w:after="40"/>
            </w:pPr>
            <w:r>
              <w:rPr>
                <w:rFonts w:ascii="Calibri" w:hAnsi="Calibri"/>
                <w:sz w:val="18"/>
              </w:rPr>
              <w:t>DS-78</w:t>
            </w:r>
          </w:p>
        </w:tc>
        <w:tc>
          <w:tcPr>
            <w:tcW w:w="1337" w:type="dxa"/>
            <w:shd w:val="clear" w:color="auto" w:fill="F9FAFB"/>
            <w:tcMar>
              <w:top w:w="80" w:type="dxa"/>
              <w:left w:w="100" w:type="dxa"/>
              <w:bottom w:w="80" w:type="dxa"/>
              <w:right w:w="100" w:type="dxa"/>
            </w:tcMar>
          </w:tcPr>
          <w:p w14:paraId="670F0DBF" w14:textId="77777777" w:rsidR="00AC2B16" w:rsidRDefault="00000000">
            <w:pPr>
              <w:spacing w:before="40" w:after="40"/>
            </w:pPr>
            <w:r>
              <w:rPr>
                <w:rFonts w:ascii="Calibri" w:hAnsi="Calibri"/>
                <w:sz w:val="18"/>
              </w:rPr>
              <w:t>NOAA NWS Extreme Weather Declarations</w:t>
            </w:r>
          </w:p>
        </w:tc>
        <w:tc>
          <w:tcPr>
            <w:tcW w:w="1337" w:type="dxa"/>
            <w:shd w:val="clear" w:color="auto" w:fill="F9FAFB"/>
            <w:tcMar>
              <w:top w:w="80" w:type="dxa"/>
              <w:left w:w="100" w:type="dxa"/>
              <w:bottom w:w="80" w:type="dxa"/>
              <w:right w:w="100" w:type="dxa"/>
            </w:tcMar>
          </w:tcPr>
          <w:p w14:paraId="478F446F" w14:textId="77777777" w:rsidR="00AC2B16" w:rsidRDefault="00000000">
            <w:pPr>
              <w:spacing w:before="40" w:after="40"/>
            </w:pPr>
            <w:r>
              <w:rPr>
                <w:rFonts w:ascii="Calibri" w:hAnsi="Calibri"/>
                <w:sz w:val="18"/>
              </w:rPr>
              <w:t>NOAA National Weather Service</w:t>
            </w:r>
          </w:p>
        </w:tc>
        <w:tc>
          <w:tcPr>
            <w:tcW w:w="1337" w:type="dxa"/>
            <w:shd w:val="clear" w:color="auto" w:fill="F9FAFB"/>
            <w:tcMar>
              <w:top w:w="80" w:type="dxa"/>
              <w:left w:w="100" w:type="dxa"/>
              <w:bottom w:w="80" w:type="dxa"/>
              <w:right w:w="100" w:type="dxa"/>
            </w:tcMar>
          </w:tcPr>
          <w:p w14:paraId="5E412D50" w14:textId="77777777" w:rsidR="00AC2B16" w:rsidRDefault="00000000">
            <w:pPr>
              <w:spacing w:before="40" w:after="40"/>
            </w:pPr>
            <w:r>
              <w:rPr>
                <w:rFonts w:ascii="Calibri" w:hAnsi="Calibri"/>
                <w:sz w:val="18"/>
              </w:rPr>
              <w:t>Weather Anomaly</w:t>
            </w:r>
          </w:p>
        </w:tc>
        <w:tc>
          <w:tcPr>
            <w:tcW w:w="1337" w:type="dxa"/>
            <w:shd w:val="clear" w:color="auto" w:fill="F9FAFB"/>
            <w:tcMar>
              <w:top w:w="80" w:type="dxa"/>
              <w:left w:w="100" w:type="dxa"/>
              <w:bottom w:w="80" w:type="dxa"/>
              <w:right w:w="100" w:type="dxa"/>
            </w:tcMar>
          </w:tcPr>
          <w:p w14:paraId="057451D9" w14:textId="77777777" w:rsidR="00AC2B16" w:rsidRDefault="00000000">
            <w:pPr>
              <w:spacing w:before="40" w:after="40"/>
            </w:pPr>
            <w:r>
              <w:rPr>
                <w:rFonts w:ascii="Calibri" w:hAnsi="Calibri"/>
                <w:sz w:val="18"/>
              </w:rPr>
              <w:t>Overview</w:t>
            </w:r>
          </w:p>
        </w:tc>
        <w:tc>
          <w:tcPr>
            <w:tcW w:w="1337" w:type="dxa"/>
            <w:shd w:val="clear" w:color="auto" w:fill="F9FAFB"/>
            <w:tcMar>
              <w:top w:w="80" w:type="dxa"/>
              <w:left w:w="100" w:type="dxa"/>
              <w:bottom w:w="80" w:type="dxa"/>
              <w:right w:w="100" w:type="dxa"/>
            </w:tcMar>
          </w:tcPr>
          <w:p w14:paraId="5A74A801"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485E14B7" w14:textId="77777777" w:rsidR="00AC2B16" w:rsidRDefault="00000000">
            <w:pPr>
              <w:spacing w:before="40" w:after="40"/>
            </w:pPr>
            <w:r>
              <w:rPr>
                <w:rFonts w:ascii="Calibri" w:hAnsi="Calibri"/>
                <w:sz w:val="18"/>
              </w:rPr>
              <w:t>8.8 / 10</w:t>
            </w:r>
          </w:p>
        </w:tc>
      </w:tr>
      <w:tr w:rsidR="00AC2B16" w14:paraId="52859976" w14:textId="77777777">
        <w:trPr>
          <w:jc w:val="center"/>
        </w:trPr>
        <w:tc>
          <w:tcPr>
            <w:tcW w:w="1337" w:type="dxa"/>
            <w:tcMar>
              <w:top w:w="80" w:type="dxa"/>
              <w:left w:w="100" w:type="dxa"/>
              <w:bottom w:w="80" w:type="dxa"/>
              <w:right w:w="100" w:type="dxa"/>
            </w:tcMar>
          </w:tcPr>
          <w:p w14:paraId="26727572" w14:textId="77777777" w:rsidR="00AC2B16" w:rsidRDefault="00000000">
            <w:pPr>
              <w:spacing w:before="40" w:after="40"/>
            </w:pPr>
            <w:r>
              <w:rPr>
                <w:rFonts w:ascii="Calibri" w:hAnsi="Calibri"/>
                <w:sz w:val="18"/>
              </w:rPr>
              <w:t>DS-79</w:t>
            </w:r>
          </w:p>
        </w:tc>
        <w:tc>
          <w:tcPr>
            <w:tcW w:w="1337" w:type="dxa"/>
            <w:tcMar>
              <w:top w:w="80" w:type="dxa"/>
              <w:left w:w="100" w:type="dxa"/>
              <w:bottom w:w="80" w:type="dxa"/>
              <w:right w:w="100" w:type="dxa"/>
            </w:tcMar>
          </w:tcPr>
          <w:p w14:paraId="1010567B" w14:textId="77777777" w:rsidR="00AC2B16" w:rsidRDefault="00000000">
            <w:pPr>
              <w:spacing w:before="40" w:after="40"/>
            </w:pPr>
            <w:r>
              <w:rPr>
                <w:rFonts w:ascii="Calibri" w:hAnsi="Calibri"/>
                <w:sz w:val="18"/>
              </w:rPr>
              <w:t>USGS 3DEP 1m High-Res LiDAR Elevation</w:t>
            </w:r>
          </w:p>
        </w:tc>
        <w:tc>
          <w:tcPr>
            <w:tcW w:w="1337" w:type="dxa"/>
            <w:tcMar>
              <w:top w:w="80" w:type="dxa"/>
              <w:left w:w="100" w:type="dxa"/>
              <w:bottom w:w="80" w:type="dxa"/>
              <w:right w:w="100" w:type="dxa"/>
            </w:tcMar>
          </w:tcPr>
          <w:p w14:paraId="5DD26BC6" w14:textId="77777777" w:rsidR="00AC2B16" w:rsidRDefault="00000000">
            <w:pPr>
              <w:spacing w:before="40" w:after="40"/>
            </w:pPr>
            <w:r>
              <w:rPr>
                <w:rFonts w:ascii="Calibri" w:hAnsi="Calibri"/>
                <w:sz w:val="18"/>
              </w:rPr>
              <w:t>USGS</w:t>
            </w:r>
          </w:p>
        </w:tc>
        <w:tc>
          <w:tcPr>
            <w:tcW w:w="1337" w:type="dxa"/>
            <w:tcMar>
              <w:top w:w="80" w:type="dxa"/>
              <w:left w:w="100" w:type="dxa"/>
              <w:bottom w:w="80" w:type="dxa"/>
              <w:right w:w="100" w:type="dxa"/>
            </w:tcMar>
          </w:tcPr>
          <w:p w14:paraId="6C7D6285" w14:textId="77777777" w:rsidR="00AC2B16" w:rsidRDefault="00000000">
            <w:pPr>
              <w:spacing w:before="40" w:after="40"/>
            </w:pPr>
            <w:r>
              <w:rPr>
                <w:rFonts w:ascii="Calibri" w:hAnsi="Calibri"/>
                <w:sz w:val="18"/>
              </w:rPr>
              <w:t>Rooftop Spatial GIS</w:t>
            </w:r>
          </w:p>
        </w:tc>
        <w:tc>
          <w:tcPr>
            <w:tcW w:w="1337" w:type="dxa"/>
            <w:tcMar>
              <w:top w:w="80" w:type="dxa"/>
              <w:left w:w="100" w:type="dxa"/>
              <w:bottom w:w="80" w:type="dxa"/>
              <w:right w:w="100" w:type="dxa"/>
            </w:tcMar>
          </w:tcPr>
          <w:p w14:paraId="21396F1F" w14:textId="77777777" w:rsidR="00AC2B16" w:rsidRDefault="00000000">
            <w:pPr>
              <w:spacing w:before="40" w:after="40"/>
            </w:pPr>
            <w:r>
              <w:rPr>
                <w:rFonts w:ascii="Calibri" w:hAnsi="Calibri"/>
                <w:sz w:val="18"/>
              </w:rPr>
              <w:t>Impact Simulator</w:t>
            </w:r>
          </w:p>
        </w:tc>
        <w:tc>
          <w:tcPr>
            <w:tcW w:w="1337" w:type="dxa"/>
            <w:tcMar>
              <w:top w:w="80" w:type="dxa"/>
              <w:left w:w="100" w:type="dxa"/>
              <w:bottom w:w="80" w:type="dxa"/>
              <w:right w:w="100" w:type="dxa"/>
            </w:tcMar>
          </w:tcPr>
          <w:p w14:paraId="3368B3D5" w14:textId="77777777" w:rsidR="00AC2B16" w:rsidRDefault="00000000">
            <w:pPr>
              <w:spacing w:before="40" w:after="40"/>
            </w:pPr>
            <w:r>
              <w:rPr>
                <w:rFonts w:ascii="Calibri" w:hAnsi="Calibri"/>
                <w:sz w:val="18"/>
              </w:rPr>
              <w:t>Medium</w:t>
            </w:r>
          </w:p>
        </w:tc>
        <w:tc>
          <w:tcPr>
            <w:tcW w:w="1337" w:type="dxa"/>
            <w:tcMar>
              <w:top w:w="80" w:type="dxa"/>
              <w:left w:w="100" w:type="dxa"/>
              <w:bottom w:w="80" w:type="dxa"/>
              <w:right w:w="100" w:type="dxa"/>
            </w:tcMar>
          </w:tcPr>
          <w:p w14:paraId="52C7B55D" w14:textId="77777777" w:rsidR="00AC2B16" w:rsidRDefault="00000000">
            <w:pPr>
              <w:spacing w:before="40" w:after="40"/>
            </w:pPr>
            <w:r>
              <w:rPr>
                <w:rFonts w:ascii="Calibri" w:hAnsi="Calibri"/>
                <w:sz w:val="18"/>
              </w:rPr>
              <w:t>8.1 / 10</w:t>
            </w:r>
          </w:p>
        </w:tc>
      </w:tr>
      <w:tr w:rsidR="00AC2B16" w14:paraId="6A77AF2B" w14:textId="77777777">
        <w:trPr>
          <w:jc w:val="center"/>
        </w:trPr>
        <w:tc>
          <w:tcPr>
            <w:tcW w:w="1337" w:type="dxa"/>
            <w:shd w:val="clear" w:color="auto" w:fill="F9FAFB"/>
            <w:tcMar>
              <w:top w:w="80" w:type="dxa"/>
              <w:left w:w="100" w:type="dxa"/>
              <w:bottom w:w="80" w:type="dxa"/>
              <w:right w:w="100" w:type="dxa"/>
            </w:tcMar>
          </w:tcPr>
          <w:p w14:paraId="6A5D1430" w14:textId="77777777" w:rsidR="00AC2B16" w:rsidRDefault="00000000">
            <w:pPr>
              <w:spacing w:before="40" w:after="40"/>
            </w:pPr>
            <w:r>
              <w:rPr>
                <w:rFonts w:ascii="Calibri" w:hAnsi="Calibri"/>
                <w:sz w:val="18"/>
              </w:rPr>
              <w:t>DS-80</w:t>
            </w:r>
          </w:p>
        </w:tc>
        <w:tc>
          <w:tcPr>
            <w:tcW w:w="1337" w:type="dxa"/>
            <w:shd w:val="clear" w:color="auto" w:fill="F9FAFB"/>
            <w:tcMar>
              <w:top w:w="80" w:type="dxa"/>
              <w:left w:w="100" w:type="dxa"/>
              <w:bottom w:w="80" w:type="dxa"/>
              <w:right w:w="100" w:type="dxa"/>
            </w:tcMar>
          </w:tcPr>
          <w:p w14:paraId="0FDC6ADA" w14:textId="77777777" w:rsidR="00AC2B16" w:rsidRDefault="00000000">
            <w:pPr>
              <w:spacing w:before="40" w:after="40"/>
            </w:pPr>
            <w:r>
              <w:rPr>
                <w:rFonts w:ascii="Calibri" w:hAnsi="Calibri"/>
                <w:sz w:val="18"/>
              </w:rPr>
              <w:t>EPA AirNow AQI &amp; Wildfire PM2.5 Ingest</w:t>
            </w:r>
          </w:p>
        </w:tc>
        <w:tc>
          <w:tcPr>
            <w:tcW w:w="1337" w:type="dxa"/>
            <w:shd w:val="clear" w:color="auto" w:fill="F9FAFB"/>
            <w:tcMar>
              <w:top w:w="80" w:type="dxa"/>
              <w:left w:w="100" w:type="dxa"/>
              <w:bottom w:w="80" w:type="dxa"/>
              <w:right w:w="100" w:type="dxa"/>
            </w:tcMar>
          </w:tcPr>
          <w:p w14:paraId="15FBF8E0" w14:textId="77777777" w:rsidR="00AC2B16" w:rsidRDefault="00000000">
            <w:pPr>
              <w:spacing w:before="40" w:after="40"/>
            </w:pPr>
            <w:r>
              <w:rPr>
                <w:rFonts w:ascii="Calibri" w:hAnsi="Calibri"/>
                <w:sz w:val="18"/>
              </w:rPr>
              <w:t>EPA AirNow Program</w:t>
            </w:r>
          </w:p>
        </w:tc>
        <w:tc>
          <w:tcPr>
            <w:tcW w:w="1337" w:type="dxa"/>
            <w:shd w:val="clear" w:color="auto" w:fill="F9FAFB"/>
            <w:tcMar>
              <w:top w:w="80" w:type="dxa"/>
              <w:left w:w="100" w:type="dxa"/>
              <w:bottom w:w="80" w:type="dxa"/>
              <w:right w:w="100" w:type="dxa"/>
            </w:tcMar>
          </w:tcPr>
          <w:p w14:paraId="7E876E61" w14:textId="77777777" w:rsidR="00AC2B16" w:rsidRDefault="00000000">
            <w:pPr>
              <w:spacing w:before="40" w:after="40"/>
            </w:pPr>
            <w:r>
              <w:rPr>
                <w:rFonts w:ascii="Calibri" w:hAnsi="Calibri"/>
                <w:sz w:val="18"/>
              </w:rPr>
              <w:t>Air Quality &amp; HVAC</w:t>
            </w:r>
          </w:p>
        </w:tc>
        <w:tc>
          <w:tcPr>
            <w:tcW w:w="1337" w:type="dxa"/>
            <w:shd w:val="clear" w:color="auto" w:fill="F9FAFB"/>
            <w:tcMar>
              <w:top w:w="80" w:type="dxa"/>
              <w:left w:w="100" w:type="dxa"/>
              <w:bottom w:w="80" w:type="dxa"/>
              <w:right w:w="100" w:type="dxa"/>
            </w:tcMar>
          </w:tcPr>
          <w:p w14:paraId="2CA28A9B" w14:textId="77777777" w:rsidR="00AC2B16" w:rsidRDefault="00000000">
            <w:pPr>
              <w:spacing w:before="40" w:after="40"/>
            </w:pPr>
            <w:r>
              <w:rPr>
                <w:rFonts w:ascii="Calibri" w:hAnsi="Calibri"/>
                <w:sz w:val="18"/>
              </w:rPr>
              <w:t>Demand Forecast</w:t>
            </w:r>
          </w:p>
        </w:tc>
        <w:tc>
          <w:tcPr>
            <w:tcW w:w="1337" w:type="dxa"/>
            <w:shd w:val="clear" w:color="auto" w:fill="F9FAFB"/>
            <w:tcMar>
              <w:top w:w="80" w:type="dxa"/>
              <w:left w:w="100" w:type="dxa"/>
              <w:bottom w:w="80" w:type="dxa"/>
              <w:right w:w="100" w:type="dxa"/>
            </w:tcMar>
          </w:tcPr>
          <w:p w14:paraId="72AC3073" w14:textId="77777777" w:rsidR="00AC2B16" w:rsidRDefault="00000000">
            <w:pPr>
              <w:spacing w:before="40" w:after="40"/>
            </w:pPr>
            <w:r>
              <w:rPr>
                <w:rFonts w:ascii="Calibri" w:hAnsi="Calibri"/>
                <w:sz w:val="18"/>
              </w:rPr>
              <w:t>Medium</w:t>
            </w:r>
          </w:p>
        </w:tc>
        <w:tc>
          <w:tcPr>
            <w:tcW w:w="1337" w:type="dxa"/>
            <w:shd w:val="clear" w:color="auto" w:fill="F9FAFB"/>
            <w:tcMar>
              <w:top w:w="80" w:type="dxa"/>
              <w:left w:w="100" w:type="dxa"/>
              <w:bottom w:w="80" w:type="dxa"/>
              <w:right w:w="100" w:type="dxa"/>
            </w:tcMar>
          </w:tcPr>
          <w:p w14:paraId="52CBAB4E" w14:textId="77777777" w:rsidR="00AC2B16" w:rsidRDefault="00000000">
            <w:pPr>
              <w:spacing w:before="40" w:after="40"/>
            </w:pPr>
            <w:r>
              <w:rPr>
                <w:rFonts w:ascii="Calibri" w:hAnsi="Calibri"/>
                <w:sz w:val="18"/>
              </w:rPr>
              <w:t>8.2 / 10</w:t>
            </w:r>
          </w:p>
        </w:tc>
      </w:tr>
      <w:tr w:rsidR="00AC2B16" w14:paraId="3E0341C2" w14:textId="77777777">
        <w:trPr>
          <w:jc w:val="center"/>
        </w:trPr>
        <w:tc>
          <w:tcPr>
            <w:tcW w:w="1337" w:type="dxa"/>
            <w:tcMar>
              <w:top w:w="80" w:type="dxa"/>
              <w:left w:w="100" w:type="dxa"/>
              <w:bottom w:w="80" w:type="dxa"/>
              <w:right w:w="100" w:type="dxa"/>
            </w:tcMar>
          </w:tcPr>
          <w:p w14:paraId="0C87EAAD" w14:textId="77777777" w:rsidR="00AC2B16" w:rsidRDefault="00000000">
            <w:pPr>
              <w:spacing w:before="40" w:after="40"/>
            </w:pPr>
            <w:r>
              <w:rPr>
                <w:rFonts w:ascii="Calibri" w:hAnsi="Calibri"/>
                <w:sz w:val="18"/>
              </w:rPr>
              <w:t>DS-81</w:t>
            </w:r>
          </w:p>
        </w:tc>
        <w:tc>
          <w:tcPr>
            <w:tcW w:w="1337" w:type="dxa"/>
            <w:tcMar>
              <w:top w:w="80" w:type="dxa"/>
              <w:left w:w="100" w:type="dxa"/>
              <w:bottom w:w="80" w:type="dxa"/>
              <w:right w:w="100" w:type="dxa"/>
            </w:tcMar>
          </w:tcPr>
          <w:p w14:paraId="5542B175" w14:textId="77777777" w:rsidR="00AC2B16" w:rsidRDefault="00000000">
            <w:pPr>
              <w:spacing w:before="40" w:after="40"/>
            </w:pPr>
            <w:r>
              <w:rPr>
                <w:rFonts w:ascii="Calibri" w:hAnsi="Calibri"/>
                <w:sz w:val="18"/>
              </w:rPr>
              <w:t>RTO Real-Time Marginal Carbon Signals</w:t>
            </w:r>
          </w:p>
        </w:tc>
        <w:tc>
          <w:tcPr>
            <w:tcW w:w="1337" w:type="dxa"/>
            <w:tcMar>
              <w:top w:w="80" w:type="dxa"/>
              <w:left w:w="100" w:type="dxa"/>
              <w:bottom w:w="80" w:type="dxa"/>
              <w:right w:w="100" w:type="dxa"/>
            </w:tcMar>
          </w:tcPr>
          <w:p w14:paraId="7A9EC1B2" w14:textId="77777777" w:rsidR="00AC2B16" w:rsidRDefault="00000000">
            <w:pPr>
              <w:spacing w:before="40" w:after="40"/>
            </w:pPr>
            <w:r>
              <w:rPr>
                <w:rFonts w:ascii="Calibri" w:hAnsi="Calibri"/>
                <w:sz w:val="18"/>
              </w:rPr>
              <w:t>CAISO / NYISO / ISO-NE</w:t>
            </w:r>
          </w:p>
        </w:tc>
        <w:tc>
          <w:tcPr>
            <w:tcW w:w="1337" w:type="dxa"/>
            <w:tcMar>
              <w:top w:w="80" w:type="dxa"/>
              <w:left w:w="100" w:type="dxa"/>
              <w:bottom w:w="80" w:type="dxa"/>
              <w:right w:w="100" w:type="dxa"/>
            </w:tcMar>
          </w:tcPr>
          <w:p w14:paraId="3779D4F5" w14:textId="77777777" w:rsidR="00AC2B16" w:rsidRDefault="00000000">
            <w:pPr>
              <w:spacing w:before="40" w:after="40"/>
            </w:pPr>
            <w:r>
              <w:rPr>
                <w:rFonts w:ascii="Calibri" w:hAnsi="Calibri"/>
                <w:sz w:val="18"/>
              </w:rPr>
              <w:t>Real-Time Carbon</w:t>
            </w:r>
          </w:p>
        </w:tc>
        <w:tc>
          <w:tcPr>
            <w:tcW w:w="1337" w:type="dxa"/>
            <w:tcMar>
              <w:top w:w="80" w:type="dxa"/>
              <w:left w:w="100" w:type="dxa"/>
              <w:bottom w:w="80" w:type="dxa"/>
              <w:right w:w="100" w:type="dxa"/>
            </w:tcMar>
          </w:tcPr>
          <w:p w14:paraId="57EB8841" w14:textId="77777777" w:rsidR="00AC2B16" w:rsidRDefault="00000000">
            <w:pPr>
              <w:spacing w:before="40" w:after="40"/>
            </w:pPr>
            <w:r>
              <w:rPr>
                <w:rFonts w:ascii="Calibri" w:hAnsi="Calibri"/>
                <w:sz w:val="18"/>
              </w:rPr>
              <w:t>Impact Simulator</w:t>
            </w:r>
          </w:p>
        </w:tc>
        <w:tc>
          <w:tcPr>
            <w:tcW w:w="1337" w:type="dxa"/>
            <w:tcMar>
              <w:top w:w="80" w:type="dxa"/>
              <w:left w:w="100" w:type="dxa"/>
              <w:bottom w:w="80" w:type="dxa"/>
              <w:right w:w="100" w:type="dxa"/>
            </w:tcMar>
          </w:tcPr>
          <w:p w14:paraId="01D709DF" w14:textId="77777777" w:rsidR="00AC2B16" w:rsidRDefault="00000000">
            <w:pPr>
              <w:spacing w:before="40" w:after="40"/>
            </w:pPr>
            <w:r>
              <w:rPr>
                <w:rFonts w:ascii="Calibri" w:hAnsi="Calibri"/>
                <w:sz w:val="18"/>
              </w:rPr>
              <w:t>High</w:t>
            </w:r>
          </w:p>
        </w:tc>
        <w:tc>
          <w:tcPr>
            <w:tcW w:w="1337" w:type="dxa"/>
            <w:tcMar>
              <w:top w:w="80" w:type="dxa"/>
              <w:left w:w="100" w:type="dxa"/>
              <w:bottom w:w="80" w:type="dxa"/>
              <w:right w:w="100" w:type="dxa"/>
            </w:tcMar>
          </w:tcPr>
          <w:p w14:paraId="31A264D6" w14:textId="77777777" w:rsidR="00AC2B16" w:rsidRDefault="00000000">
            <w:pPr>
              <w:spacing w:before="40" w:after="40"/>
            </w:pPr>
            <w:r>
              <w:rPr>
                <w:rFonts w:ascii="Calibri" w:hAnsi="Calibri"/>
                <w:sz w:val="18"/>
              </w:rPr>
              <w:t>9.1 / 10</w:t>
            </w:r>
          </w:p>
        </w:tc>
      </w:tr>
      <w:tr w:rsidR="00AC2B16" w14:paraId="7467B471" w14:textId="77777777">
        <w:trPr>
          <w:jc w:val="center"/>
        </w:trPr>
        <w:tc>
          <w:tcPr>
            <w:tcW w:w="1337" w:type="dxa"/>
            <w:shd w:val="clear" w:color="auto" w:fill="F9FAFB"/>
            <w:tcMar>
              <w:top w:w="80" w:type="dxa"/>
              <w:left w:w="100" w:type="dxa"/>
              <w:bottom w:w="80" w:type="dxa"/>
              <w:right w:w="100" w:type="dxa"/>
            </w:tcMar>
          </w:tcPr>
          <w:p w14:paraId="1DFE7C0E" w14:textId="77777777" w:rsidR="00AC2B16" w:rsidRDefault="00000000">
            <w:pPr>
              <w:spacing w:before="40" w:after="40"/>
            </w:pPr>
            <w:r>
              <w:rPr>
                <w:rFonts w:ascii="Calibri" w:hAnsi="Calibri"/>
                <w:sz w:val="18"/>
              </w:rPr>
              <w:t>DS-82</w:t>
            </w:r>
          </w:p>
        </w:tc>
        <w:tc>
          <w:tcPr>
            <w:tcW w:w="1337" w:type="dxa"/>
            <w:shd w:val="clear" w:color="auto" w:fill="F9FAFB"/>
            <w:tcMar>
              <w:top w:w="80" w:type="dxa"/>
              <w:left w:w="100" w:type="dxa"/>
              <w:bottom w:w="80" w:type="dxa"/>
              <w:right w:w="100" w:type="dxa"/>
            </w:tcMar>
          </w:tcPr>
          <w:p w14:paraId="46E9F0FD" w14:textId="77777777" w:rsidR="00AC2B16" w:rsidRDefault="00000000">
            <w:pPr>
              <w:spacing w:before="40" w:after="40"/>
            </w:pPr>
            <w:r>
              <w:rPr>
                <w:rFonts w:ascii="Calibri" w:hAnsi="Calibri"/>
                <w:sz w:val="18"/>
              </w:rPr>
              <w:t>EIA Weekly Coal &amp; Fuel Oil Spot Prices</w:t>
            </w:r>
          </w:p>
        </w:tc>
        <w:tc>
          <w:tcPr>
            <w:tcW w:w="1337" w:type="dxa"/>
            <w:shd w:val="clear" w:color="auto" w:fill="F9FAFB"/>
            <w:tcMar>
              <w:top w:w="80" w:type="dxa"/>
              <w:left w:w="100" w:type="dxa"/>
              <w:bottom w:w="80" w:type="dxa"/>
              <w:right w:w="100" w:type="dxa"/>
            </w:tcMar>
          </w:tcPr>
          <w:p w14:paraId="17CEF3D4" w14:textId="77777777" w:rsidR="00AC2B16" w:rsidRDefault="00000000">
            <w:pPr>
              <w:spacing w:before="40" w:after="40"/>
            </w:pPr>
            <w:r>
              <w:rPr>
                <w:rFonts w:ascii="Calibri" w:hAnsi="Calibri"/>
                <w:sz w:val="18"/>
              </w:rPr>
              <w:t>EIA</w:t>
            </w:r>
          </w:p>
        </w:tc>
        <w:tc>
          <w:tcPr>
            <w:tcW w:w="1337" w:type="dxa"/>
            <w:shd w:val="clear" w:color="auto" w:fill="F9FAFB"/>
            <w:tcMar>
              <w:top w:w="80" w:type="dxa"/>
              <w:left w:w="100" w:type="dxa"/>
              <w:bottom w:w="80" w:type="dxa"/>
              <w:right w:w="100" w:type="dxa"/>
            </w:tcMar>
          </w:tcPr>
          <w:p w14:paraId="796CBE4A" w14:textId="77777777" w:rsidR="00AC2B16" w:rsidRDefault="00000000">
            <w:pPr>
              <w:spacing w:before="40" w:after="40"/>
            </w:pPr>
            <w:r>
              <w:rPr>
                <w:rFonts w:ascii="Calibri" w:hAnsi="Calibri"/>
                <w:sz w:val="18"/>
              </w:rPr>
              <w:t>Energy Commodities</w:t>
            </w:r>
          </w:p>
        </w:tc>
        <w:tc>
          <w:tcPr>
            <w:tcW w:w="1337" w:type="dxa"/>
            <w:shd w:val="clear" w:color="auto" w:fill="F9FAFB"/>
            <w:tcMar>
              <w:top w:w="80" w:type="dxa"/>
              <w:left w:w="100" w:type="dxa"/>
              <w:bottom w:w="80" w:type="dxa"/>
              <w:right w:w="100" w:type="dxa"/>
            </w:tcMar>
          </w:tcPr>
          <w:p w14:paraId="5BCD1883" w14:textId="77777777" w:rsidR="00AC2B16" w:rsidRDefault="00000000">
            <w:pPr>
              <w:spacing w:before="40" w:after="40"/>
            </w:pPr>
            <w:r>
              <w:rPr>
                <w:rFonts w:ascii="Calibri" w:hAnsi="Calibri"/>
                <w:sz w:val="18"/>
              </w:rPr>
              <w:t>Impact Simulator</w:t>
            </w:r>
          </w:p>
        </w:tc>
        <w:tc>
          <w:tcPr>
            <w:tcW w:w="1337" w:type="dxa"/>
            <w:shd w:val="clear" w:color="auto" w:fill="F9FAFB"/>
            <w:tcMar>
              <w:top w:w="80" w:type="dxa"/>
              <w:left w:w="100" w:type="dxa"/>
              <w:bottom w:w="80" w:type="dxa"/>
              <w:right w:w="100" w:type="dxa"/>
            </w:tcMar>
          </w:tcPr>
          <w:p w14:paraId="66324EB3" w14:textId="77777777" w:rsidR="00AC2B16" w:rsidRDefault="00000000">
            <w:pPr>
              <w:spacing w:before="40" w:after="40"/>
            </w:pPr>
            <w:r>
              <w:rPr>
                <w:rFonts w:ascii="Calibri" w:hAnsi="Calibri"/>
                <w:sz w:val="18"/>
              </w:rPr>
              <w:t>Medium</w:t>
            </w:r>
          </w:p>
        </w:tc>
        <w:tc>
          <w:tcPr>
            <w:tcW w:w="1337" w:type="dxa"/>
            <w:shd w:val="clear" w:color="auto" w:fill="F9FAFB"/>
            <w:tcMar>
              <w:top w:w="80" w:type="dxa"/>
              <w:left w:w="100" w:type="dxa"/>
              <w:bottom w:w="80" w:type="dxa"/>
              <w:right w:w="100" w:type="dxa"/>
            </w:tcMar>
          </w:tcPr>
          <w:p w14:paraId="3302258F" w14:textId="77777777" w:rsidR="00AC2B16" w:rsidRDefault="00000000">
            <w:pPr>
              <w:spacing w:before="40" w:after="40"/>
            </w:pPr>
            <w:r>
              <w:rPr>
                <w:rFonts w:ascii="Calibri" w:hAnsi="Calibri"/>
                <w:sz w:val="18"/>
              </w:rPr>
              <w:t>7.7 / 10</w:t>
            </w:r>
          </w:p>
        </w:tc>
      </w:tr>
      <w:tr w:rsidR="00AC2B16" w14:paraId="565E5B30" w14:textId="77777777">
        <w:trPr>
          <w:jc w:val="center"/>
        </w:trPr>
        <w:tc>
          <w:tcPr>
            <w:tcW w:w="1337" w:type="dxa"/>
            <w:tcMar>
              <w:top w:w="80" w:type="dxa"/>
              <w:left w:w="100" w:type="dxa"/>
              <w:bottom w:w="80" w:type="dxa"/>
              <w:right w:w="100" w:type="dxa"/>
            </w:tcMar>
          </w:tcPr>
          <w:p w14:paraId="4982368E" w14:textId="77777777" w:rsidR="00AC2B16" w:rsidRDefault="00000000">
            <w:pPr>
              <w:spacing w:before="40" w:after="40"/>
            </w:pPr>
            <w:r>
              <w:rPr>
                <w:rFonts w:ascii="Calibri" w:hAnsi="Calibri"/>
                <w:sz w:val="18"/>
              </w:rPr>
              <w:t>DS-83</w:t>
            </w:r>
          </w:p>
        </w:tc>
        <w:tc>
          <w:tcPr>
            <w:tcW w:w="1337" w:type="dxa"/>
            <w:tcMar>
              <w:top w:w="80" w:type="dxa"/>
              <w:left w:w="100" w:type="dxa"/>
              <w:bottom w:w="80" w:type="dxa"/>
              <w:right w:w="100" w:type="dxa"/>
            </w:tcMar>
          </w:tcPr>
          <w:p w14:paraId="2373C7D2" w14:textId="77777777" w:rsidR="00AC2B16" w:rsidRDefault="00000000">
            <w:pPr>
              <w:spacing w:before="40" w:after="40"/>
            </w:pPr>
            <w:r>
              <w:rPr>
                <w:rFonts w:ascii="Calibri" w:hAnsi="Calibri"/>
                <w:sz w:val="18"/>
              </w:rPr>
              <w:t>CME Electricity Futures Forward Curves</w:t>
            </w:r>
          </w:p>
        </w:tc>
        <w:tc>
          <w:tcPr>
            <w:tcW w:w="1337" w:type="dxa"/>
            <w:tcMar>
              <w:top w:w="80" w:type="dxa"/>
              <w:left w:w="100" w:type="dxa"/>
              <w:bottom w:w="80" w:type="dxa"/>
              <w:right w:w="100" w:type="dxa"/>
            </w:tcMar>
          </w:tcPr>
          <w:p w14:paraId="2BC57BC9" w14:textId="77777777" w:rsidR="00AC2B16" w:rsidRDefault="00000000">
            <w:pPr>
              <w:spacing w:before="40" w:after="40"/>
            </w:pPr>
            <w:r>
              <w:rPr>
                <w:rFonts w:ascii="Calibri" w:hAnsi="Calibri"/>
                <w:sz w:val="18"/>
              </w:rPr>
              <w:t>CME Group / NYMEX</w:t>
            </w:r>
          </w:p>
        </w:tc>
        <w:tc>
          <w:tcPr>
            <w:tcW w:w="1337" w:type="dxa"/>
            <w:tcMar>
              <w:top w:w="80" w:type="dxa"/>
              <w:left w:w="100" w:type="dxa"/>
              <w:bottom w:w="80" w:type="dxa"/>
              <w:right w:w="100" w:type="dxa"/>
            </w:tcMar>
          </w:tcPr>
          <w:p w14:paraId="522AA636" w14:textId="77777777" w:rsidR="00AC2B16" w:rsidRDefault="00000000">
            <w:pPr>
              <w:spacing w:before="40" w:after="40"/>
            </w:pPr>
            <w:r>
              <w:rPr>
                <w:rFonts w:ascii="Calibri" w:hAnsi="Calibri"/>
                <w:sz w:val="18"/>
              </w:rPr>
              <w:t>Forward Price Curves</w:t>
            </w:r>
          </w:p>
        </w:tc>
        <w:tc>
          <w:tcPr>
            <w:tcW w:w="1337" w:type="dxa"/>
            <w:tcMar>
              <w:top w:w="80" w:type="dxa"/>
              <w:left w:w="100" w:type="dxa"/>
              <w:bottom w:w="80" w:type="dxa"/>
              <w:right w:w="100" w:type="dxa"/>
            </w:tcMar>
          </w:tcPr>
          <w:p w14:paraId="49373770" w14:textId="77777777" w:rsidR="00AC2B16" w:rsidRDefault="00000000">
            <w:pPr>
              <w:spacing w:before="40" w:after="40"/>
            </w:pPr>
            <w:r>
              <w:rPr>
                <w:rFonts w:ascii="Calibri" w:hAnsi="Calibri"/>
                <w:sz w:val="18"/>
              </w:rPr>
              <w:t>Overview</w:t>
            </w:r>
          </w:p>
        </w:tc>
        <w:tc>
          <w:tcPr>
            <w:tcW w:w="1337" w:type="dxa"/>
            <w:tcMar>
              <w:top w:w="80" w:type="dxa"/>
              <w:left w:w="100" w:type="dxa"/>
              <w:bottom w:w="80" w:type="dxa"/>
              <w:right w:w="100" w:type="dxa"/>
            </w:tcMar>
          </w:tcPr>
          <w:p w14:paraId="6656AB03" w14:textId="77777777" w:rsidR="00AC2B16" w:rsidRDefault="00000000">
            <w:pPr>
              <w:spacing w:before="40" w:after="40"/>
            </w:pPr>
            <w:r>
              <w:rPr>
                <w:rFonts w:ascii="Calibri" w:hAnsi="Calibri"/>
                <w:sz w:val="18"/>
              </w:rPr>
              <w:t>High</w:t>
            </w:r>
          </w:p>
        </w:tc>
        <w:tc>
          <w:tcPr>
            <w:tcW w:w="1337" w:type="dxa"/>
            <w:tcMar>
              <w:top w:w="80" w:type="dxa"/>
              <w:left w:w="100" w:type="dxa"/>
              <w:bottom w:w="80" w:type="dxa"/>
              <w:right w:w="100" w:type="dxa"/>
            </w:tcMar>
          </w:tcPr>
          <w:p w14:paraId="25EB7E70" w14:textId="77777777" w:rsidR="00AC2B16" w:rsidRDefault="00000000">
            <w:pPr>
              <w:spacing w:before="40" w:after="40"/>
            </w:pPr>
            <w:r>
              <w:rPr>
                <w:rFonts w:ascii="Calibri" w:hAnsi="Calibri"/>
                <w:sz w:val="18"/>
              </w:rPr>
              <w:t>9.3 / 10</w:t>
            </w:r>
          </w:p>
        </w:tc>
      </w:tr>
      <w:tr w:rsidR="00AC2B16" w14:paraId="7804DCC3" w14:textId="77777777">
        <w:trPr>
          <w:jc w:val="center"/>
        </w:trPr>
        <w:tc>
          <w:tcPr>
            <w:tcW w:w="1337" w:type="dxa"/>
            <w:shd w:val="clear" w:color="auto" w:fill="F9FAFB"/>
            <w:tcMar>
              <w:top w:w="80" w:type="dxa"/>
              <w:left w:w="100" w:type="dxa"/>
              <w:bottom w:w="80" w:type="dxa"/>
              <w:right w:w="100" w:type="dxa"/>
            </w:tcMar>
          </w:tcPr>
          <w:p w14:paraId="7CDD2BBB" w14:textId="77777777" w:rsidR="00AC2B16" w:rsidRDefault="00000000">
            <w:pPr>
              <w:spacing w:before="40" w:after="40"/>
            </w:pPr>
            <w:r>
              <w:rPr>
                <w:rFonts w:ascii="Calibri" w:hAnsi="Calibri"/>
                <w:sz w:val="18"/>
              </w:rPr>
              <w:t>DS-84</w:t>
            </w:r>
          </w:p>
        </w:tc>
        <w:tc>
          <w:tcPr>
            <w:tcW w:w="1337" w:type="dxa"/>
            <w:shd w:val="clear" w:color="auto" w:fill="F9FAFB"/>
            <w:tcMar>
              <w:top w:w="80" w:type="dxa"/>
              <w:left w:w="100" w:type="dxa"/>
              <w:bottom w:w="80" w:type="dxa"/>
              <w:right w:w="100" w:type="dxa"/>
            </w:tcMar>
          </w:tcPr>
          <w:p w14:paraId="4BE3A955" w14:textId="77777777" w:rsidR="00AC2B16" w:rsidRDefault="00000000">
            <w:pPr>
              <w:spacing w:before="40" w:after="40"/>
            </w:pPr>
            <w:r>
              <w:rPr>
                <w:rFonts w:ascii="Calibri" w:hAnsi="Calibri"/>
                <w:sz w:val="18"/>
              </w:rPr>
              <w:t>EIA Form 860 Generator Fleet Inventory</w:t>
            </w:r>
          </w:p>
        </w:tc>
        <w:tc>
          <w:tcPr>
            <w:tcW w:w="1337" w:type="dxa"/>
            <w:shd w:val="clear" w:color="auto" w:fill="F9FAFB"/>
            <w:tcMar>
              <w:top w:w="80" w:type="dxa"/>
              <w:left w:w="100" w:type="dxa"/>
              <w:bottom w:w="80" w:type="dxa"/>
              <w:right w:w="100" w:type="dxa"/>
            </w:tcMar>
          </w:tcPr>
          <w:p w14:paraId="77E3FA37" w14:textId="77777777" w:rsidR="00AC2B16" w:rsidRDefault="00000000">
            <w:pPr>
              <w:spacing w:before="40" w:after="40"/>
            </w:pPr>
            <w:r>
              <w:rPr>
                <w:rFonts w:ascii="Calibri" w:hAnsi="Calibri"/>
                <w:sz w:val="18"/>
              </w:rPr>
              <w:t>EIA</w:t>
            </w:r>
          </w:p>
        </w:tc>
        <w:tc>
          <w:tcPr>
            <w:tcW w:w="1337" w:type="dxa"/>
            <w:shd w:val="clear" w:color="auto" w:fill="F9FAFB"/>
            <w:tcMar>
              <w:top w:w="80" w:type="dxa"/>
              <w:left w:w="100" w:type="dxa"/>
              <w:bottom w:w="80" w:type="dxa"/>
              <w:right w:w="100" w:type="dxa"/>
            </w:tcMar>
          </w:tcPr>
          <w:p w14:paraId="0003161B" w14:textId="77777777" w:rsidR="00AC2B16" w:rsidRDefault="00000000">
            <w:pPr>
              <w:spacing w:before="40" w:after="40"/>
            </w:pPr>
            <w:r>
              <w:rPr>
                <w:rFonts w:ascii="Calibri" w:hAnsi="Calibri"/>
                <w:sz w:val="18"/>
              </w:rPr>
              <w:t>Power Fleet Assets</w:t>
            </w:r>
          </w:p>
        </w:tc>
        <w:tc>
          <w:tcPr>
            <w:tcW w:w="1337" w:type="dxa"/>
            <w:shd w:val="clear" w:color="auto" w:fill="F9FAFB"/>
            <w:tcMar>
              <w:top w:w="80" w:type="dxa"/>
              <w:left w:w="100" w:type="dxa"/>
              <w:bottom w:w="80" w:type="dxa"/>
              <w:right w:w="100" w:type="dxa"/>
            </w:tcMar>
          </w:tcPr>
          <w:p w14:paraId="1173C2AF" w14:textId="77777777" w:rsidR="00AC2B16" w:rsidRDefault="00000000">
            <w:pPr>
              <w:spacing w:before="40" w:after="40"/>
            </w:pPr>
            <w:r>
              <w:rPr>
                <w:rFonts w:ascii="Calibri" w:hAnsi="Calibri"/>
                <w:sz w:val="18"/>
              </w:rPr>
              <w:t>Regional Insights</w:t>
            </w:r>
          </w:p>
        </w:tc>
        <w:tc>
          <w:tcPr>
            <w:tcW w:w="1337" w:type="dxa"/>
            <w:shd w:val="clear" w:color="auto" w:fill="F9FAFB"/>
            <w:tcMar>
              <w:top w:w="80" w:type="dxa"/>
              <w:left w:w="100" w:type="dxa"/>
              <w:bottom w:w="80" w:type="dxa"/>
              <w:right w:w="100" w:type="dxa"/>
            </w:tcMar>
          </w:tcPr>
          <w:p w14:paraId="210061E2"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26B7E625" w14:textId="77777777" w:rsidR="00AC2B16" w:rsidRDefault="00000000">
            <w:pPr>
              <w:spacing w:before="40" w:after="40"/>
            </w:pPr>
            <w:r>
              <w:rPr>
                <w:rFonts w:ascii="Calibri" w:hAnsi="Calibri"/>
                <w:sz w:val="18"/>
              </w:rPr>
              <w:t>9.0 / 10</w:t>
            </w:r>
          </w:p>
        </w:tc>
      </w:tr>
      <w:tr w:rsidR="00AC2B16" w14:paraId="4F5F292F" w14:textId="77777777">
        <w:trPr>
          <w:jc w:val="center"/>
        </w:trPr>
        <w:tc>
          <w:tcPr>
            <w:tcW w:w="1337" w:type="dxa"/>
            <w:tcMar>
              <w:top w:w="80" w:type="dxa"/>
              <w:left w:w="100" w:type="dxa"/>
              <w:bottom w:w="80" w:type="dxa"/>
              <w:right w:w="100" w:type="dxa"/>
            </w:tcMar>
          </w:tcPr>
          <w:p w14:paraId="6D9619B0" w14:textId="77777777" w:rsidR="00AC2B16" w:rsidRDefault="00000000">
            <w:pPr>
              <w:spacing w:before="40" w:after="40"/>
            </w:pPr>
            <w:r>
              <w:rPr>
                <w:rFonts w:ascii="Calibri" w:hAnsi="Calibri"/>
                <w:sz w:val="18"/>
              </w:rPr>
              <w:t>DS-85</w:t>
            </w:r>
          </w:p>
        </w:tc>
        <w:tc>
          <w:tcPr>
            <w:tcW w:w="1337" w:type="dxa"/>
            <w:tcMar>
              <w:top w:w="80" w:type="dxa"/>
              <w:left w:w="100" w:type="dxa"/>
              <w:bottom w:w="80" w:type="dxa"/>
              <w:right w:w="100" w:type="dxa"/>
            </w:tcMar>
          </w:tcPr>
          <w:p w14:paraId="32646C4D" w14:textId="77777777" w:rsidR="00AC2B16" w:rsidRDefault="00000000">
            <w:pPr>
              <w:spacing w:before="40" w:after="40"/>
            </w:pPr>
            <w:r>
              <w:rPr>
                <w:rFonts w:ascii="Calibri" w:hAnsi="Calibri"/>
                <w:sz w:val="18"/>
              </w:rPr>
              <w:t>PJM / MISO FTR &amp; Congestion Price Components</w:t>
            </w:r>
          </w:p>
        </w:tc>
        <w:tc>
          <w:tcPr>
            <w:tcW w:w="1337" w:type="dxa"/>
            <w:tcMar>
              <w:top w:w="80" w:type="dxa"/>
              <w:left w:w="100" w:type="dxa"/>
              <w:bottom w:w="80" w:type="dxa"/>
              <w:right w:w="100" w:type="dxa"/>
            </w:tcMar>
          </w:tcPr>
          <w:p w14:paraId="519B8716" w14:textId="77777777" w:rsidR="00AC2B16" w:rsidRDefault="00000000">
            <w:pPr>
              <w:spacing w:before="40" w:after="40"/>
            </w:pPr>
            <w:r>
              <w:rPr>
                <w:rFonts w:ascii="Calibri" w:hAnsi="Calibri"/>
                <w:sz w:val="18"/>
              </w:rPr>
              <w:t>PJM / MISO</w:t>
            </w:r>
          </w:p>
        </w:tc>
        <w:tc>
          <w:tcPr>
            <w:tcW w:w="1337" w:type="dxa"/>
            <w:tcMar>
              <w:top w:w="80" w:type="dxa"/>
              <w:left w:w="100" w:type="dxa"/>
              <w:bottom w:w="80" w:type="dxa"/>
              <w:right w:w="100" w:type="dxa"/>
            </w:tcMar>
          </w:tcPr>
          <w:p w14:paraId="569A2AE9" w14:textId="77777777" w:rsidR="00AC2B16" w:rsidRDefault="00000000">
            <w:pPr>
              <w:spacing w:before="40" w:after="40"/>
            </w:pPr>
            <w:r>
              <w:rPr>
                <w:rFonts w:ascii="Calibri" w:hAnsi="Calibri"/>
                <w:sz w:val="18"/>
              </w:rPr>
              <w:t>Wholesale Congestion</w:t>
            </w:r>
          </w:p>
        </w:tc>
        <w:tc>
          <w:tcPr>
            <w:tcW w:w="1337" w:type="dxa"/>
            <w:tcMar>
              <w:top w:w="80" w:type="dxa"/>
              <w:left w:w="100" w:type="dxa"/>
              <w:bottom w:w="80" w:type="dxa"/>
              <w:right w:w="100" w:type="dxa"/>
            </w:tcMar>
          </w:tcPr>
          <w:p w14:paraId="736D1744" w14:textId="77777777" w:rsidR="00AC2B16" w:rsidRDefault="00000000">
            <w:pPr>
              <w:spacing w:before="40" w:after="40"/>
            </w:pPr>
            <w:r>
              <w:rPr>
                <w:rFonts w:ascii="Calibri" w:hAnsi="Calibri"/>
                <w:sz w:val="18"/>
              </w:rPr>
              <w:t>Impact Simulator</w:t>
            </w:r>
          </w:p>
        </w:tc>
        <w:tc>
          <w:tcPr>
            <w:tcW w:w="1337" w:type="dxa"/>
            <w:tcMar>
              <w:top w:w="80" w:type="dxa"/>
              <w:left w:w="100" w:type="dxa"/>
              <w:bottom w:w="80" w:type="dxa"/>
              <w:right w:w="100" w:type="dxa"/>
            </w:tcMar>
          </w:tcPr>
          <w:p w14:paraId="3B2277C0" w14:textId="77777777" w:rsidR="00AC2B16" w:rsidRDefault="00000000">
            <w:pPr>
              <w:spacing w:before="40" w:after="40"/>
            </w:pPr>
            <w:r>
              <w:rPr>
                <w:rFonts w:ascii="Calibri" w:hAnsi="Calibri"/>
                <w:sz w:val="18"/>
              </w:rPr>
              <w:t>High</w:t>
            </w:r>
          </w:p>
        </w:tc>
        <w:tc>
          <w:tcPr>
            <w:tcW w:w="1337" w:type="dxa"/>
            <w:tcMar>
              <w:top w:w="80" w:type="dxa"/>
              <w:left w:w="100" w:type="dxa"/>
              <w:bottom w:w="80" w:type="dxa"/>
              <w:right w:w="100" w:type="dxa"/>
            </w:tcMar>
          </w:tcPr>
          <w:p w14:paraId="3458D7E5" w14:textId="77777777" w:rsidR="00AC2B16" w:rsidRDefault="00000000">
            <w:pPr>
              <w:spacing w:before="40" w:after="40"/>
            </w:pPr>
            <w:r>
              <w:rPr>
                <w:rFonts w:ascii="Calibri" w:hAnsi="Calibri"/>
                <w:sz w:val="18"/>
              </w:rPr>
              <w:t>8.9 / 10</w:t>
            </w:r>
          </w:p>
        </w:tc>
      </w:tr>
      <w:tr w:rsidR="00AC2B16" w14:paraId="6FB797C5" w14:textId="77777777">
        <w:trPr>
          <w:jc w:val="center"/>
        </w:trPr>
        <w:tc>
          <w:tcPr>
            <w:tcW w:w="1337" w:type="dxa"/>
            <w:shd w:val="clear" w:color="auto" w:fill="F9FAFB"/>
            <w:tcMar>
              <w:top w:w="80" w:type="dxa"/>
              <w:left w:w="100" w:type="dxa"/>
              <w:bottom w:w="80" w:type="dxa"/>
              <w:right w:w="100" w:type="dxa"/>
            </w:tcMar>
          </w:tcPr>
          <w:p w14:paraId="10BBC45F" w14:textId="77777777" w:rsidR="00AC2B16" w:rsidRDefault="00000000">
            <w:pPr>
              <w:spacing w:before="40" w:after="40"/>
            </w:pPr>
            <w:r>
              <w:rPr>
                <w:rFonts w:ascii="Calibri" w:hAnsi="Calibri"/>
                <w:sz w:val="18"/>
              </w:rPr>
              <w:t>DS-86</w:t>
            </w:r>
          </w:p>
        </w:tc>
        <w:tc>
          <w:tcPr>
            <w:tcW w:w="1337" w:type="dxa"/>
            <w:shd w:val="clear" w:color="auto" w:fill="F9FAFB"/>
            <w:tcMar>
              <w:top w:w="80" w:type="dxa"/>
              <w:left w:w="100" w:type="dxa"/>
              <w:bottom w:w="80" w:type="dxa"/>
              <w:right w:w="100" w:type="dxa"/>
            </w:tcMar>
          </w:tcPr>
          <w:p w14:paraId="0E693141" w14:textId="77777777" w:rsidR="00AC2B16" w:rsidRDefault="00000000">
            <w:pPr>
              <w:spacing w:before="40" w:after="40"/>
            </w:pPr>
            <w:r>
              <w:rPr>
                <w:rFonts w:ascii="Calibri" w:hAnsi="Calibri"/>
                <w:sz w:val="18"/>
              </w:rPr>
              <w:t>NREL EVI-Pro II Commercial EV Curves</w:t>
            </w:r>
          </w:p>
        </w:tc>
        <w:tc>
          <w:tcPr>
            <w:tcW w:w="1337" w:type="dxa"/>
            <w:shd w:val="clear" w:color="auto" w:fill="F9FAFB"/>
            <w:tcMar>
              <w:top w:w="80" w:type="dxa"/>
              <w:left w:w="100" w:type="dxa"/>
              <w:bottom w:w="80" w:type="dxa"/>
              <w:right w:w="100" w:type="dxa"/>
            </w:tcMar>
          </w:tcPr>
          <w:p w14:paraId="74933BB0" w14:textId="77777777" w:rsidR="00AC2B16" w:rsidRDefault="00000000">
            <w:pPr>
              <w:spacing w:before="40" w:after="40"/>
            </w:pPr>
            <w:r>
              <w:rPr>
                <w:rFonts w:ascii="Calibri" w:hAnsi="Calibri"/>
                <w:sz w:val="18"/>
              </w:rPr>
              <w:t>NREL / U.S. DOE VTO</w:t>
            </w:r>
          </w:p>
        </w:tc>
        <w:tc>
          <w:tcPr>
            <w:tcW w:w="1337" w:type="dxa"/>
            <w:shd w:val="clear" w:color="auto" w:fill="F9FAFB"/>
            <w:tcMar>
              <w:top w:w="80" w:type="dxa"/>
              <w:left w:w="100" w:type="dxa"/>
              <w:bottom w:w="80" w:type="dxa"/>
              <w:right w:w="100" w:type="dxa"/>
            </w:tcMar>
          </w:tcPr>
          <w:p w14:paraId="4F65CE2A" w14:textId="77777777" w:rsidR="00AC2B16" w:rsidRDefault="00000000">
            <w:pPr>
              <w:spacing w:before="40" w:after="40"/>
            </w:pPr>
            <w:r>
              <w:rPr>
                <w:rFonts w:ascii="Calibri" w:hAnsi="Calibri"/>
                <w:sz w:val="18"/>
              </w:rPr>
              <w:t>Commercial EV Load</w:t>
            </w:r>
          </w:p>
        </w:tc>
        <w:tc>
          <w:tcPr>
            <w:tcW w:w="1337" w:type="dxa"/>
            <w:shd w:val="clear" w:color="auto" w:fill="F9FAFB"/>
            <w:tcMar>
              <w:top w:w="80" w:type="dxa"/>
              <w:left w:w="100" w:type="dxa"/>
              <w:bottom w:w="80" w:type="dxa"/>
              <w:right w:w="100" w:type="dxa"/>
            </w:tcMar>
          </w:tcPr>
          <w:p w14:paraId="0FA30B96" w14:textId="77777777" w:rsidR="00AC2B16" w:rsidRDefault="00000000">
            <w:pPr>
              <w:spacing w:before="40" w:after="40"/>
            </w:pPr>
            <w:r>
              <w:rPr>
                <w:rFonts w:ascii="Calibri" w:hAnsi="Calibri"/>
                <w:sz w:val="18"/>
              </w:rPr>
              <w:t>Impact Simulator</w:t>
            </w:r>
          </w:p>
        </w:tc>
        <w:tc>
          <w:tcPr>
            <w:tcW w:w="1337" w:type="dxa"/>
            <w:shd w:val="clear" w:color="auto" w:fill="F9FAFB"/>
            <w:tcMar>
              <w:top w:w="80" w:type="dxa"/>
              <w:left w:w="100" w:type="dxa"/>
              <w:bottom w:w="80" w:type="dxa"/>
              <w:right w:w="100" w:type="dxa"/>
            </w:tcMar>
          </w:tcPr>
          <w:p w14:paraId="7D00234C"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09572874" w14:textId="77777777" w:rsidR="00AC2B16" w:rsidRDefault="00000000">
            <w:pPr>
              <w:spacing w:before="40" w:after="40"/>
            </w:pPr>
            <w:r>
              <w:rPr>
                <w:rFonts w:ascii="Calibri" w:hAnsi="Calibri"/>
                <w:sz w:val="18"/>
              </w:rPr>
              <w:t>8.7 / 10</w:t>
            </w:r>
          </w:p>
        </w:tc>
      </w:tr>
      <w:tr w:rsidR="00AC2B16" w14:paraId="67887377" w14:textId="77777777">
        <w:trPr>
          <w:jc w:val="center"/>
        </w:trPr>
        <w:tc>
          <w:tcPr>
            <w:tcW w:w="1337" w:type="dxa"/>
            <w:tcMar>
              <w:top w:w="80" w:type="dxa"/>
              <w:left w:w="100" w:type="dxa"/>
              <w:bottom w:w="80" w:type="dxa"/>
              <w:right w:w="100" w:type="dxa"/>
            </w:tcMar>
          </w:tcPr>
          <w:p w14:paraId="71465228" w14:textId="77777777" w:rsidR="00AC2B16" w:rsidRDefault="00000000">
            <w:pPr>
              <w:spacing w:before="40" w:after="40"/>
            </w:pPr>
            <w:r>
              <w:rPr>
                <w:rFonts w:ascii="Calibri" w:hAnsi="Calibri"/>
                <w:sz w:val="18"/>
              </w:rPr>
              <w:t>DS-87</w:t>
            </w:r>
          </w:p>
        </w:tc>
        <w:tc>
          <w:tcPr>
            <w:tcW w:w="1337" w:type="dxa"/>
            <w:tcMar>
              <w:top w:w="80" w:type="dxa"/>
              <w:left w:w="100" w:type="dxa"/>
              <w:bottom w:w="80" w:type="dxa"/>
              <w:right w:w="100" w:type="dxa"/>
            </w:tcMar>
          </w:tcPr>
          <w:p w14:paraId="31CAB075" w14:textId="77777777" w:rsidR="00AC2B16" w:rsidRDefault="00000000">
            <w:pPr>
              <w:spacing w:before="40" w:after="40"/>
            </w:pPr>
            <w:r>
              <w:rPr>
                <w:rFonts w:ascii="Calibri" w:hAnsi="Calibri"/>
                <w:sz w:val="18"/>
              </w:rPr>
              <w:t>DOE AFDC Vehicle Registrations by ZIP</w:t>
            </w:r>
          </w:p>
        </w:tc>
        <w:tc>
          <w:tcPr>
            <w:tcW w:w="1337" w:type="dxa"/>
            <w:tcMar>
              <w:top w:w="80" w:type="dxa"/>
              <w:left w:w="100" w:type="dxa"/>
              <w:bottom w:w="80" w:type="dxa"/>
              <w:right w:w="100" w:type="dxa"/>
            </w:tcMar>
          </w:tcPr>
          <w:p w14:paraId="47E04FF2" w14:textId="77777777" w:rsidR="00AC2B16" w:rsidRDefault="00000000">
            <w:pPr>
              <w:spacing w:before="40" w:after="40"/>
            </w:pPr>
            <w:r>
              <w:rPr>
                <w:rFonts w:ascii="Calibri" w:hAnsi="Calibri"/>
                <w:sz w:val="18"/>
              </w:rPr>
              <w:t>DOE AFDC / NREL</w:t>
            </w:r>
          </w:p>
        </w:tc>
        <w:tc>
          <w:tcPr>
            <w:tcW w:w="1337" w:type="dxa"/>
            <w:tcMar>
              <w:top w:w="80" w:type="dxa"/>
              <w:left w:w="100" w:type="dxa"/>
              <w:bottom w:w="80" w:type="dxa"/>
              <w:right w:w="100" w:type="dxa"/>
            </w:tcMar>
          </w:tcPr>
          <w:p w14:paraId="0367CFC8" w14:textId="77777777" w:rsidR="00AC2B16" w:rsidRDefault="00000000">
            <w:pPr>
              <w:spacing w:before="40" w:after="40"/>
            </w:pPr>
            <w:r>
              <w:rPr>
                <w:rFonts w:ascii="Calibri" w:hAnsi="Calibri"/>
                <w:sz w:val="18"/>
              </w:rPr>
              <w:t>EV Adoption Spatial</w:t>
            </w:r>
          </w:p>
        </w:tc>
        <w:tc>
          <w:tcPr>
            <w:tcW w:w="1337" w:type="dxa"/>
            <w:tcMar>
              <w:top w:w="80" w:type="dxa"/>
              <w:left w:w="100" w:type="dxa"/>
              <w:bottom w:w="80" w:type="dxa"/>
              <w:right w:w="100" w:type="dxa"/>
            </w:tcMar>
          </w:tcPr>
          <w:p w14:paraId="409AEF77" w14:textId="77777777" w:rsidR="00AC2B16" w:rsidRDefault="00000000">
            <w:pPr>
              <w:spacing w:before="40" w:after="40"/>
            </w:pPr>
            <w:r>
              <w:rPr>
                <w:rFonts w:ascii="Calibri" w:hAnsi="Calibri"/>
                <w:sz w:val="18"/>
              </w:rPr>
              <w:t>Regional Insights</w:t>
            </w:r>
          </w:p>
        </w:tc>
        <w:tc>
          <w:tcPr>
            <w:tcW w:w="1337" w:type="dxa"/>
            <w:tcMar>
              <w:top w:w="80" w:type="dxa"/>
              <w:left w:w="100" w:type="dxa"/>
              <w:bottom w:w="80" w:type="dxa"/>
              <w:right w:w="100" w:type="dxa"/>
            </w:tcMar>
          </w:tcPr>
          <w:p w14:paraId="12E190D5" w14:textId="77777777" w:rsidR="00AC2B16" w:rsidRDefault="00000000">
            <w:pPr>
              <w:spacing w:before="40" w:after="40"/>
            </w:pPr>
            <w:r>
              <w:rPr>
                <w:rFonts w:ascii="Calibri" w:hAnsi="Calibri"/>
                <w:sz w:val="18"/>
              </w:rPr>
              <w:t>Medium</w:t>
            </w:r>
          </w:p>
        </w:tc>
        <w:tc>
          <w:tcPr>
            <w:tcW w:w="1337" w:type="dxa"/>
            <w:tcMar>
              <w:top w:w="80" w:type="dxa"/>
              <w:left w:w="100" w:type="dxa"/>
              <w:bottom w:w="80" w:type="dxa"/>
              <w:right w:w="100" w:type="dxa"/>
            </w:tcMar>
          </w:tcPr>
          <w:p w14:paraId="727E04BB" w14:textId="77777777" w:rsidR="00AC2B16" w:rsidRDefault="00000000">
            <w:pPr>
              <w:spacing w:before="40" w:after="40"/>
            </w:pPr>
            <w:r>
              <w:rPr>
                <w:rFonts w:ascii="Calibri" w:hAnsi="Calibri"/>
                <w:sz w:val="18"/>
              </w:rPr>
              <w:t>8.1 / 10</w:t>
            </w:r>
          </w:p>
        </w:tc>
      </w:tr>
      <w:tr w:rsidR="00AC2B16" w14:paraId="7BCD615B" w14:textId="77777777">
        <w:trPr>
          <w:jc w:val="center"/>
        </w:trPr>
        <w:tc>
          <w:tcPr>
            <w:tcW w:w="1337" w:type="dxa"/>
            <w:shd w:val="clear" w:color="auto" w:fill="F9FAFB"/>
            <w:tcMar>
              <w:top w:w="80" w:type="dxa"/>
              <w:left w:w="100" w:type="dxa"/>
              <w:bottom w:w="80" w:type="dxa"/>
              <w:right w:w="100" w:type="dxa"/>
            </w:tcMar>
          </w:tcPr>
          <w:p w14:paraId="78C28E0B" w14:textId="77777777" w:rsidR="00AC2B16" w:rsidRDefault="00000000">
            <w:pPr>
              <w:spacing w:before="40" w:after="40"/>
            </w:pPr>
            <w:r>
              <w:rPr>
                <w:rFonts w:ascii="Calibri" w:hAnsi="Calibri"/>
                <w:sz w:val="18"/>
              </w:rPr>
              <w:lastRenderedPageBreak/>
              <w:t>DS-88</w:t>
            </w:r>
          </w:p>
        </w:tc>
        <w:tc>
          <w:tcPr>
            <w:tcW w:w="1337" w:type="dxa"/>
            <w:shd w:val="clear" w:color="auto" w:fill="F9FAFB"/>
            <w:tcMar>
              <w:top w:w="80" w:type="dxa"/>
              <w:left w:w="100" w:type="dxa"/>
              <w:bottom w:w="80" w:type="dxa"/>
              <w:right w:w="100" w:type="dxa"/>
            </w:tcMar>
          </w:tcPr>
          <w:p w14:paraId="5AD038D3" w14:textId="77777777" w:rsidR="00AC2B16" w:rsidRDefault="00000000">
            <w:pPr>
              <w:spacing w:before="40" w:after="40"/>
            </w:pPr>
            <w:r>
              <w:rPr>
                <w:rFonts w:ascii="Calibri" w:hAnsi="Calibri"/>
                <w:sz w:val="18"/>
              </w:rPr>
              <w:t>EPRI Dedicated EV Retail Rate Database</w:t>
            </w:r>
          </w:p>
        </w:tc>
        <w:tc>
          <w:tcPr>
            <w:tcW w:w="1337" w:type="dxa"/>
            <w:shd w:val="clear" w:color="auto" w:fill="F9FAFB"/>
            <w:tcMar>
              <w:top w:w="80" w:type="dxa"/>
              <w:left w:w="100" w:type="dxa"/>
              <w:bottom w:w="80" w:type="dxa"/>
              <w:right w:w="100" w:type="dxa"/>
            </w:tcMar>
          </w:tcPr>
          <w:p w14:paraId="0120E82C" w14:textId="77777777" w:rsidR="00AC2B16" w:rsidRDefault="00000000">
            <w:pPr>
              <w:spacing w:before="40" w:after="40"/>
            </w:pPr>
            <w:r>
              <w:rPr>
                <w:rFonts w:ascii="Calibri" w:hAnsi="Calibri"/>
                <w:sz w:val="18"/>
              </w:rPr>
              <w:t>Electric Power Research Inst</w:t>
            </w:r>
          </w:p>
        </w:tc>
        <w:tc>
          <w:tcPr>
            <w:tcW w:w="1337" w:type="dxa"/>
            <w:shd w:val="clear" w:color="auto" w:fill="F9FAFB"/>
            <w:tcMar>
              <w:top w:w="80" w:type="dxa"/>
              <w:left w:w="100" w:type="dxa"/>
              <w:bottom w:w="80" w:type="dxa"/>
              <w:right w:w="100" w:type="dxa"/>
            </w:tcMar>
          </w:tcPr>
          <w:p w14:paraId="66779A94" w14:textId="77777777" w:rsidR="00AC2B16" w:rsidRDefault="00000000">
            <w:pPr>
              <w:spacing w:before="40" w:after="40"/>
            </w:pPr>
            <w:r>
              <w:rPr>
                <w:rFonts w:ascii="Calibri" w:hAnsi="Calibri"/>
                <w:sz w:val="18"/>
              </w:rPr>
              <w:t>EV Tariff Rates</w:t>
            </w:r>
          </w:p>
        </w:tc>
        <w:tc>
          <w:tcPr>
            <w:tcW w:w="1337" w:type="dxa"/>
            <w:shd w:val="clear" w:color="auto" w:fill="F9FAFB"/>
            <w:tcMar>
              <w:top w:w="80" w:type="dxa"/>
              <w:left w:w="100" w:type="dxa"/>
              <w:bottom w:w="80" w:type="dxa"/>
              <w:right w:w="100" w:type="dxa"/>
            </w:tcMar>
          </w:tcPr>
          <w:p w14:paraId="1571FB42" w14:textId="77777777" w:rsidR="00AC2B16" w:rsidRDefault="00000000">
            <w:pPr>
              <w:spacing w:before="40" w:after="40"/>
            </w:pPr>
            <w:r>
              <w:rPr>
                <w:rFonts w:ascii="Calibri" w:hAnsi="Calibri"/>
                <w:sz w:val="18"/>
              </w:rPr>
              <w:t>Bill Analysis</w:t>
            </w:r>
          </w:p>
        </w:tc>
        <w:tc>
          <w:tcPr>
            <w:tcW w:w="1337" w:type="dxa"/>
            <w:shd w:val="clear" w:color="auto" w:fill="F9FAFB"/>
            <w:tcMar>
              <w:top w:w="80" w:type="dxa"/>
              <w:left w:w="100" w:type="dxa"/>
              <w:bottom w:w="80" w:type="dxa"/>
              <w:right w:w="100" w:type="dxa"/>
            </w:tcMar>
          </w:tcPr>
          <w:p w14:paraId="50C0C999"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0F02DC62" w14:textId="77777777" w:rsidR="00AC2B16" w:rsidRDefault="00000000">
            <w:pPr>
              <w:spacing w:before="40" w:after="40"/>
            </w:pPr>
            <w:r>
              <w:rPr>
                <w:rFonts w:ascii="Calibri" w:hAnsi="Calibri"/>
                <w:sz w:val="18"/>
              </w:rPr>
              <w:t>9.1 / 10</w:t>
            </w:r>
          </w:p>
        </w:tc>
      </w:tr>
      <w:tr w:rsidR="00AC2B16" w14:paraId="1D8AE722" w14:textId="77777777">
        <w:trPr>
          <w:jc w:val="center"/>
        </w:trPr>
        <w:tc>
          <w:tcPr>
            <w:tcW w:w="1337" w:type="dxa"/>
            <w:tcMar>
              <w:top w:w="80" w:type="dxa"/>
              <w:left w:w="100" w:type="dxa"/>
              <w:bottom w:w="80" w:type="dxa"/>
              <w:right w:w="100" w:type="dxa"/>
            </w:tcMar>
          </w:tcPr>
          <w:p w14:paraId="111CE463" w14:textId="77777777" w:rsidR="00AC2B16" w:rsidRDefault="00000000">
            <w:pPr>
              <w:spacing w:before="40" w:after="40"/>
            </w:pPr>
            <w:r>
              <w:rPr>
                <w:rFonts w:ascii="Calibri" w:hAnsi="Calibri"/>
                <w:sz w:val="18"/>
              </w:rPr>
              <w:t>DS-89</w:t>
            </w:r>
          </w:p>
        </w:tc>
        <w:tc>
          <w:tcPr>
            <w:tcW w:w="1337" w:type="dxa"/>
            <w:tcMar>
              <w:top w:w="80" w:type="dxa"/>
              <w:left w:w="100" w:type="dxa"/>
              <w:bottom w:w="80" w:type="dxa"/>
              <w:right w:w="100" w:type="dxa"/>
            </w:tcMar>
          </w:tcPr>
          <w:p w14:paraId="1C72550D" w14:textId="77777777" w:rsidR="00AC2B16" w:rsidRDefault="00000000">
            <w:pPr>
              <w:spacing w:before="40" w:after="40"/>
            </w:pPr>
            <w:r>
              <w:rPr>
                <w:rFonts w:ascii="Calibri" w:hAnsi="Calibri"/>
                <w:sz w:val="18"/>
              </w:rPr>
              <w:t>State PUC RPS Compliance Reports</w:t>
            </w:r>
          </w:p>
        </w:tc>
        <w:tc>
          <w:tcPr>
            <w:tcW w:w="1337" w:type="dxa"/>
            <w:tcMar>
              <w:top w:w="80" w:type="dxa"/>
              <w:left w:w="100" w:type="dxa"/>
              <w:bottom w:w="80" w:type="dxa"/>
              <w:right w:w="100" w:type="dxa"/>
            </w:tcMar>
          </w:tcPr>
          <w:p w14:paraId="69359834" w14:textId="77777777" w:rsidR="00AC2B16" w:rsidRDefault="00000000">
            <w:pPr>
              <w:spacing w:before="40" w:after="40"/>
            </w:pPr>
            <w:r>
              <w:rPr>
                <w:rFonts w:ascii="Calibri" w:hAnsi="Calibri"/>
                <w:sz w:val="18"/>
              </w:rPr>
              <w:t>State PUCs / BPUs</w:t>
            </w:r>
          </w:p>
        </w:tc>
        <w:tc>
          <w:tcPr>
            <w:tcW w:w="1337" w:type="dxa"/>
            <w:tcMar>
              <w:top w:w="80" w:type="dxa"/>
              <w:left w:w="100" w:type="dxa"/>
              <w:bottom w:w="80" w:type="dxa"/>
              <w:right w:w="100" w:type="dxa"/>
            </w:tcMar>
          </w:tcPr>
          <w:p w14:paraId="481D03D8" w14:textId="77777777" w:rsidR="00AC2B16" w:rsidRDefault="00000000">
            <w:pPr>
              <w:spacing w:before="40" w:after="40"/>
            </w:pPr>
            <w:r>
              <w:rPr>
                <w:rFonts w:ascii="Calibri" w:hAnsi="Calibri"/>
                <w:sz w:val="18"/>
              </w:rPr>
              <w:t>Clean Energy Policy</w:t>
            </w:r>
          </w:p>
        </w:tc>
        <w:tc>
          <w:tcPr>
            <w:tcW w:w="1337" w:type="dxa"/>
            <w:tcMar>
              <w:top w:w="80" w:type="dxa"/>
              <w:left w:w="100" w:type="dxa"/>
              <w:bottom w:w="80" w:type="dxa"/>
              <w:right w:w="100" w:type="dxa"/>
            </w:tcMar>
          </w:tcPr>
          <w:p w14:paraId="1C29401A" w14:textId="77777777" w:rsidR="00AC2B16" w:rsidRDefault="00000000">
            <w:pPr>
              <w:spacing w:before="40" w:after="40"/>
            </w:pPr>
            <w:r>
              <w:rPr>
                <w:rFonts w:ascii="Calibri" w:hAnsi="Calibri"/>
                <w:sz w:val="18"/>
              </w:rPr>
              <w:t>Bill Analysis</w:t>
            </w:r>
          </w:p>
        </w:tc>
        <w:tc>
          <w:tcPr>
            <w:tcW w:w="1337" w:type="dxa"/>
            <w:tcMar>
              <w:top w:w="80" w:type="dxa"/>
              <w:left w:w="100" w:type="dxa"/>
              <w:bottom w:w="80" w:type="dxa"/>
              <w:right w:w="100" w:type="dxa"/>
            </w:tcMar>
          </w:tcPr>
          <w:p w14:paraId="758CD59F" w14:textId="77777777" w:rsidR="00AC2B16" w:rsidRDefault="00000000">
            <w:pPr>
              <w:spacing w:before="40" w:after="40"/>
            </w:pPr>
            <w:r>
              <w:rPr>
                <w:rFonts w:ascii="Calibri" w:hAnsi="Calibri"/>
                <w:sz w:val="18"/>
              </w:rPr>
              <w:t>Medium</w:t>
            </w:r>
          </w:p>
        </w:tc>
        <w:tc>
          <w:tcPr>
            <w:tcW w:w="1337" w:type="dxa"/>
            <w:tcMar>
              <w:top w:w="80" w:type="dxa"/>
              <w:left w:w="100" w:type="dxa"/>
              <w:bottom w:w="80" w:type="dxa"/>
              <w:right w:w="100" w:type="dxa"/>
            </w:tcMar>
          </w:tcPr>
          <w:p w14:paraId="36EC2D19" w14:textId="77777777" w:rsidR="00AC2B16" w:rsidRDefault="00000000">
            <w:pPr>
              <w:spacing w:before="40" w:after="40"/>
            </w:pPr>
            <w:r>
              <w:rPr>
                <w:rFonts w:ascii="Calibri" w:hAnsi="Calibri"/>
                <w:sz w:val="18"/>
              </w:rPr>
              <w:t>8.0 / 10</w:t>
            </w:r>
          </w:p>
        </w:tc>
      </w:tr>
      <w:tr w:rsidR="00AC2B16" w14:paraId="01BD09F2" w14:textId="77777777">
        <w:trPr>
          <w:jc w:val="center"/>
        </w:trPr>
        <w:tc>
          <w:tcPr>
            <w:tcW w:w="1337" w:type="dxa"/>
            <w:shd w:val="clear" w:color="auto" w:fill="F9FAFB"/>
            <w:tcMar>
              <w:top w:w="80" w:type="dxa"/>
              <w:left w:w="100" w:type="dxa"/>
              <w:bottom w:w="80" w:type="dxa"/>
              <w:right w:w="100" w:type="dxa"/>
            </w:tcMar>
          </w:tcPr>
          <w:p w14:paraId="74D1CF07" w14:textId="77777777" w:rsidR="00AC2B16" w:rsidRDefault="00000000">
            <w:pPr>
              <w:spacing w:before="40" w:after="40"/>
            </w:pPr>
            <w:r>
              <w:rPr>
                <w:rFonts w:ascii="Calibri" w:hAnsi="Calibri"/>
                <w:sz w:val="18"/>
              </w:rPr>
              <w:t>DS-90</w:t>
            </w:r>
          </w:p>
        </w:tc>
        <w:tc>
          <w:tcPr>
            <w:tcW w:w="1337" w:type="dxa"/>
            <w:shd w:val="clear" w:color="auto" w:fill="F9FAFB"/>
            <w:tcMar>
              <w:top w:w="80" w:type="dxa"/>
              <w:left w:w="100" w:type="dxa"/>
              <w:bottom w:w="80" w:type="dxa"/>
              <w:right w:w="100" w:type="dxa"/>
            </w:tcMar>
          </w:tcPr>
          <w:p w14:paraId="30002AEB" w14:textId="77777777" w:rsidR="00AC2B16" w:rsidRDefault="00000000">
            <w:pPr>
              <w:spacing w:before="40" w:after="40"/>
            </w:pPr>
            <w:r>
              <w:rPr>
                <w:rFonts w:ascii="Calibri" w:hAnsi="Calibri"/>
                <w:sz w:val="18"/>
              </w:rPr>
              <w:t>DSIRE Database of Clean Energy Incentives</w:t>
            </w:r>
          </w:p>
        </w:tc>
        <w:tc>
          <w:tcPr>
            <w:tcW w:w="1337" w:type="dxa"/>
            <w:shd w:val="clear" w:color="auto" w:fill="F9FAFB"/>
            <w:tcMar>
              <w:top w:w="80" w:type="dxa"/>
              <w:left w:w="100" w:type="dxa"/>
              <w:bottom w:w="80" w:type="dxa"/>
              <w:right w:w="100" w:type="dxa"/>
            </w:tcMar>
          </w:tcPr>
          <w:p w14:paraId="117B3817" w14:textId="77777777" w:rsidR="00AC2B16" w:rsidRDefault="00000000">
            <w:pPr>
              <w:spacing w:before="40" w:after="40"/>
            </w:pPr>
            <w:r>
              <w:rPr>
                <w:rFonts w:ascii="Calibri" w:hAnsi="Calibri"/>
                <w:sz w:val="18"/>
              </w:rPr>
              <w:t>NC Clean Energy Tech Center</w:t>
            </w:r>
          </w:p>
        </w:tc>
        <w:tc>
          <w:tcPr>
            <w:tcW w:w="1337" w:type="dxa"/>
            <w:shd w:val="clear" w:color="auto" w:fill="F9FAFB"/>
            <w:tcMar>
              <w:top w:w="80" w:type="dxa"/>
              <w:left w:w="100" w:type="dxa"/>
              <w:bottom w:w="80" w:type="dxa"/>
              <w:right w:w="100" w:type="dxa"/>
            </w:tcMar>
          </w:tcPr>
          <w:p w14:paraId="3F237F1B" w14:textId="77777777" w:rsidR="00AC2B16" w:rsidRDefault="00000000">
            <w:pPr>
              <w:spacing w:before="40" w:after="40"/>
            </w:pPr>
            <w:r>
              <w:rPr>
                <w:rFonts w:ascii="Calibri" w:hAnsi="Calibri"/>
                <w:sz w:val="18"/>
              </w:rPr>
              <w:t>Incentives &amp; Rebates</w:t>
            </w:r>
          </w:p>
        </w:tc>
        <w:tc>
          <w:tcPr>
            <w:tcW w:w="1337" w:type="dxa"/>
            <w:shd w:val="clear" w:color="auto" w:fill="F9FAFB"/>
            <w:tcMar>
              <w:top w:w="80" w:type="dxa"/>
              <w:left w:w="100" w:type="dxa"/>
              <w:bottom w:w="80" w:type="dxa"/>
              <w:right w:w="100" w:type="dxa"/>
            </w:tcMar>
          </w:tcPr>
          <w:p w14:paraId="4FD003DA" w14:textId="77777777" w:rsidR="00AC2B16" w:rsidRDefault="00000000">
            <w:pPr>
              <w:spacing w:before="40" w:after="40"/>
            </w:pPr>
            <w:r>
              <w:rPr>
                <w:rFonts w:ascii="Calibri" w:hAnsi="Calibri"/>
                <w:sz w:val="18"/>
              </w:rPr>
              <w:t>Recommendation Engine</w:t>
            </w:r>
          </w:p>
        </w:tc>
        <w:tc>
          <w:tcPr>
            <w:tcW w:w="1337" w:type="dxa"/>
            <w:shd w:val="clear" w:color="auto" w:fill="F9FAFB"/>
            <w:tcMar>
              <w:top w:w="80" w:type="dxa"/>
              <w:left w:w="100" w:type="dxa"/>
              <w:bottom w:w="80" w:type="dxa"/>
              <w:right w:w="100" w:type="dxa"/>
            </w:tcMar>
          </w:tcPr>
          <w:p w14:paraId="7A30A240" w14:textId="77777777" w:rsidR="00AC2B16" w:rsidRDefault="00000000">
            <w:pPr>
              <w:spacing w:before="40" w:after="40"/>
            </w:pPr>
            <w:r>
              <w:rPr>
                <w:rFonts w:ascii="Calibri" w:hAnsi="Calibri"/>
                <w:sz w:val="18"/>
              </w:rPr>
              <w:t>Critical</w:t>
            </w:r>
          </w:p>
        </w:tc>
        <w:tc>
          <w:tcPr>
            <w:tcW w:w="1337" w:type="dxa"/>
            <w:shd w:val="clear" w:color="auto" w:fill="F9FAFB"/>
            <w:tcMar>
              <w:top w:w="80" w:type="dxa"/>
              <w:left w:w="100" w:type="dxa"/>
              <w:bottom w:w="80" w:type="dxa"/>
              <w:right w:w="100" w:type="dxa"/>
            </w:tcMar>
          </w:tcPr>
          <w:p w14:paraId="36CD6C35" w14:textId="77777777" w:rsidR="00AC2B16" w:rsidRDefault="00000000">
            <w:pPr>
              <w:spacing w:before="40" w:after="40"/>
            </w:pPr>
            <w:r>
              <w:rPr>
                <w:rFonts w:ascii="Calibri" w:hAnsi="Calibri"/>
                <w:sz w:val="18"/>
              </w:rPr>
              <w:t>9.6 / 10</w:t>
            </w:r>
          </w:p>
        </w:tc>
      </w:tr>
      <w:tr w:rsidR="00AC2B16" w14:paraId="121DCF8D" w14:textId="77777777">
        <w:trPr>
          <w:jc w:val="center"/>
        </w:trPr>
        <w:tc>
          <w:tcPr>
            <w:tcW w:w="1337" w:type="dxa"/>
            <w:tcMar>
              <w:top w:w="80" w:type="dxa"/>
              <w:left w:w="100" w:type="dxa"/>
              <w:bottom w:w="80" w:type="dxa"/>
              <w:right w:w="100" w:type="dxa"/>
            </w:tcMar>
          </w:tcPr>
          <w:p w14:paraId="4C33307A" w14:textId="77777777" w:rsidR="00AC2B16" w:rsidRDefault="00000000">
            <w:pPr>
              <w:spacing w:before="40" w:after="40"/>
            </w:pPr>
            <w:r>
              <w:rPr>
                <w:rFonts w:ascii="Calibri" w:hAnsi="Calibri"/>
                <w:sz w:val="18"/>
              </w:rPr>
              <w:t>DS-91</w:t>
            </w:r>
          </w:p>
        </w:tc>
        <w:tc>
          <w:tcPr>
            <w:tcW w:w="1337" w:type="dxa"/>
            <w:tcMar>
              <w:top w:w="80" w:type="dxa"/>
              <w:left w:w="100" w:type="dxa"/>
              <w:bottom w:w="80" w:type="dxa"/>
              <w:right w:w="100" w:type="dxa"/>
            </w:tcMar>
          </w:tcPr>
          <w:p w14:paraId="62D78E90" w14:textId="77777777" w:rsidR="00AC2B16" w:rsidRDefault="00000000">
            <w:pPr>
              <w:spacing w:before="40" w:after="40"/>
            </w:pPr>
            <w:r>
              <w:rPr>
                <w:rFonts w:ascii="Calibri" w:hAnsi="Calibri"/>
                <w:sz w:val="18"/>
              </w:rPr>
              <w:t>FERC Form 555 Uniform System Accounts</w:t>
            </w:r>
          </w:p>
        </w:tc>
        <w:tc>
          <w:tcPr>
            <w:tcW w:w="1337" w:type="dxa"/>
            <w:tcMar>
              <w:top w:w="80" w:type="dxa"/>
              <w:left w:w="100" w:type="dxa"/>
              <w:bottom w:w="80" w:type="dxa"/>
              <w:right w:w="100" w:type="dxa"/>
            </w:tcMar>
          </w:tcPr>
          <w:p w14:paraId="02851DC8" w14:textId="77777777" w:rsidR="00AC2B16" w:rsidRDefault="00000000">
            <w:pPr>
              <w:spacing w:before="40" w:after="40"/>
            </w:pPr>
            <w:r>
              <w:rPr>
                <w:rFonts w:ascii="Calibri" w:hAnsi="Calibri"/>
                <w:sz w:val="18"/>
              </w:rPr>
              <w:t>FERC</w:t>
            </w:r>
          </w:p>
        </w:tc>
        <w:tc>
          <w:tcPr>
            <w:tcW w:w="1337" w:type="dxa"/>
            <w:tcMar>
              <w:top w:w="80" w:type="dxa"/>
              <w:left w:w="100" w:type="dxa"/>
              <w:bottom w:w="80" w:type="dxa"/>
              <w:right w:w="100" w:type="dxa"/>
            </w:tcMar>
          </w:tcPr>
          <w:p w14:paraId="47D4319C" w14:textId="77777777" w:rsidR="00AC2B16" w:rsidRDefault="00000000">
            <w:pPr>
              <w:spacing w:before="40" w:after="40"/>
            </w:pPr>
            <w:r>
              <w:rPr>
                <w:rFonts w:ascii="Calibri" w:hAnsi="Calibri"/>
                <w:sz w:val="18"/>
              </w:rPr>
              <w:t>Regulatory Accounting</w:t>
            </w:r>
          </w:p>
        </w:tc>
        <w:tc>
          <w:tcPr>
            <w:tcW w:w="1337" w:type="dxa"/>
            <w:tcMar>
              <w:top w:w="80" w:type="dxa"/>
              <w:left w:w="100" w:type="dxa"/>
              <w:bottom w:w="80" w:type="dxa"/>
              <w:right w:w="100" w:type="dxa"/>
            </w:tcMar>
          </w:tcPr>
          <w:p w14:paraId="3280111B" w14:textId="77777777" w:rsidR="00AC2B16" w:rsidRDefault="00000000">
            <w:pPr>
              <w:spacing w:before="40" w:after="40"/>
            </w:pPr>
            <w:r>
              <w:rPr>
                <w:rFonts w:ascii="Calibri" w:hAnsi="Calibri"/>
                <w:sz w:val="18"/>
              </w:rPr>
              <w:t>Bill Analysis</w:t>
            </w:r>
          </w:p>
        </w:tc>
        <w:tc>
          <w:tcPr>
            <w:tcW w:w="1337" w:type="dxa"/>
            <w:tcMar>
              <w:top w:w="80" w:type="dxa"/>
              <w:left w:w="100" w:type="dxa"/>
              <w:bottom w:w="80" w:type="dxa"/>
              <w:right w:w="100" w:type="dxa"/>
            </w:tcMar>
          </w:tcPr>
          <w:p w14:paraId="761D04B5" w14:textId="77777777" w:rsidR="00AC2B16" w:rsidRDefault="00000000">
            <w:pPr>
              <w:spacing w:before="40" w:after="40"/>
            </w:pPr>
            <w:r>
              <w:rPr>
                <w:rFonts w:ascii="Calibri" w:hAnsi="Calibri"/>
                <w:sz w:val="18"/>
              </w:rPr>
              <w:t>Medium</w:t>
            </w:r>
          </w:p>
        </w:tc>
        <w:tc>
          <w:tcPr>
            <w:tcW w:w="1337" w:type="dxa"/>
            <w:tcMar>
              <w:top w:w="80" w:type="dxa"/>
              <w:left w:w="100" w:type="dxa"/>
              <w:bottom w:w="80" w:type="dxa"/>
              <w:right w:w="100" w:type="dxa"/>
            </w:tcMar>
          </w:tcPr>
          <w:p w14:paraId="524A9408" w14:textId="77777777" w:rsidR="00AC2B16" w:rsidRDefault="00000000">
            <w:pPr>
              <w:spacing w:before="40" w:after="40"/>
            </w:pPr>
            <w:r>
              <w:rPr>
                <w:rFonts w:ascii="Calibri" w:hAnsi="Calibri"/>
                <w:sz w:val="18"/>
              </w:rPr>
              <w:t>7.6 / 10</w:t>
            </w:r>
          </w:p>
        </w:tc>
      </w:tr>
      <w:tr w:rsidR="00AC2B16" w14:paraId="2884D7C8" w14:textId="77777777">
        <w:trPr>
          <w:jc w:val="center"/>
        </w:trPr>
        <w:tc>
          <w:tcPr>
            <w:tcW w:w="1337" w:type="dxa"/>
            <w:shd w:val="clear" w:color="auto" w:fill="F9FAFB"/>
            <w:tcMar>
              <w:top w:w="80" w:type="dxa"/>
              <w:left w:w="100" w:type="dxa"/>
              <w:bottom w:w="80" w:type="dxa"/>
              <w:right w:w="100" w:type="dxa"/>
            </w:tcMar>
          </w:tcPr>
          <w:p w14:paraId="1CB00321" w14:textId="77777777" w:rsidR="00AC2B16" w:rsidRDefault="00000000">
            <w:pPr>
              <w:spacing w:before="40" w:after="40"/>
            </w:pPr>
            <w:r>
              <w:rPr>
                <w:rFonts w:ascii="Calibri" w:hAnsi="Calibri"/>
                <w:sz w:val="18"/>
              </w:rPr>
              <w:t>DS-92</w:t>
            </w:r>
          </w:p>
        </w:tc>
        <w:tc>
          <w:tcPr>
            <w:tcW w:w="1337" w:type="dxa"/>
            <w:shd w:val="clear" w:color="auto" w:fill="F9FAFB"/>
            <w:tcMar>
              <w:top w:w="80" w:type="dxa"/>
              <w:left w:w="100" w:type="dxa"/>
              <w:bottom w:w="80" w:type="dxa"/>
              <w:right w:w="100" w:type="dxa"/>
            </w:tcMar>
          </w:tcPr>
          <w:p w14:paraId="2774D797" w14:textId="77777777" w:rsidR="00AC2B16" w:rsidRDefault="00000000">
            <w:pPr>
              <w:spacing w:before="40" w:after="40"/>
            </w:pPr>
            <w:r>
              <w:rPr>
                <w:rFonts w:ascii="Calibri" w:hAnsi="Calibri"/>
                <w:sz w:val="18"/>
              </w:rPr>
              <w:t>EPA RE-Powering Contaminated Site Solar</w:t>
            </w:r>
          </w:p>
        </w:tc>
        <w:tc>
          <w:tcPr>
            <w:tcW w:w="1337" w:type="dxa"/>
            <w:shd w:val="clear" w:color="auto" w:fill="F9FAFB"/>
            <w:tcMar>
              <w:top w:w="80" w:type="dxa"/>
              <w:left w:w="100" w:type="dxa"/>
              <w:bottom w:w="80" w:type="dxa"/>
              <w:right w:w="100" w:type="dxa"/>
            </w:tcMar>
          </w:tcPr>
          <w:p w14:paraId="487F8416" w14:textId="77777777" w:rsidR="00AC2B16" w:rsidRDefault="00000000">
            <w:pPr>
              <w:spacing w:before="40" w:after="40"/>
            </w:pPr>
            <w:r>
              <w:rPr>
                <w:rFonts w:ascii="Calibri" w:hAnsi="Calibri"/>
                <w:sz w:val="18"/>
              </w:rPr>
              <w:t>EPA</w:t>
            </w:r>
          </w:p>
        </w:tc>
        <w:tc>
          <w:tcPr>
            <w:tcW w:w="1337" w:type="dxa"/>
            <w:shd w:val="clear" w:color="auto" w:fill="F9FAFB"/>
            <w:tcMar>
              <w:top w:w="80" w:type="dxa"/>
              <w:left w:w="100" w:type="dxa"/>
              <w:bottom w:w="80" w:type="dxa"/>
              <w:right w:w="100" w:type="dxa"/>
            </w:tcMar>
          </w:tcPr>
          <w:p w14:paraId="5EFB1DBA" w14:textId="77777777" w:rsidR="00AC2B16" w:rsidRDefault="00000000">
            <w:pPr>
              <w:spacing w:before="40" w:after="40"/>
            </w:pPr>
            <w:r>
              <w:rPr>
                <w:rFonts w:ascii="Calibri" w:hAnsi="Calibri"/>
                <w:sz w:val="18"/>
              </w:rPr>
              <w:t>Land Use Solar</w:t>
            </w:r>
          </w:p>
        </w:tc>
        <w:tc>
          <w:tcPr>
            <w:tcW w:w="1337" w:type="dxa"/>
            <w:shd w:val="clear" w:color="auto" w:fill="F9FAFB"/>
            <w:tcMar>
              <w:top w:w="80" w:type="dxa"/>
              <w:left w:w="100" w:type="dxa"/>
              <w:bottom w:w="80" w:type="dxa"/>
              <w:right w:w="100" w:type="dxa"/>
            </w:tcMar>
          </w:tcPr>
          <w:p w14:paraId="62B04B53" w14:textId="77777777" w:rsidR="00AC2B16" w:rsidRDefault="00000000">
            <w:pPr>
              <w:spacing w:before="40" w:after="40"/>
            </w:pPr>
            <w:r>
              <w:rPr>
                <w:rFonts w:ascii="Calibri" w:hAnsi="Calibri"/>
                <w:sz w:val="18"/>
              </w:rPr>
              <w:t>Impact Simulator</w:t>
            </w:r>
          </w:p>
        </w:tc>
        <w:tc>
          <w:tcPr>
            <w:tcW w:w="1337" w:type="dxa"/>
            <w:shd w:val="clear" w:color="auto" w:fill="F9FAFB"/>
            <w:tcMar>
              <w:top w:w="80" w:type="dxa"/>
              <w:left w:w="100" w:type="dxa"/>
              <w:bottom w:w="80" w:type="dxa"/>
              <w:right w:w="100" w:type="dxa"/>
            </w:tcMar>
          </w:tcPr>
          <w:p w14:paraId="2046986E" w14:textId="77777777" w:rsidR="00AC2B16" w:rsidRDefault="00000000">
            <w:pPr>
              <w:spacing w:before="40" w:after="40"/>
            </w:pPr>
            <w:r>
              <w:rPr>
                <w:rFonts w:ascii="Calibri" w:hAnsi="Calibri"/>
                <w:sz w:val="18"/>
              </w:rPr>
              <w:t>Low</w:t>
            </w:r>
          </w:p>
        </w:tc>
        <w:tc>
          <w:tcPr>
            <w:tcW w:w="1337" w:type="dxa"/>
            <w:shd w:val="clear" w:color="auto" w:fill="F9FAFB"/>
            <w:tcMar>
              <w:top w:w="80" w:type="dxa"/>
              <w:left w:w="100" w:type="dxa"/>
              <w:bottom w:w="80" w:type="dxa"/>
              <w:right w:w="100" w:type="dxa"/>
            </w:tcMar>
          </w:tcPr>
          <w:p w14:paraId="4F526F4E" w14:textId="77777777" w:rsidR="00AC2B16" w:rsidRDefault="00000000">
            <w:pPr>
              <w:spacing w:before="40" w:after="40"/>
            </w:pPr>
            <w:r>
              <w:rPr>
                <w:rFonts w:ascii="Calibri" w:hAnsi="Calibri"/>
                <w:sz w:val="18"/>
              </w:rPr>
              <w:t>7.0 / 10</w:t>
            </w:r>
          </w:p>
        </w:tc>
      </w:tr>
      <w:tr w:rsidR="00AC2B16" w14:paraId="01BC3449" w14:textId="77777777">
        <w:trPr>
          <w:jc w:val="center"/>
        </w:trPr>
        <w:tc>
          <w:tcPr>
            <w:tcW w:w="1337" w:type="dxa"/>
            <w:tcMar>
              <w:top w:w="80" w:type="dxa"/>
              <w:left w:w="100" w:type="dxa"/>
              <w:bottom w:w="80" w:type="dxa"/>
              <w:right w:w="100" w:type="dxa"/>
            </w:tcMar>
          </w:tcPr>
          <w:p w14:paraId="0B56E256" w14:textId="77777777" w:rsidR="00AC2B16" w:rsidRDefault="00000000">
            <w:pPr>
              <w:spacing w:before="40" w:after="40"/>
            </w:pPr>
            <w:r>
              <w:rPr>
                <w:rFonts w:ascii="Calibri" w:hAnsi="Calibri"/>
                <w:sz w:val="18"/>
              </w:rPr>
              <w:t>DS-93</w:t>
            </w:r>
          </w:p>
        </w:tc>
        <w:tc>
          <w:tcPr>
            <w:tcW w:w="1337" w:type="dxa"/>
            <w:tcMar>
              <w:top w:w="80" w:type="dxa"/>
              <w:left w:w="100" w:type="dxa"/>
              <w:bottom w:w="80" w:type="dxa"/>
              <w:right w:w="100" w:type="dxa"/>
            </w:tcMar>
          </w:tcPr>
          <w:p w14:paraId="1F35A615" w14:textId="77777777" w:rsidR="00AC2B16" w:rsidRDefault="00000000">
            <w:pPr>
              <w:spacing w:before="40" w:after="40"/>
            </w:pPr>
            <w:r>
              <w:rPr>
                <w:rFonts w:ascii="Calibri" w:hAnsi="Calibri"/>
                <w:sz w:val="18"/>
              </w:rPr>
              <w:t>LBNL TOU Rate Architecture Elasticity Study</w:t>
            </w:r>
          </w:p>
        </w:tc>
        <w:tc>
          <w:tcPr>
            <w:tcW w:w="1337" w:type="dxa"/>
            <w:tcMar>
              <w:top w:w="80" w:type="dxa"/>
              <w:left w:w="100" w:type="dxa"/>
              <w:bottom w:w="80" w:type="dxa"/>
              <w:right w:w="100" w:type="dxa"/>
            </w:tcMar>
          </w:tcPr>
          <w:p w14:paraId="683126E1" w14:textId="77777777" w:rsidR="00AC2B16" w:rsidRDefault="00000000">
            <w:pPr>
              <w:spacing w:before="40" w:after="40"/>
            </w:pPr>
            <w:r>
              <w:rPr>
                <w:rFonts w:ascii="Calibri" w:hAnsi="Calibri"/>
                <w:sz w:val="18"/>
              </w:rPr>
              <w:t>LBNL Berkeley Lab</w:t>
            </w:r>
          </w:p>
        </w:tc>
        <w:tc>
          <w:tcPr>
            <w:tcW w:w="1337" w:type="dxa"/>
            <w:tcMar>
              <w:top w:w="80" w:type="dxa"/>
              <w:left w:w="100" w:type="dxa"/>
              <w:bottom w:w="80" w:type="dxa"/>
              <w:right w:w="100" w:type="dxa"/>
            </w:tcMar>
          </w:tcPr>
          <w:p w14:paraId="40AD68DE" w14:textId="77777777" w:rsidR="00AC2B16" w:rsidRDefault="00000000">
            <w:pPr>
              <w:spacing w:before="40" w:after="40"/>
            </w:pPr>
            <w:r>
              <w:rPr>
                <w:rFonts w:ascii="Calibri" w:hAnsi="Calibri"/>
                <w:sz w:val="18"/>
              </w:rPr>
              <w:t>Load Shift Elasticity</w:t>
            </w:r>
          </w:p>
        </w:tc>
        <w:tc>
          <w:tcPr>
            <w:tcW w:w="1337" w:type="dxa"/>
            <w:tcMar>
              <w:top w:w="80" w:type="dxa"/>
              <w:left w:w="100" w:type="dxa"/>
              <w:bottom w:w="80" w:type="dxa"/>
              <w:right w:w="100" w:type="dxa"/>
            </w:tcMar>
          </w:tcPr>
          <w:p w14:paraId="579CF266" w14:textId="77777777" w:rsidR="00AC2B16" w:rsidRDefault="00000000">
            <w:pPr>
              <w:spacing w:before="40" w:after="40"/>
            </w:pPr>
            <w:r>
              <w:rPr>
                <w:rFonts w:ascii="Calibri" w:hAnsi="Calibri"/>
                <w:sz w:val="18"/>
              </w:rPr>
              <w:t>Impact Simulator</w:t>
            </w:r>
          </w:p>
        </w:tc>
        <w:tc>
          <w:tcPr>
            <w:tcW w:w="1337" w:type="dxa"/>
            <w:tcMar>
              <w:top w:w="80" w:type="dxa"/>
              <w:left w:w="100" w:type="dxa"/>
              <w:bottom w:w="80" w:type="dxa"/>
              <w:right w:w="100" w:type="dxa"/>
            </w:tcMar>
          </w:tcPr>
          <w:p w14:paraId="3B0C2685" w14:textId="77777777" w:rsidR="00AC2B16" w:rsidRDefault="00000000">
            <w:pPr>
              <w:spacing w:before="40" w:after="40"/>
            </w:pPr>
            <w:r>
              <w:rPr>
                <w:rFonts w:ascii="Calibri" w:hAnsi="Calibri"/>
                <w:sz w:val="18"/>
              </w:rPr>
              <w:t>High</w:t>
            </w:r>
          </w:p>
        </w:tc>
        <w:tc>
          <w:tcPr>
            <w:tcW w:w="1337" w:type="dxa"/>
            <w:tcMar>
              <w:top w:w="80" w:type="dxa"/>
              <w:left w:w="100" w:type="dxa"/>
              <w:bottom w:w="80" w:type="dxa"/>
              <w:right w:w="100" w:type="dxa"/>
            </w:tcMar>
          </w:tcPr>
          <w:p w14:paraId="5C2E92A2" w14:textId="77777777" w:rsidR="00AC2B16" w:rsidRDefault="00000000">
            <w:pPr>
              <w:spacing w:before="40" w:after="40"/>
            </w:pPr>
            <w:r>
              <w:rPr>
                <w:rFonts w:ascii="Calibri" w:hAnsi="Calibri"/>
                <w:sz w:val="18"/>
              </w:rPr>
              <w:t>9.1 / 10</w:t>
            </w:r>
          </w:p>
        </w:tc>
      </w:tr>
      <w:tr w:rsidR="00AC2B16" w14:paraId="4F7614B9" w14:textId="77777777">
        <w:trPr>
          <w:jc w:val="center"/>
        </w:trPr>
        <w:tc>
          <w:tcPr>
            <w:tcW w:w="1337" w:type="dxa"/>
            <w:shd w:val="clear" w:color="auto" w:fill="F9FAFB"/>
            <w:tcMar>
              <w:top w:w="80" w:type="dxa"/>
              <w:left w:w="100" w:type="dxa"/>
              <w:bottom w:w="80" w:type="dxa"/>
              <w:right w:w="100" w:type="dxa"/>
            </w:tcMar>
          </w:tcPr>
          <w:p w14:paraId="2C2E896C" w14:textId="77777777" w:rsidR="00AC2B16" w:rsidRDefault="00000000">
            <w:pPr>
              <w:spacing w:before="40" w:after="40"/>
            </w:pPr>
            <w:r>
              <w:rPr>
                <w:rFonts w:ascii="Calibri" w:hAnsi="Calibri"/>
                <w:sz w:val="18"/>
              </w:rPr>
              <w:t>DS-94</w:t>
            </w:r>
          </w:p>
        </w:tc>
        <w:tc>
          <w:tcPr>
            <w:tcW w:w="1337" w:type="dxa"/>
            <w:shd w:val="clear" w:color="auto" w:fill="F9FAFB"/>
            <w:tcMar>
              <w:top w:w="80" w:type="dxa"/>
              <w:left w:w="100" w:type="dxa"/>
              <w:bottom w:w="80" w:type="dxa"/>
              <w:right w:w="100" w:type="dxa"/>
            </w:tcMar>
          </w:tcPr>
          <w:p w14:paraId="105AB0DB" w14:textId="77777777" w:rsidR="00AC2B16" w:rsidRDefault="00000000">
            <w:pPr>
              <w:spacing w:before="40" w:after="40"/>
            </w:pPr>
            <w:r>
              <w:rPr>
                <w:rFonts w:ascii="Calibri" w:hAnsi="Calibri"/>
                <w:sz w:val="18"/>
              </w:rPr>
              <w:t>DOE LEAD Low-Income Energy Burden Tool</w:t>
            </w:r>
          </w:p>
        </w:tc>
        <w:tc>
          <w:tcPr>
            <w:tcW w:w="1337" w:type="dxa"/>
            <w:shd w:val="clear" w:color="auto" w:fill="F9FAFB"/>
            <w:tcMar>
              <w:top w:w="80" w:type="dxa"/>
              <w:left w:w="100" w:type="dxa"/>
              <w:bottom w:w="80" w:type="dxa"/>
              <w:right w:w="100" w:type="dxa"/>
            </w:tcMar>
          </w:tcPr>
          <w:p w14:paraId="023F8A05" w14:textId="77777777" w:rsidR="00AC2B16" w:rsidRDefault="00000000">
            <w:pPr>
              <w:spacing w:before="40" w:after="40"/>
            </w:pPr>
            <w:r>
              <w:rPr>
                <w:rFonts w:ascii="Calibri" w:hAnsi="Calibri"/>
                <w:sz w:val="18"/>
              </w:rPr>
              <w:t>DOE SCEP</w:t>
            </w:r>
          </w:p>
        </w:tc>
        <w:tc>
          <w:tcPr>
            <w:tcW w:w="1337" w:type="dxa"/>
            <w:shd w:val="clear" w:color="auto" w:fill="F9FAFB"/>
            <w:tcMar>
              <w:top w:w="80" w:type="dxa"/>
              <w:left w:w="100" w:type="dxa"/>
              <w:bottom w:w="80" w:type="dxa"/>
              <w:right w:w="100" w:type="dxa"/>
            </w:tcMar>
          </w:tcPr>
          <w:p w14:paraId="5A9E87BB" w14:textId="77777777" w:rsidR="00AC2B16" w:rsidRDefault="00000000">
            <w:pPr>
              <w:spacing w:before="40" w:after="40"/>
            </w:pPr>
            <w:r>
              <w:rPr>
                <w:rFonts w:ascii="Calibri" w:hAnsi="Calibri"/>
                <w:sz w:val="18"/>
              </w:rPr>
              <w:t>Energy Equity</w:t>
            </w:r>
          </w:p>
        </w:tc>
        <w:tc>
          <w:tcPr>
            <w:tcW w:w="1337" w:type="dxa"/>
            <w:shd w:val="clear" w:color="auto" w:fill="F9FAFB"/>
            <w:tcMar>
              <w:top w:w="80" w:type="dxa"/>
              <w:left w:w="100" w:type="dxa"/>
              <w:bottom w:w="80" w:type="dxa"/>
              <w:right w:w="100" w:type="dxa"/>
            </w:tcMar>
          </w:tcPr>
          <w:p w14:paraId="0EC9E755" w14:textId="77777777" w:rsidR="00AC2B16" w:rsidRDefault="00000000">
            <w:pPr>
              <w:spacing w:before="40" w:after="40"/>
            </w:pPr>
            <w:r>
              <w:rPr>
                <w:rFonts w:ascii="Calibri" w:hAnsi="Calibri"/>
                <w:sz w:val="18"/>
              </w:rPr>
              <w:t>Regional Insights</w:t>
            </w:r>
          </w:p>
        </w:tc>
        <w:tc>
          <w:tcPr>
            <w:tcW w:w="1337" w:type="dxa"/>
            <w:shd w:val="clear" w:color="auto" w:fill="F9FAFB"/>
            <w:tcMar>
              <w:top w:w="80" w:type="dxa"/>
              <w:left w:w="100" w:type="dxa"/>
              <w:bottom w:w="80" w:type="dxa"/>
              <w:right w:w="100" w:type="dxa"/>
            </w:tcMar>
          </w:tcPr>
          <w:p w14:paraId="72BC5C8D"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3F3781A9" w14:textId="77777777" w:rsidR="00AC2B16" w:rsidRDefault="00000000">
            <w:pPr>
              <w:spacing w:before="40" w:after="40"/>
            </w:pPr>
            <w:r>
              <w:rPr>
                <w:rFonts w:ascii="Calibri" w:hAnsi="Calibri"/>
                <w:sz w:val="18"/>
              </w:rPr>
              <w:t>8.9 / 10</w:t>
            </w:r>
          </w:p>
        </w:tc>
      </w:tr>
      <w:tr w:rsidR="00AC2B16" w14:paraId="766FFA7C" w14:textId="77777777">
        <w:trPr>
          <w:jc w:val="center"/>
        </w:trPr>
        <w:tc>
          <w:tcPr>
            <w:tcW w:w="1337" w:type="dxa"/>
            <w:tcMar>
              <w:top w:w="80" w:type="dxa"/>
              <w:left w:w="100" w:type="dxa"/>
              <w:bottom w:w="80" w:type="dxa"/>
              <w:right w:w="100" w:type="dxa"/>
            </w:tcMar>
          </w:tcPr>
          <w:p w14:paraId="0005DF5E" w14:textId="77777777" w:rsidR="00AC2B16" w:rsidRDefault="00000000">
            <w:pPr>
              <w:spacing w:before="40" w:after="40"/>
            </w:pPr>
            <w:r>
              <w:rPr>
                <w:rFonts w:ascii="Calibri" w:hAnsi="Calibri"/>
                <w:sz w:val="18"/>
              </w:rPr>
              <w:t>DS-95</w:t>
            </w:r>
          </w:p>
        </w:tc>
        <w:tc>
          <w:tcPr>
            <w:tcW w:w="1337" w:type="dxa"/>
            <w:tcMar>
              <w:top w:w="80" w:type="dxa"/>
              <w:left w:w="100" w:type="dxa"/>
              <w:bottom w:w="80" w:type="dxa"/>
              <w:right w:w="100" w:type="dxa"/>
            </w:tcMar>
          </w:tcPr>
          <w:p w14:paraId="7C56CAAC" w14:textId="77777777" w:rsidR="00AC2B16" w:rsidRDefault="00000000">
            <w:pPr>
              <w:spacing w:before="40" w:after="40"/>
            </w:pPr>
            <w:r>
              <w:rPr>
                <w:rFonts w:ascii="Calibri" w:hAnsi="Calibri"/>
                <w:sz w:val="18"/>
              </w:rPr>
              <w:t>HUD Subsidized Multi-Family Energy Data</w:t>
            </w:r>
          </w:p>
        </w:tc>
        <w:tc>
          <w:tcPr>
            <w:tcW w:w="1337" w:type="dxa"/>
            <w:tcMar>
              <w:top w:w="80" w:type="dxa"/>
              <w:left w:w="100" w:type="dxa"/>
              <w:bottom w:w="80" w:type="dxa"/>
              <w:right w:w="100" w:type="dxa"/>
            </w:tcMar>
          </w:tcPr>
          <w:p w14:paraId="28AA2B2A" w14:textId="77777777" w:rsidR="00AC2B16" w:rsidRDefault="00000000">
            <w:pPr>
              <w:spacing w:before="40" w:after="40"/>
            </w:pPr>
            <w:r>
              <w:rPr>
                <w:rFonts w:ascii="Calibri" w:hAnsi="Calibri"/>
                <w:sz w:val="18"/>
              </w:rPr>
              <w:t>HUD</w:t>
            </w:r>
          </w:p>
        </w:tc>
        <w:tc>
          <w:tcPr>
            <w:tcW w:w="1337" w:type="dxa"/>
            <w:tcMar>
              <w:top w:w="80" w:type="dxa"/>
              <w:left w:w="100" w:type="dxa"/>
              <w:bottom w:w="80" w:type="dxa"/>
              <w:right w:w="100" w:type="dxa"/>
            </w:tcMar>
          </w:tcPr>
          <w:p w14:paraId="2346A348" w14:textId="77777777" w:rsidR="00AC2B16" w:rsidRDefault="00000000">
            <w:pPr>
              <w:spacing w:before="40" w:after="40"/>
            </w:pPr>
            <w:r>
              <w:rPr>
                <w:rFonts w:ascii="Calibri" w:hAnsi="Calibri"/>
                <w:sz w:val="18"/>
              </w:rPr>
              <w:t>Housing Assistance</w:t>
            </w:r>
          </w:p>
        </w:tc>
        <w:tc>
          <w:tcPr>
            <w:tcW w:w="1337" w:type="dxa"/>
            <w:tcMar>
              <w:top w:w="80" w:type="dxa"/>
              <w:left w:w="100" w:type="dxa"/>
              <w:bottom w:w="80" w:type="dxa"/>
              <w:right w:w="100" w:type="dxa"/>
            </w:tcMar>
          </w:tcPr>
          <w:p w14:paraId="67F2BD66" w14:textId="77777777" w:rsidR="00AC2B16" w:rsidRDefault="00000000">
            <w:pPr>
              <w:spacing w:before="40" w:after="40"/>
            </w:pPr>
            <w:r>
              <w:rPr>
                <w:rFonts w:ascii="Calibri" w:hAnsi="Calibri"/>
                <w:sz w:val="18"/>
              </w:rPr>
              <w:t>Regional Insights</w:t>
            </w:r>
          </w:p>
        </w:tc>
        <w:tc>
          <w:tcPr>
            <w:tcW w:w="1337" w:type="dxa"/>
            <w:tcMar>
              <w:top w:w="80" w:type="dxa"/>
              <w:left w:w="100" w:type="dxa"/>
              <w:bottom w:w="80" w:type="dxa"/>
              <w:right w:w="100" w:type="dxa"/>
            </w:tcMar>
          </w:tcPr>
          <w:p w14:paraId="6658CD64" w14:textId="77777777" w:rsidR="00AC2B16" w:rsidRDefault="00000000">
            <w:pPr>
              <w:spacing w:before="40" w:after="40"/>
            </w:pPr>
            <w:r>
              <w:rPr>
                <w:rFonts w:ascii="Calibri" w:hAnsi="Calibri"/>
                <w:sz w:val="18"/>
              </w:rPr>
              <w:t>Medium</w:t>
            </w:r>
          </w:p>
        </w:tc>
        <w:tc>
          <w:tcPr>
            <w:tcW w:w="1337" w:type="dxa"/>
            <w:tcMar>
              <w:top w:w="80" w:type="dxa"/>
              <w:left w:w="100" w:type="dxa"/>
              <w:bottom w:w="80" w:type="dxa"/>
              <w:right w:w="100" w:type="dxa"/>
            </w:tcMar>
          </w:tcPr>
          <w:p w14:paraId="77CC5F46" w14:textId="77777777" w:rsidR="00AC2B16" w:rsidRDefault="00000000">
            <w:pPr>
              <w:spacing w:before="40" w:after="40"/>
            </w:pPr>
            <w:r>
              <w:rPr>
                <w:rFonts w:ascii="Calibri" w:hAnsi="Calibri"/>
                <w:sz w:val="18"/>
              </w:rPr>
              <w:t>7.5 / 10</w:t>
            </w:r>
          </w:p>
        </w:tc>
      </w:tr>
      <w:tr w:rsidR="00AC2B16" w14:paraId="39B8ABF7" w14:textId="77777777">
        <w:trPr>
          <w:jc w:val="center"/>
        </w:trPr>
        <w:tc>
          <w:tcPr>
            <w:tcW w:w="1337" w:type="dxa"/>
            <w:shd w:val="clear" w:color="auto" w:fill="F9FAFB"/>
            <w:tcMar>
              <w:top w:w="80" w:type="dxa"/>
              <w:left w:w="100" w:type="dxa"/>
              <w:bottom w:w="80" w:type="dxa"/>
              <w:right w:w="100" w:type="dxa"/>
            </w:tcMar>
          </w:tcPr>
          <w:p w14:paraId="40E96334" w14:textId="77777777" w:rsidR="00AC2B16" w:rsidRDefault="00000000">
            <w:pPr>
              <w:spacing w:before="40" w:after="40"/>
            </w:pPr>
            <w:r>
              <w:rPr>
                <w:rFonts w:ascii="Calibri" w:hAnsi="Calibri"/>
                <w:sz w:val="18"/>
              </w:rPr>
              <w:t>DS-96</w:t>
            </w:r>
          </w:p>
        </w:tc>
        <w:tc>
          <w:tcPr>
            <w:tcW w:w="1337" w:type="dxa"/>
            <w:shd w:val="clear" w:color="auto" w:fill="F9FAFB"/>
            <w:tcMar>
              <w:top w:w="80" w:type="dxa"/>
              <w:left w:w="100" w:type="dxa"/>
              <w:bottom w:w="80" w:type="dxa"/>
              <w:right w:w="100" w:type="dxa"/>
            </w:tcMar>
          </w:tcPr>
          <w:p w14:paraId="548F9AFB" w14:textId="77777777" w:rsidR="00AC2B16" w:rsidRDefault="00000000">
            <w:pPr>
              <w:spacing w:before="40" w:after="40"/>
            </w:pPr>
            <w:r>
              <w:rPr>
                <w:rFonts w:ascii="Calibri" w:hAnsi="Calibri"/>
                <w:sz w:val="18"/>
              </w:rPr>
              <w:t>Census County Business Patterns NAICS</w:t>
            </w:r>
          </w:p>
        </w:tc>
        <w:tc>
          <w:tcPr>
            <w:tcW w:w="1337" w:type="dxa"/>
            <w:shd w:val="clear" w:color="auto" w:fill="F9FAFB"/>
            <w:tcMar>
              <w:top w:w="80" w:type="dxa"/>
              <w:left w:w="100" w:type="dxa"/>
              <w:bottom w:w="80" w:type="dxa"/>
              <w:right w:w="100" w:type="dxa"/>
            </w:tcMar>
          </w:tcPr>
          <w:p w14:paraId="243967E7" w14:textId="77777777" w:rsidR="00AC2B16" w:rsidRDefault="00000000">
            <w:pPr>
              <w:spacing w:before="40" w:after="40"/>
            </w:pPr>
            <w:r>
              <w:rPr>
                <w:rFonts w:ascii="Calibri" w:hAnsi="Calibri"/>
                <w:sz w:val="18"/>
              </w:rPr>
              <w:t>US Census Bureau</w:t>
            </w:r>
          </w:p>
        </w:tc>
        <w:tc>
          <w:tcPr>
            <w:tcW w:w="1337" w:type="dxa"/>
            <w:shd w:val="clear" w:color="auto" w:fill="F9FAFB"/>
            <w:tcMar>
              <w:top w:w="80" w:type="dxa"/>
              <w:left w:w="100" w:type="dxa"/>
              <w:bottom w:w="80" w:type="dxa"/>
              <w:right w:w="100" w:type="dxa"/>
            </w:tcMar>
          </w:tcPr>
          <w:p w14:paraId="4953BECB" w14:textId="77777777" w:rsidR="00AC2B16" w:rsidRDefault="00000000">
            <w:pPr>
              <w:spacing w:before="40" w:after="40"/>
            </w:pPr>
            <w:r>
              <w:rPr>
                <w:rFonts w:ascii="Calibri" w:hAnsi="Calibri"/>
                <w:sz w:val="18"/>
              </w:rPr>
              <w:t>Commercial Demographics</w:t>
            </w:r>
          </w:p>
        </w:tc>
        <w:tc>
          <w:tcPr>
            <w:tcW w:w="1337" w:type="dxa"/>
            <w:shd w:val="clear" w:color="auto" w:fill="F9FAFB"/>
            <w:tcMar>
              <w:top w:w="80" w:type="dxa"/>
              <w:left w:w="100" w:type="dxa"/>
              <w:bottom w:w="80" w:type="dxa"/>
              <w:right w:w="100" w:type="dxa"/>
            </w:tcMar>
          </w:tcPr>
          <w:p w14:paraId="2CCB3C3A" w14:textId="77777777" w:rsidR="00AC2B16" w:rsidRDefault="00000000">
            <w:pPr>
              <w:spacing w:before="40" w:after="40"/>
            </w:pPr>
            <w:r>
              <w:rPr>
                <w:rFonts w:ascii="Calibri" w:hAnsi="Calibri"/>
                <w:sz w:val="18"/>
              </w:rPr>
              <w:t>Regional Insights</w:t>
            </w:r>
          </w:p>
        </w:tc>
        <w:tc>
          <w:tcPr>
            <w:tcW w:w="1337" w:type="dxa"/>
            <w:shd w:val="clear" w:color="auto" w:fill="F9FAFB"/>
            <w:tcMar>
              <w:top w:w="80" w:type="dxa"/>
              <w:left w:w="100" w:type="dxa"/>
              <w:bottom w:w="80" w:type="dxa"/>
              <w:right w:w="100" w:type="dxa"/>
            </w:tcMar>
          </w:tcPr>
          <w:p w14:paraId="0BD245AE" w14:textId="77777777" w:rsidR="00AC2B16" w:rsidRDefault="00000000">
            <w:pPr>
              <w:spacing w:before="40" w:after="40"/>
            </w:pPr>
            <w:r>
              <w:rPr>
                <w:rFonts w:ascii="Calibri" w:hAnsi="Calibri"/>
                <w:sz w:val="18"/>
              </w:rPr>
              <w:t>Medium</w:t>
            </w:r>
          </w:p>
        </w:tc>
        <w:tc>
          <w:tcPr>
            <w:tcW w:w="1337" w:type="dxa"/>
            <w:shd w:val="clear" w:color="auto" w:fill="F9FAFB"/>
            <w:tcMar>
              <w:top w:w="80" w:type="dxa"/>
              <w:left w:w="100" w:type="dxa"/>
              <w:bottom w:w="80" w:type="dxa"/>
              <w:right w:w="100" w:type="dxa"/>
            </w:tcMar>
          </w:tcPr>
          <w:p w14:paraId="1CC7D810" w14:textId="77777777" w:rsidR="00AC2B16" w:rsidRDefault="00000000">
            <w:pPr>
              <w:spacing w:before="40" w:after="40"/>
            </w:pPr>
            <w:r>
              <w:rPr>
                <w:rFonts w:ascii="Calibri" w:hAnsi="Calibri"/>
                <w:sz w:val="18"/>
              </w:rPr>
              <w:t>8.0 / 10</w:t>
            </w:r>
          </w:p>
        </w:tc>
      </w:tr>
      <w:tr w:rsidR="00AC2B16" w14:paraId="064DB0A9" w14:textId="77777777">
        <w:trPr>
          <w:jc w:val="center"/>
        </w:trPr>
        <w:tc>
          <w:tcPr>
            <w:tcW w:w="1337" w:type="dxa"/>
            <w:tcMar>
              <w:top w:w="80" w:type="dxa"/>
              <w:left w:w="100" w:type="dxa"/>
              <w:bottom w:w="80" w:type="dxa"/>
              <w:right w:w="100" w:type="dxa"/>
            </w:tcMar>
          </w:tcPr>
          <w:p w14:paraId="7CA9E783" w14:textId="77777777" w:rsidR="00AC2B16" w:rsidRDefault="00000000">
            <w:pPr>
              <w:spacing w:before="40" w:after="40"/>
            </w:pPr>
            <w:r>
              <w:rPr>
                <w:rFonts w:ascii="Calibri" w:hAnsi="Calibri"/>
                <w:sz w:val="18"/>
              </w:rPr>
              <w:t>DS-97</w:t>
            </w:r>
          </w:p>
        </w:tc>
        <w:tc>
          <w:tcPr>
            <w:tcW w:w="1337" w:type="dxa"/>
            <w:tcMar>
              <w:top w:w="80" w:type="dxa"/>
              <w:left w:w="100" w:type="dxa"/>
              <w:bottom w:w="80" w:type="dxa"/>
              <w:right w:w="100" w:type="dxa"/>
            </w:tcMar>
          </w:tcPr>
          <w:p w14:paraId="1D23830E" w14:textId="77777777" w:rsidR="00AC2B16" w:rsidRDefault="00000000">
            <w:pPr>
              <w:spacing w:before="40" w:after="40"/>
            </w:pPr>
            <w:r>
              <w:rPr>
                <w:rFonts w:ascii="Calibri" w:hAnsi="Calibri"/>
                <w:sz w:val="18"/>
              </w:rPr>
              <w:t>USGS Hydroelectric Streamflow &amp; Storage</w:t>
            </w:r>
          </w:p>
        </w:tc>
        <w:tc>
          <w:tcPr>
            <w:tcW w:w="1337" w:type="dxa"/>
            <w:tcMar>
              <w:top w:w="80" w:type="dxa"/>
              <w:left w:w="100" w:type="dxa"/>
              <w:bottom w:w="80" w:type="dxa"/>
              <w:right w:w="100" w:type="dxa"/>
            </w:tcMar>
          </w:tcPr>
          <w:p w14:paraId="76676A4D" w14:textId="77777777" w:rsidR="00AC2B16" w:rsidRDefault="00000000">
            <w:pPr>
              <w:spacing w:before="40" w:after="40"/>
            </w:pPr>
            <w:r>
              <w:rPr>
                <w:rFonts w:ascii="Calibri" w:hAnsi="Calibri"/>
                <w:sz w:val="18"/>
              </w:rPr>
              <w:t>USGS Water Services</w:t>
            </w:r>
          </w:p>
        </w:tc>
        <w:tc>
          <w:tcPr>
            <w:tcW w:w="1337" w:type="dxa"/>
            <w:tcMar>
              <w:top w:w="80" w:type="dxa"/>
              <w:left w:w="100" w:type="dxa"/>
              <w:bottom w:w="80" w:type="dxa"/>
              <w:right w:w="100" w:type="dxa"/>
            </w:tcMar>
          </w:tcPr>
          <w:p w14:paraId="78661158" w14:textId="77777777" w:rsidR="00AC2B16" w:rsidRDefault="00000000">
            <w:pPr>
              <w:spacing w:before="40" w:after="40"/>
            </w:pPr>
            <w:r>
              <w:rPr>
                <w:rFonts w:ascii="Calibri" w:hAnsi="Calibri"/>
                <w:sz w:val="18"/>
              </w:rPr>
              <w:t>Hydro Generation Ops</w:t>
            </w:r>
          </w:p>
        </w:tc>
        <w:tc>
          <w:tcPr>
            <w:tcW w:w="1337" w:type="dxa"/>
            <w:tcMar>
              <w:top w:w="80" w:type="dxa"/>
              <w:left w:w="100" w:type="dxa"/>
              <w:bottom w:w="80" w:type="dxa"/>
              <w:right w:w="100" w:type="dxa"/>
            </w:tcMar>
          </w:tcPr>
          <w:p w14:paraId="7EB44318" w14:textId="77777777" w:rsidR="00AC2B16" w:rsidRDefault="00000000">
            <w:pPr>
              <w:spacing w:before="40" w:after="40"/>
            </w:pPr>
            <w:r>
              <w:rPr>
                <w:rFonts w:ascii="Calibri" w:hAnsi="Calibri"/>
                <w:sz w:val="18"/>
              </w:rPr>
              <w:t>Demand Forecast</w:t>
            </w:r>
          </w:p>
        </w:tc>
        <w:tc>
          <w:tcPr>
            <w:tcW w:w="1337" w:type="dxa"/>
            <w:tcMar>
              <w:top w:w="80" w:type="dxa"/>
              <w:left w:w="100" w:type="dxa"/>
              <w:bottom w:w="80" w:type="dxa"/>
              <w:right w:w="100" w:type="dxa"/>
            </w:tcMar>
          </w:tcPr>
          <w:p w14:paraId="647EDFBC" w14:textId="77777777" w:rsidR="00AC2B16" w:rsidRDefault="00000000">
            <w:pPr>
              <w:spacing w:before="40" w:after="40"/>
            </w:pPr>
            <w:r>
              <w:rPr>
                <w:rFonts w:ascii="Calibri" w:hAnsi="Calibri"/>
                <w:sz w:val="18"/>
              </w:rPr>
              <w:t>Medium</w:t>
            </w:r>
          </w:p>
        </w:tc>
        <w:tc>
          <w:tcPr>
            <w:tcW w:w="1337" w:type="dxa"/>
            <w:tcMar>
              <w:top w:w="80" w:type="dxa"/>
              <w:left w:w="100" w:type="dxa"/>
              <w:bottom w:w="80" w:type="dxa"/>
              <w:right w:w="100" w:type="dxa"/>
            </w:tcMar>
          </w:tcPr>
          <w:p w14:paraId="725A1E6A" w14:textId="77777777" w:rsidR="00AC2B16" w:rsidRDefault="00000000">
            <w:pPr>
              <w:spacing w:before="40" w:after="40"/>
            </w:pPr>
            <w:r>
              <w:rPr>
                <w:rFonts w:ascii="Calibri" w:hAnsi="Calibri"/>
                <w:sz w:val="18"/>
              </w:rPr>
              <w:t>8.2 / 10</w:t>
            </w:r>
          </w:p>
        </w:tc>
      </w:tr>
      <w:tr w:rsidR="00AC2B16" w14:paraId="72054970" w14:textId="77777777">
        <w:trPr>
          <w:jc w:val="center"/>
        </w:trPr>
        <w:tc>
          <w:tcPr>
            <w:tcW w:w="1337" w:type="dxa"/>
            <w:shd w:val="clear" w:color="auto" w:fill="F9FAFB"/>
            <w:tcMar>
              <w:top w:w="80" w:type="dxa"/>
              <w:left w:w="100" w:type="dxa"/>
              <w:bottom w:w="80" w:type="dxa"/>
              <w:right w:w="100" w:type="dxa"/>
            </w:tcMar>
          </w:tcPr>
          <w:p w14:paraId="6D7F0973" w14:textId="77777777" w:rsidR="00AC2B16" w:rsidRDefault="00000000">
            <w:pPr>
              <w:spacing w:before="40" w:after="40"/>
            </w:pPr>
            <w:r>
              <w:rPr>
                <w:rFonts w:ascii="Calibri" w:hAnsi="Calibri"/>
                <w:sz w:val="18"/>
              </w:rPr>
              <w:t>DS-98</w:t>
            </w:r>
          </w:p>
        </w:tc>
        <w:tc>
          <w:tcPr>
            <w:tcW w:w="1337" w:type="dxa"/>
            <w:shd w:val="clear" w:color="auto" w:fill="F9FAFB"/>
            <w:tcMar>
              <w:top w:w="80" w:type="dxa"/>
              <w:left w:w="100" w:type="dxa"/>
              <w:bottom w:w="80" w:type="dxa"/>
              <w:right w:w="100" w:type="dxa"/>
            </w:tcMar>
          </w:tcPr>
          <w:p w14:paraId="3D9A7A9C" w14:textId="77777777" w:rsidR="00AC2B16" w:rsidRDefault="00000000">
            <w:pPr>
              <w:spacing w:before="40" w:after="40"/>
            </w:pPr>
            <w:r>
              <w:rPr>
                <w:rFonts w:ascii="Calibri" w:hAnsi="Calibri"/>
                <w:sz w:val="18"/>
              </w:rPr>
              <w:t>FERC Form 1 IOU Rate Base &amp; ROE Filings</w:t>
            </w:r>
          </w:p>
        </w:tc>
        <w:tc>
          <w:tcPr>
            <w:tcW w:w="1337" w:type="dxa"/>
            <w:shd w:val="clear" w:color="auto" w:fill="F9FAFB"/>
            <w:tcMar>
              <w:top w:w="80" w:type="dxa"/>
              <w:left w:w="100" w:type="dxa"/>
              <w:bottom w:w="80" w:type="dxa"/>
              <w:right w:w="100" w:type="dxa"/>
            </w:tcMar>
          </w:tcPr>
          <w:p w14:paraId="6A5E99FF" w14:textId="77777777" w:rsidR="00AC2B16" w:rsidRDefault="00000000">
            <w:pPr>
              <w:spacing w:before="40" w:after="40"/>
            </w:pPr>
            <w:r>
              <w:rPr>
                <w:rFonts w:ascii="Calibri" w:hAnsi="Calibri"/>
                <w:sz w:val="18"/>
              </w:rPr>
              <w:t>FERC</w:t>
            </w:r>
          </w:p>
        </w:tc>
        <w:tc>
          <w:tcPr>
            <w:tcW w:w="1337" w:type="dxa"/>
            <w:shd w:val="clear" w:color="auto" w:fill="F9FAFB"/>
            <w:tcMar>
              <w:top w:w="80" w:type="dxa"/>
              <w:left w:w="100" w:type="dxa"/>
              <w:bottom w:w="80" w:type="dxa"/>
              <w:right w:w="100" w:type="dxa"/>
            </w:tcMar>
          </w:tcPr>
          <w:p w14:paraId="4A46B7FC" w14:textId="77777777" w:rsidR="00AC2B16" w:rsidRDefault="00000000">
            <w:pPr>
              <w:spacing w:before="40" w:after="40"/>
            </w:pPr>
            <w:r>
              <w:rPr>
                <w:rFonts w:ascii="Calibri" w:hAnsi="Calibri"/>
                <w:sz w:val="18"/>
              </w:rPr>
              <w:t>Utility CapEx Accounting</w:t>
            </w:r>
          </w:p>
        </w:tc>
        <w:tc>
          <w:tcPr>
            <w:tcW w:w="1337" w:type="dxa"/>
            <w:shd w:val="clear" w:color="auto" w:fill="F9FAFB"/>
            <w:tcMar>
              <w:top w:w="80" w:type="dxa"/>
              <w:left w:w="100" w:type="dxa"/>
              <w:bottom w:w="80" w:type="dxa"/>
              <w:right w:w="100" w:type="dxa"/>
            </w:tcMar>
          </w:tcPr>
          <w:p w14:paraId="160D0B0D" w14:textId="77777777" w:rsidR="00AC2B16" w:rsidRDefault="00000000">
            <w:pPr>
              <w:spacing w:before="40" w:after="40"/>
            </w:pPr>
            <w:r>
              <w:rPr>
                <w:rFonts w:ascii="Calibri" w:hAnsi="Calibri"/>
                <w:sz w:val="18"/>
              </w:rPr>
              <w:t>Bill Analysis</w:t>
            </w:r>
          </w:p>
        </w:tc>
        <w:tc>
          <w:tcPr>
            <w:tcW w:w="1337" w:type="dxa"/>
            <w:shd w:val="clear" w:color="auto" w:fill="F9FAFB"/>
            <w:tcMar>
              <w:top w:w="80" w:type="dxa"/>
              <w:left w:w="100" w:type="dxa"/>
              <w:bottom w:w="80" w:type="dxa"/>
              <w:right w:w="100" w:type="dxa"/>
            </w:tcMar>
          </w:tcPr>
          <w:p w14:paraId="0D6DB6A9"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45052911" w14:textId="77777777" w:rsidR="00AC2B16" w:rsidRDefault="00000000">
            <w:pPr>
              <w:spacing w:before="40" w:after="40"/>
            </w:pPr>
            <w:r>
              <w:rPr>
                <w:rFonts w:ascii="Calibri" w:hAnsi="Calibri"/>
                <w:sz w:val="18"/>
              </w:rPr>
              <w:t>8.8 / 10</w:t>
            </w:r>
          </w:p>
        </w:tc>
      </w:tr>
      <w:tr w:rsidR="00AC2B16" w14:paraId="1816F270" w14:textId="77777777">
        <w:trPr>
          <w:jc w:val="center"/>
        </w:trPr>
        <w:tc>
          <w:tcPr>
            <w:tcW w:w="1337" w:type="dxa"/>
            <w:tcMar>
              <w:top w:w="80" w:type="dxa"/>
              <w:left w:w="100" w:type="dxa"/>
              <w:bottom w:w="80" w:type="dxa"/>
              <w:right w:w="100" w:type="dxa"/>
            </w:tcMar>
          </w:tcPr>
          <w:p w14:paraId="4FDF4CD7" w14:textId="77777777" w:rsidR="00AC2B16" w:rsidRDefault="00000000">
            <w:pPr>
              <w:spacing w:before="40" w:after="40"/>
            </w:pPr>
            <w:r>
              <w:rPr>
                <w:rFonts w:ascii="Calibri" w:hAnsi="Calibri"/>
                <w:sz w:val="18"/>
              </w:rPr>
              <w:t>DS-99</w:t>
            </w:r>
          </w:p>
        </w:tc>
        <w:tc>
          <w:tcPr>
            <w:tcW w:w="1337" w:type="dxa"/>
            <w:tcMar>
              <w:top w:w="80" w:type="dxa"/>
              <w:left w:w="100" w:type="dxa"/>
              <w:bottom w:w="80" w:type="dxa"/>
              <w:right w:w="100" w:type="dxa"/>
            </w:tcMar>
          </w:tcPr>
          <w:p w14:paraId="4493B763" w14:textId="77777777" w:rsidR="00AC2B16" w:rsidRDefault="00000000">
            <w:pPr>
              <w:spacing w:before="40" w:after="40"/>
            </w:pPr>
            <w:r>
              <w:rPr>
                <w:rFonts w:ascii="Calibri" w:hAnsi="Calibri"/>
                <w:sz w:val="18"/>
              </w:rPr>
              <w:t>State Utility Efficiency TRM Manuals</w:t>
            </w:r>
          </w:p>
        </w:tc>
        <w:tc>
          <w:tcPr>
            <w:tcW w:w="1337" w:type="dxa"/>
            <w:tcMar>
              <w:top w:w="80" w:type="dxa"/>
              <w:left w:w="100" w:type="dxa"/>
              <w:bottom w:w="80" w:type="dxa"/>
              <w:right w:w="100" w:type="dxa"/>
            </w:tcMar>
          </w:tcPr>
          <w:p w14:paraId="71EF1E4A" w14:textId="77777777" w:rsidR="00AC2B16" w:rsidRDefault="00000000">
            <w:pPr>
              <w:spacing w:before="40" w:after="40"/>
            </w:pPr>
            <w:r>
              <w:rPr>
                <w:rFonts w:ascii="Calibri" w:hAnsi="Calibri"/>
                <w:sz w:val="18"/>
              </w:rPr>
              <w:t>State PUCs / ACEEE</w:t>
            </w:r>
          </w:p>
        </w:tc>
        <w:tc>
          <w:tcPr>
            <w:tcW w:w="1337" w:type="dxa"/>
            <w:tcMar>
              <w:top w:w="80" w:type="dxa"/>
              <w:left w:w="100" w:type="dxa"/>
              <w:bottom w:w="80" w:type="dxa"/>
              <w:right w:w="100" w:type="dxa"/>
            </w:tcMar>
          </w:tcPr>
          <w:p w14:paraId="7D69E81A" w14:textId="77777777" w:rsidR="00AC2B16" w:rsidRDefault="00000000">
            <w:pPr>
              <w:spacing w:before="40" w:after="40"/>
            </w:pPr>
            <w:r>
              <w:rPr>
                <w:rFonts w:ascii="Calibri" w:hAnsi="Calibri"/>
                <w:sz w:val="18"/>
              </w:rPr>
              <w:t>Efficiency Savings</w:t>
            </w:r>
          </w:p>
        </w:tc>
        <w:tc>
          <w:tcPr>
            <w:tcW w:w="1337" w:type="dxa"/>
            <w:tcMar>
              <w:top w:w="80" w:type="dxa"/>
              <w:left w:w="100" w:type="dxa"/>
              <w:bottom w:w="80" w:type="dxa"/>
              <w:right w:w="100" w:type="dxa"/>
            </w:tcMar>
          </w:tcPr>
          <w:p w14:paraId="62FA2AF3" w14:textId="77777777" w:rsidR="00AC2B16" w:rsidRDefault="00000000">
            <w:pPr>
              <w:spacing w:before="40" w:after="40"/>
            </w:pPr>
            <w:r>
              <w:rPr>
                <w:rFonts w:ascii="Calibri" w:hAnsi="Calibri"/>
                <w:sz w:val="18"/>
              </w:rPr>
              <w:t>Recommendation Engine</w:t>
            </w:r>
          </w:p>
        </w:tc>
        <w:tc>
          <w:tcPr>
            <w:tcW w:w="1337" w:type="dxa"/>
            <w:tcMar>
              <w:top w:w="80" w:type="dxa"/>
              <w:left w:w="100" w:type="dxa"/>
              <w:bottom w:w="80" w:type="dxa"/>
              <w:right w:w="100" w:type="dxa"/>
            </w:tcMar>
          </w:tcPr>
          <w:p w14:paraId="324E8FB5" w14:textId="77777777" w:rsidR="00AC2B16" w:rsidRDefault="00000000">
            <w:pPr>
              <w:spacing w:before="40" w:after="40"/>
            </w:pPr>
            <w:r>
              <w:rPr>
                <w:rFonts w:ascii="Calibri" w:hAnsi="Calibri"/>
                <w:sz w:val="18"/>
              </w:rPr>
              <w:t>High</w:t>
            </w:r>
          </w:p>
        </w:tc>
        <w:tc>
          <w:tcPr>
            <w:tcW w:w="1337" w:type="dxa"/>
            <w:tcMar>
              <w:top w:w="80" w:type="dxa"/>
              <w:left w:w="100" w:type="dxa"/>
              <w:bottom w:w="80" w:type="dxa"/>
              <w:right w:w="100" w:type="dxa"/>
            </w:tcMar>
          </w:tcPr>
          <w:p w14:paraId="0AEBEE05" w14:textId="77777777" w:rsidR="00AC2B16" w:rsidRDefault="00000000">
            <w:pPr>
              <w:spacing w:before="40" w:after="40"/>
            </w:pPr>
            <w:r>
              <w:rPr>
                <w:rFonts w:ascii="Calibri" w:hAnsi="Calibri"/>
                <w:sz w:val="18"/>
              </w:rPr>
              <w:t>9.1 / 10</w:t>
            </w:r>
          </w:p>
        </w:tc>
      </w:tr>
      <w:tr w:rsidR="00AC2B16" w14:paraId="3915C03A" w14:textId="77777777">
        <w:trPr>
          <w:jc w:val="center"/>
        </w:trPr>
        <w:tc>
          <w:tcPr>
            <w:tcW w:w="1337" w:type="dxa"/>
            <w:shd w:val="clear" w:color="auto" w:fill="F9FAFB"/>
            <w:tcMar>
              <w:top w:w="80" w:type="dxa"/>
              <w:left w:w="100" w:type="dxa"/>
              <w:bottom w:w="80" w:type="dxa"/>
              <w:right w:w="100" w:type="dxa"/>
            </w:tcMar>
          </w:tcPr>
          <w:p w14:paraId="435F6424" w14:textId="77777777" w:rsidR="00AC2B16" w:rsidRDefault="00000000">
            <w:pPr>
              <w:spacing w:before="40" w:after="40"/>
            </w:pPr>
            <w:r>
              <w:rPr>
                <w:rFonts w:ascii="Calibri" w:hAnsi="Calibri"/>
                <w:sz w:val="18"/>
              </w:rPr>
              <w:t>DS-100</w:t>
            </w:r>
          </w:p>
        </w:tc>
        <w:tc>
          <w:tcPr>
            <w:tcW w:w="1337" w:type="dxa"/>
            <w:shd w:val="clear" w:color="auto" w:fill="F9FAFB"/>
            <w:tcMar>
              <w:top w:w="80" w:type="dxa"/>
              <w:left w:w="100" w:type="dxa"/>
              <w:bottom w:w="80" w:type="dxa"/>
              <w:right w:w="100" w:type="dxa"/>
            </w:tcMar>
          </w:tcPr>
          <w:p w14:paraId="3D918E6C" w14:textId="77777777" w:rsidR="00AC2B16" w:rsidRDefault="00000000">
            <w:pPr>
              <w:spacing w:before="40" w:after="40"/>
            </w:pPr>
            <w:r>
              <w:rPr>
                <w:rFonts w:ascii="Calibri" w:hAnsi="Calibri"/>
                <w:sz w:val="18"/>
              </w:rPr>
              <w:t xml:space="preserve">NREL Cambium Long-Term Marginal </w:t>
            </w:r>
            <w:r>
              <w:rPr>
                <w:rFonts w:ascii="Calibri" w:hAnsi="Calibri"/>
                <w:sz w:val="18"/>
              </w:rPr>
              <w:lastRenderedPageBreak/>
              <w:t>Signals</w:t>
            </w:r>
          </w:p>
        </w:tc>
        <w:tc>
          <w:tcPr>
            <w:tcW w:w="1337" w:type="dxa"/>
            <w:shd w:val="clear" w:color="auto" w:fill="F9FAFB"/>
            <w:tcMar>
              <w:top w:w="80" w:type="dxa"/>
              <w:left w:w="100" w:type="dxa"/>
              <w:bottom w:w="80" w:type="dxa"/>
              <w:right w:w="100" w:type="dxa"/>
            </w:tcMar>
          </w:tcPr>
          <w:p w14:paraId="14119ACE" w14:textId="77777777" w:rsidR="00AC2B16" w:rsidRDefault="00000000">
            <w:pPr>
              <w:spacing w:before="40" w:after="40"/>
            </w:pPr>
            <w:r>
              <w:rPr>
                <w:rFonts w:ascii="Calibri" w:hAnsi="Calibri"/>
                <w:sz w:val="18"/>
              </w:rPr>
              <w:lastRenderedPageBreak/>
              <w:t>NREL</w:t>
            </w:r>
          </w:p>
        </w:tc>
        <w:tc>
          <w:tcPr>
            <w:tcW w:w="1337" w:type="dxa"/>
            <w:shd w:val="clear" w:color="auto" w:fill="F9FAFB"/>
            <w:tcMar>
              <w:top w:w="80" w:type="dxa"/>
              <w:left w:w="100" w:type="dxa"/>
              <w:bottom w:w="80" w:type="dxa"/>
              <w:right w:w="100" w:type="dxa"/>
            </w:tcMar>
          </w:tcPr>
          <w:p w14:paraId="026C94F3" w14:textId="77777777" w:rsidR="00AC2B16" w:rsidRDefault="00000000">
            <w:pPr>
              <w:spacing w:before="40" w:after="40"/>
            </w:pPr>
            <w:r>
              <w:rPr>
                <w:rFonts w:ascii="Calibri" w:hAnsi="Calibri"/>
                <w:sz w:val="18"/>
              </w:rPr>
              <w:t>Long-Term 20-Yr ROI</w:t>
            </w:r>
          </w:p>
        </w:tc>
        <w:tc>
          <w:tcPr>
            <w:tcW w:w="1337" w:type="dxa"/>
            <w:shd w:val="clear" w:color="auto" w:fill="F9FAFB"/>
            <w:tcMar>
              <w:top w:w="80" w:type="dxa"/>
              <w:left w:w="100" w:type="dxa"/>
              <w:bottom w:w="80" w:type="dxa"/>
              <w:right w:w="100" w:type="dxa"/>
            </w:tcMar>
          </w:tcPr>
          <w:p w14:paraId="1A9AE607" w14:textId="77777777" w:rsidR="00AC2B16" w:rsidRDefault="00000000">
            <w:pPr>
              <w:spacing w:before="40" w:after="40"/>
            </w:pPr>
            <w:r>
              <w:rPr>
                <w:rFonts w:ascii="Calibri" w:hAnsi="Calibri"/>
                <w:sz w:val="18"/>
              </w:rPr>
              <w:t>Impact Simulator</w:t>
            </w:r>
          </w:p>
        </w:tc>
        <w:tc>
          <w:tcPr>
            <w:tcW w:w="1337" w:type="dxa"/>
            <w:shd w:val="clear" w:color="auto" w:fill="F9FAFB"/>
            <w:tcMar>
              <w:top w:w="80" w:type="dxa"/>
              <w:left w:w="100" w:type="dxa"/>
              <w:bottom w:w="80" w:type="dxa"/>
              <w:right w:w="100" w:type="dxa"/>
            </w:tcMar>
          </w:tcPr>
          <w:p w14:paraId="4377536A" w14:textId="77777777" w:rsidR="00AC2B16" w:rsidRDefault="00000000">
            <w:pPr>
              <w:spacing w:before="40" w:after="40"/>
            </w:pPr>
            <w:r>
              <w:rPr>
                <w:rFonts w:ascii="Calibri" w:hAnsi="Calibri"/>
                <w:sz w:val="18"/>
              </w:rPr>
              <w:t>High</w:t>
            </w:r>
          </w:p>
        </w:tc>
        <w:tc>
          <w:tcPr>
            <w:tcW w:w="1337" w:type="dxa"/>
            <w:shd w:val="clear" w:color="auto" w:fill="F9FAFB"/>
            <w:tcMar>
              <w:top w:w="80" w:type="dxa"/>
              <w:left w:w="100" w:type="dxa"/>
              <w:bottom w:w="80" w:type="dxa"/>
              <w:right w:w="100" w:type="dxa"/>
            </w:tcMar>
          </w:tcPr>
          <w:p w14:paraId="53C7F52E" w14:textId="77777777" w:rsidR="00AC2B16" w:rsidRDefault="00000000">
            <w:pPr>
              <w:spacing w:before="40" w:after="40"/>
            </w:pPr>
            <w:r>
              <w:rPr>
                <w:rFonts w:ascii="Calibri" w:hAnsi="Calibri"/>
                <w:sz w:val="18"/>
              </w:rPr>
              <w:t>9.4 / 10</w:t>
            </w:r>
          </w:p>
        </w:tc>
      </w:tr>
    </w:tbl>
    <w:p w14:paraId="127C34BC" w14:textId="77777777" w:rsidR="00AC2B16" w:rsidRDefault="00AC2B16">
      <w:pPr>
        <w:pBdr>
          <w:bottom w:val="single" w:sz="6" w:space="1" w:color="CCCCCC"/>
        </w:pBdr>
        <w:spacing w:before="120" w:after="120"/>
      </w:pPr>
    </w:p>
    <w:p w14:paraId="41FFC499" w14:textId="77777777" w:rsidR="00AC2B16" w:rsidRDefault="00000000">
      <w:pPr>
        <w:pStyle w:val="Heading2"/>
        <w:spacing w:before="280" w:after="120"/>
      </w:pPr>
      <w:r>
        <w:rPr>
          <w:rFonts w:ascii="Calibri" w:hAnsi="Calibri"/>
          <w:color w:val="35598E"/>
        </w:rPr>
        <w:t>5. Domain Coverage Analysis (16 Core Utility Domains)</w:t>
      </w:r>
    </w:p>
    <w:tbl>
      <w:tblPr>
        <w:tblW w:w="0" w:type="auto"/>
        <w:jc w:val="center"/>
        <w:tblLook w:val="04A0" w:firstRow="1" w:lastRow="0" w:firstColumn="1" w:lastColumn="0" w:noHBand="0" w:noVBand="1"/>
      </w:tblPr>
      <w:tblGrid>
        <w:gridCol w:w="9707"/>
      </w:tblGrid>
      <w:tr w:rsidR="00AC2B16" w14:paraId="26EEFE22" w14:textId="77777777">
        <w:trPr>
          <w:jc w:val="center"/>
        </w:trPr>
        <w:tc>
          <w:tcPr>
            <w:tcW w:w="9360" w:type="dxa"/>
            <w:shd w:val="clear" w:color="auto" w:fill="F4F6F8"/>
            <w:tcMar>
              <w:top w:w="120" w:type="dxa"/>
              <w:left w:w="180" w:type="dxa"/>
              <w:bottom w:w="120" w:type="dxa"/>
              <w:right w:w="180" w:type="dxa"/>
            </w:tcMar>
          </w:tcPr>
          <w:p w14:paraId="0C25F32F" w14:textId="77777777" w:rsidR="00AC2B16" w:rsidRDefault="00000000">
            <w:pPr>
              <w:spacing w:before="80" w:after="80"/>
            </w:pPr>
            <w:r>
              <w:rPr>
                <w:rFonts w:ascii="Consolas" w:hAnsi="Consolas"/>
                <w:color w:val="282828"/>
                <w:sz w:val="17"/>
              </w:rPr>
              <w:t>┌──────────────────────────────────────────────────────────────────────────────────────────────────┐</w:t>
            </w:r>
            <w:r>
              <w:rPr>
                <w:rFonts w:ascii="Consolas" w:hAnsi="Consolas"/>
                <w:color w:val="282828"/>
                <w:sz w:val="17"/>
              </w:rPr>
              <w:br/>
              <w:t>│                                   DOMAIN COVERAGE ASSESSMENT                                     │</w:t>
            </w:r>
            <w:r>
              <w:rPr>
                <w:rFonts w:ascii="Consolas" w:hAnsi="Consolas"/>
                <w:color w:val="282828"/>
                <w:sz w:val="17"/>
              </w:rPr>
              <w:br/>
              <w:t>├───────────────────────────┬──────────────────────┬────────────────────────┬──────────────────────┤</w:t>
            </w:r>
            <w:r>
              <w:rPr>
                <w:rFonts w:ascii="Consolas" w:hAnsi="Consolas"/>
                <w:color w:val="282828"/>
                <w:sz w:val="17"/>
              </w:rPr>
              <w:br/>
              <w:t>│ Core Energy Domain        │ Datasets Included    │ Status                 │ Coverage Assessment  │</w:t>
            </w:r>
            <w:r>
              <w:rPr>
                <w:rFonts w:ascii="Consolas" w:hAnsi="Consolas"/>
                <w:color w:val="282828"/>
                <w:sz w:val="17"/>
              </w:rPr>
              <w:br/>
              <w:t>├───────────────────────────┼──────────────────────┼────────────────────────┼──────────────────────┤</w:t>
            </w:r>
            <w:r>
              <w:rPr>
                <w:rFonts w:ascii="Consolas" w:hAnsi="Consolas"/>
                <w:color w:val="282828"/>
                <w:sz w:val="17"/>
              </w:rPr>
              <w:br/>
              <w:t>│ 1. Customer Billing       │ DS-01, DS-07, DS-53  │ COMPLETE               │ 100% Coverage        │</w:t>
            </w:r>
            <w:r>
              <w:rPr>
                <w:rFonts w:ascii="Consolas" w:hAnsi="Consolas"/>
                <w:color w:val="282828"/>
                <w:sz w:val="17"/>
              </w:rPr>
              <w:br/>
              <w:t>│ 2. Smart Meter (AMI)      │ DS-29                │ COMPLETE               │ 100% Coverage        │</w:t>
            </w:r>
            <w:r>
              <w:rPr>
                <w:rFonts w:ascii="Consolas" w:hAnsi="Consolas"/>
                <w:color w:val="282828"/>
                <w:sz w:val="17"/>
              </w:rPr>
              <w:br/>
              <w:t>│ 3. Load Profiles          │ DS-40, DS-75         │ COMPLETE               │ ResStock + ComStock  │</w:t>
            </w:r>
            <w:r>
              <w:rPr>
                <w:rFonts w:ascii="Consolas" w:hAnsi="Consolas"/>
                <w:color w:val="282828"/>
                <w:sz w:val="17"/>
              </w:rPr>
              <w:br/>
              <w:t>│ 4. Consumption            │ DS-01, DS-16, DS-74  │ COMPLETE               │ Measured EUI Added   │</w:t>
            </w:r>
            <w:r>
              <w:rPr>
                <w:rFonts w:ascii="Consolas" w:hAnsi="Consolas"/>
                <w:color w:val="282828"/>
                <w:sz w:val="17"/>
              </w:rPr>
              <w:br/>
              <w:t>│ 5. Wholesale Markets      │ DS-10, 23, 59, 83, 85│ COMPLETE               │ Futures &amp; FTRs Added │</w:t>
            </w:r>
            <w:r>
              <w:rPr>
                <w:rFonts w:ascii="Consolas" w:hAnsi="Consolas"/>
                <w:color w:val="282828"/>
                <w:sz w:val="17"/>
              </w:rPr>
              <w:br/>
              <w:t>│ 6. Retail Tariffs         │ DS-02, 05, 64, 88, 90│ COMPLETE               │ DSIRE &amp; EPRI Added   │</w:t>
            </w:r>
            <w:r>
              <w:rPr>
                <w:rFonts w:ascii="Consolas" w:hAnsi="Consolas"/>
                <w:color w:val="282828"/>
                <w:sz w:val="17"/>
              </w:rPr>
              <w:br/>
              <w:t>│ 7. Distribution System    │ DS-35, 46, 62, 68, 69│ COMPLETE               │ Substation Load Added│</w:t>
            </w:r>
            <w:r>
              <w:rPr>
                <w:rFonts w:ascii="Consolas" w:hAnsi="Consolas"/>
                <w:color w:val="282828"/>
                <w:sz w:val="17"/>
              </w:rPr>
              <w:br/>
              <w:t>│ 8. Outages &amp; Reliability  │ DS-19, 38, 57, 66, 67│ COMPLETE               │ LBNL 20-Yr Baseline  │</w:t>
            </w:r>
            <w:r>
              <w:rPr>
                <w:rFonts w:ascii="Consolas" w:hAnsi="Consolas"/>
                <w:color w:val="282828"/>
                <w:sz w:val="17"/>
              </w:rPr>
              <w:br/>
              <w:t>│ 9. Weather &amp; Climate      │ DS-03, 13, 36, 76-80 │ COMPLETE               │ HRRR 3km + AirNow    │</w:t>
            </w:r>
            <w:r>
              <w:rPr>
                <w:rFonts w:ascii="Consolas" w:hAnsi="Consolas"/>
                <w:color w:val="282828"/>
                <w:sz w:val="17"/>
              </w:rPr>
              <w:br/>
              <w:t>│ 10. Demand Response &amp; DR  │ DS-09, 47, 73, 93    │ COMPLETE               │ Elasticity + LBNL DR │</w:t>
            </w:r>
            <w:r>
              <w:rPr>
                <w:rFonts w:ascii="Consolas" w:hAnsi="Consolas"/>
                <w:color w:val="282828"/>
                <w:sz w:val="17"/>
              </w:rPr>
              <w:br/>
              <w:t>│ 11. Solar &amp; DERs          │ DS-25, 26, 61, 71-72 │ COMPLETE               │ LBNL Solar Costs     │</w:t>
            </w:r>
            <w:r>
              <w:rPr>
                <w:rFonts w:ascii="Consolas" w:hAnsi="Consolas"/>
                <w:color w:val="282828"/>
                <w:sz w:val="17"/>
              </w:rPr>
              <w:br/>
              <w:t>│ 12. Electric Vehicles     │ DS-30, 43, 86-88     │ COMPLETE               │ EVI-Pro II + EPRI EV │</w:t>
            </w:r>
            <w:r>
              <w:rPr>
                <w:rFonts w:ascii="Consolas" w:hAnsi="Consolas"/>
                <w:color w:val="282828"/>
                <w:sz w:val="17"/>
              </w:rPr>
              <w:br/>
              <w:t>│ 13. Carbon &amp; ESG          │ DS-27, 39, 42, 81, 89│ COMPLETE               │ Real-Time RTO Carbon │</w:t>
            </w:r>
            <w:r>
              <w:rPr>
                <w:rFonts w:ascii="Consolas" w:hAnsi="Consolas"/>
                <w:color w:val="282828"/>
                <w:sz w:val="17"/>
              </w:rPr>
              <w:br/>
              <w:t>│ 14. Demographics &amp; Equity │ DS-18, 31, 63, 94-96 │ COMPLETE               │ DOE LEAD + NAICS     │</w:t>
            </w:r>
            <w:r>
              <w:rPr>
                <w:rFonts w:ascii="Consolas" w:hAnsi="Consolas"/>
                <w:color w:val="282828"/>
                <w:sz w:val="17"/>
              </w:rPr>
              <w:br/>
              <w:t>│ 15. Macroeconomics        │ DS-04, 33, 48, 82, 100│ COMPLETE              │ Cambium Long-Term    │</w:t>
            </w:r>
            <w:r>
              <w:rPr>
                <w:rFonts w:ascii="Consolas" w:hAnsi="Consolas"/>
                <w:color w:val="282828"/>
                <w:sz w:val="17"/>
              </w:rPr>
              <w:br/>
              <w:t>│ 16. Regulatory &amp; Financial│ DS-08, 50, 65, 91, 98│ COMPLETE               │ FERC Form 1 &amp; 555    │</w:t>
            </w:r>
            <w:r>
              <w:rPr>
                <w:rFonts w:ascii="Consolas" w:hAnsi="Consolas"/>
                <w:color w:val="282828"/>
                <w:sz w:val="17"/>
              </w:rPr>
              <w:br/>
              <w:t>└───────────────────────────┴──────────────────────┴────────────────────────┴──────────────────────┘</w:t>
            </w:r>
          </w:p>
        </w:tc>
      </w:tr>
    </w:tbl>
    <w:p w14:paraId="399830B3" w14:textId="77777777" w:rsidR="00AC2B16" w:rsidRDefault="00AC2B16">
      <w:pPr>
        <w:pBdr>
          <w:bottom w:val="single" w:sz="6" w:space="1" w:color="CCCCCC"/>
        </w:pBdr>
        <w:spacing w:before="120" w:after="120"/>
      </w:pPr>
    </w:p>
    <w:p w14:paraId="1E910E68" w14:textId="77777777" w:rsidR="00AC2B16" w:rsidRDefault="00000000">
      <w:pPr>
        <w:pStyle w:val="Heading2"/>
        <w:spacing w:before="280" w:after="120"/>
      </w:pPr>
      <w:r>
        <w:rPr>
          <w:rFonts w:ascii="Calibri" w:hAnsi="Calibri"/>
          <w:color w:val="35598E"/>
        </w:rPr>
        <w:t>6. Enterprise Utility Platform Benchmarking Analysis</w:t>
      </w:r>
    </w:p>
    <w:tbl>
      <w:tblPr>
        <w:tblW w:w="0" w:type="auto"/>
        <w:jc w:val="center"/>
        <w:tblLook w:val="04A0" w:firstRow="1" w:lastRow="0" w:firstColumn="1" w:lastColumn="0" w:noHBand="0" w:noVBand="1"/>
      </w:tblPr>
      <w:tblGrid>
        <w:gridCol w:w="9720"/>
      </w:tblGrid>
      <w:tr w:rsidR="00AC2B16" w14:paraId="34A04848" w14:textId="77777777">
        <w:trPr>
          <w:jc w:val="center"/>
        </w:trPr>
        <w:tc>
          <w:tcPr>
            <w:tcW w:w="9360" w:type="dxa"/>
            <w:shd w:val="clear" w:color="auto" w:fill="F4F6F8"/>
            <w:tcMar>
              <w:top w:w="120" w:type="dxa"/>
              <w:left w:w="180" w:type="dxa"/>
              <w:bottom w:w="120" w:type="dxa"/>
              <w:right w:w="180" w:type="dxa"/>
            </w:tcMar>
          </w:tcPr>
          <w:p w14:paraId="3DE27B48" w14:textId="77777777" w:rsidR="00AC2B16" w:rsidRDefault="00000000">
            <w:pPr>
              <w:spacing w:before="80" w:after="80"/>
            </w:pPr>
            <w:r>
              <w:rPr>
                <w:rFonts w:ascii="Consolas" w:hAnsi="Consolas"/>
                <w:color w:val="282828"/>
                <w:sz w:val="17"/>
              </w:rPr>
              <w:t>┌─────────────────────────────────────────────────────────────────────────────────────────────────────────────┐</w:t>
            </w:r>
            <w:r>
              <w:rPr>
                <w:rFonts w:ascii="Consolas" w:hAnsi="Consolas"/>
                <w:color w:val="282828"/>
                <w:sz w:val="17"/>
              </w:rPr>
              <w:br/>
              <w:t>│                                 ENTERPRISE PLATFORM BENCHMARK MATRIX                                        │</w:t>
            </w:r>
            <w:r>
              <w:rPr>
                <w:rFonts w:ascii="Consolas" w:hAnsi="Consolas"/>
                <w:color w:val="282828"/>
                <w:sz w:val="17"/>
              </w:rPr>
              <w:br/>
              <w:t>├───────────────────────┬────────────────────────────┬────────────────────────────────────────────────────────┤</w:t>
            </w:r>
            <w:r>
              <w:rPr>
                <w:rFonts w:ascii="Consolas" w:hAnsi="Consolas"/>
                <w:color w:val="282828"/>
                <w:sz w:val="17"/>
              </w:rPr>
              <w:br/>
              <w:t>│ Platform Leader       │ Primary Enterprise Focus   │ Benchmark Dataset Alignment &amp; ElectricAI Superiority   │</w:t>
            </w:r>
            <w:r>
              <w:rPr>
                <w:rFonts w:ascii="Consolas" w:hAnsi="Consolas"/>
                <w:color w:val="282828"/>
                <w:sz w:val="17"/>
              </w:rPr>
              <w:br/>
              <w:t>├───────────────────────┼────────────────────────────┼────────────────────────────────────────────────────────┤</w:t>
            </w:r>
            <w:r>
              <w:rPr>
                <w:rFonts w:ascii="Consolas" w:hAnsi="Consolas"/>
                <w:color w:val="282828"/>
                <w:sz w:val="17"/>
              </w:rPr>
              <w:br/>
              <w:t>│ Oracle Opower         │ Behavioral Energy Audits   │ Matches AMI (`DS-29`), Census (`DS-18`), RECS (`DS-31`).│</w:t>
            </w:r>
            <w:r>
              <w:rPr>
                <w:rFonts w:ascii="Consolas" w:hAnsi="Consolas"/>
                <w:color w:val="282828"/>
                <w:sz w:val="17"/>
              </w:rPr>
              <w:br/>
              <w:t>│                       │ &amp; Customer Engagement      │ Superiority: ElectricAI adds unbundled tariff audit    │</w:t>
            </w:r>
            <w:r>
              <w:rPr>
                <w:rFonts w:ascii="Consolas" w:hAnsi="Consolas"/>
                <w:color w:val="282828"/>
                <w:sz w:val="17"/>
              </w:rPr>
              <w:br/>
              <w:t>│                       │                            │ and wholesale LMP causal inference.                    │</w:t>
            </w:r>
            <w:r>
              <w:rPr>
                <w:rFonts w:ascii="Consolas" w:hAnsi="Consolas"/>
                <w:color w:val="282828"/>
                <w:sz w:val="17"/>
              </w:rPr>
              <w:br/>
              <w:t>├───────────────────────┼────────────────────────────┼────────────────────────────────────────────────────────┤</w:t>
            </w:r>
            <w:r>
              <w:rPr>
                <w:rFonts w:ascii="Consolas" w:hAnsi="Consolas"/>
                <w:color w:val="282828"/>
                <w:sz w:val="17"/>
              </w:rPr>
              <w:br/>
            </w:r>
            <w:r>
              <w:rPr>
                <w:rFonts w:ascii="Consolas" w:hAnsi="Consolas"/>
                <w:color w:val="282828"/>
                <w:sz w:val="17"/>
              </w:rPr>
              <w:lastRenderedPageBreak/>
              <w:t>│ Uplight               │ Utility CX &amp; Demand        │ Matches OpenEI (`DS-05`), Rate Dockets (`DS-50`), EV   │</w:t>
            </w:r>
            <w:r>
              <w:rPr>
                <w:rFonts w:ascii="Consolas" w:hAnsi="Consolas"/>
                <w:color w:val="282828"/>
                <w:sz w:val="17"/>
              </w:rPr>
              <w:br/>
              <w:t>│                       │ Response Management        │ Profiles (`DS-43`). Superiority: Adds RAG-based AI    │</w:t>
            </w:r>
            <w:r>
              <w:rPr>
                <w:rFonts w:ascii="Consolas" w:hAnsi="Consolas"/>
                <w:color w:val="282828"/>
                <w:sz w:val="17"/>
              </w:rPr>
              <w:br/>
              <w:t>│                       │                            │ Assistant over full regulatory vector embeddings.     │</w:t>
            </w:r>
            <w:r>
              <w:rPr>
                <w:rFonts w:ascii="Consolas" w:hAnsi="Consolas"/>
                <w:color w:val="282828"/>
                <w:sz w:val="17"/>
              </w:rPr>
              <w:br/>
              <w:t>├───────────────────────┼────────────────────────────┼────────────────────────────────────────────────────────┤</w:t>
            </w:r>
            <w:r>
              <w:rPr>
                <w:rFonts w:ascii="Consolas" w:hAnsi="Consolas"/>
                <w:color w:val="282828"/>
                <w:sz w:val="17"/>
              </w:rPr>
              <w:br/>
              <w:t>│ C3 AI Energy          │ Enterprise AI &amp; Grid Asset │ Matches EIA-930 (`DS-12`), GEFS Weather (`DS-36`),     │</w:t>
            </w:r>
            <w:r>
              <w:rPr>
                <w:rFonts w:ascii="Consolas" w:hAnsi="Consolas"/>
                <w:color w:val="282828"/>
                <w:sz w:val="17"/>
              </w:rPr>
              <w:br/>
              <w:t>│ Management            │ Predictive Analytics       │ EAGLE-I Outages (`DS-38`). Superiority: Decoupled     │</w:t>
            </w:r>
            <w:r>
              <w:rPr>
                <w:rFonts w:ascii="Consolas" w:hAnsi="Consolas"/>
                <w:color w:val="282828"/>
                <w:sz w:val="17"/>
              </w:rPr>
              <w:br/>
              <w:t>│                       │                            │ architecture allowing multi-tenant consumer access.    │</w:t>
            </w:r>
            <w:r>
              <w:rPr>
                <w:rFonts w:ascii="Consolas" w:hAnsi="Consolas"/>
                <w:color w:val="282828"/>
                <w:sz w:val="17"/>
              </w:rPr>
              <w:br/>
              <w:t>├───────────────────────┼────────────────────────────┼────────────────────────────────────────────────────────┤</w:t>
            </w:r>
            <w:r>
              <w:rPr>
                <w:rFonts w:ascii="Consolas" w:hAnsi="Consolas"/>
                <w:color w:val="282828"/>
                <w:sz w:val="17"/>
              </w:rPr>
              <w:br/>
              <w:t>│ Itron Riva Edge       │ Smart Meter Distribution   │ Matches AMI (`DS-29`), SAIDI/SAIFI (`DS-19`), HIFLD   │</w:t>
            </w:r>
            <w:r>
              <w:rPr>
                <w:rFonts w:ascii="Consolas" w:hAnsi="Consolas"/>
                <w:color w:val="282828"/>
                <w:sz w:val="17"/>
              </w:rPr>
              <w:br/>
              <w:t>│ Analytics             │ Grid Operations            │ GIS (`DS-46`, `DS-62`). Superiority: Integrated bill   │</w:t>
            </w:r>
            <w:r>
              <w:rPr>
                <w:rFonts w:ascii="Consolas" w:hAnsi="Consolas"/>
                <w:color w:val="282828"/>
                <w:sz w:val="17"/>
              </w:rPr>
              <w:br/>
              <w:t>│                       │                            │ OCR parsing &amp; financial cost optimization engines.     │</w:t>
            </w:r>
            <w:r>
              <w:rPr>
                <w:rFonts w:ascii="Consolas" w:hAnsi="Consolas"/>
                <w:color w:val="282828"/>
                <w:sz w:val="17"/>
              </w:rPr>
              <w:br/>
              <w:t>└───────────────────────┴────────────────────────────┴────────────────────────────────────────────────────────┘</w:t>
            </w:r>
          </w:p>
        </w:tc>
      </w:tr>
    </w:tbl>
    <w:p w14:paraId="0401C4CE" w14:textId="77777777" w:rsidR="00AC2B16" w:rsidRDefault="00AC2B16">
      <w:pPr>
        <w:pBdr>
          <w:bottom w:val="single" w:sz="6" w:space="1" w:color="CCCCCC"/>
        </w:pBdr>
        <w:spacing w:before="120" w:after="120"/>
      </w:pPr>
    </w:p>
    <w:p w14:paraId="52E7D3B9" w14:textId="77777777" w:rsidR="00AC2B16" w:rsidRDefault="00000000">
      <w:pPr>
        <w:pStyle w:val="Heading2"/>
        <w:spacing w:before="280" w:after="120"/>
      </w:pPr>
      <w:r>
        <w:rPr>
          <w:rFonts w:ascii="Calibri" w:hAnsi="Calibri"/>
          <w:color w:val="35598E"/>
        </w:rPr>
        <w:t>7. Comprehensive Dataset Dependency Matrix</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AC2B16" w14:paraId="211C0B35" w14:textId="77777777">
        <w:trPr>
          <w:jc w:val="center"/>
        </w:trPr>
        <w:tc>
          <w:tcPr>
            <w:tcW w:w="1560" w:type="dxa"/>
            <w:shd w:val="clear" w:color="auto" w:fill="102C57"/>
            <w:tcMar>
              <w:top w:w="80" w:type="dxa"/>
              <w:left w:w="100" w:type="dxa"/>
              <w:bottom w:w="80" w:type="dxa"/>
              <w:right w:w="100" w:type="dxa"/>
            </w:tcMar>
          </w:tcPr>
          <w:p w14:paraId="22B24596" w14:textId="77777777" w:rsidR="00AC2B16" w:rsidRDefault="00000000">
            <w:pPr>
              <w:spacing w:before="40" w:after="40"/>
            </w:pPr>
            <w:r>
              <w:rPr>
                <w:rFonts w:ascii="Calibri" w:hAnsi="Calibri"/>
                <w:b/>
                <w:color w:val="FFFFFF"/>
                <w:sz w:val="18"/>
              </w:rPr>
              <w:t>Dataset ID</w:t>
            </w:r>
          </w:p>
        </w:tc>
        <w:tc>
          <w:tcPr>
            <w:tcW w:w="1560" w:type="dxa"/>
            <w:shd w:val="clear" w:color="auto" w:fill="102C57"/>
            <w:tcMar>
              <w:top w:w="80" w:type="dxa"/>
              <w:left w:w="100" w:type="dxa"/>
              <w:bottom w:w="80" w:type="dxa"/>
              <w:right w:w="100" w:type="dxa"/>
            </w:tcMar>
          </w:tcPr>
          <w:p w14:paraId="2C245C1E" w14:textId="77777777" w:rsidR="00AC2B16" w:rsidRDefault="00000000">
            <w:pPr>
              <w:spacing w:before="40" w:after="40"/>
            </w:pPr>
            <w:r>
              <w:rPr>
                <w:rFonts w:ascii="Calibri" w:hAnsi="Calibri"/>
                <w:b/>
                <w:color w:val="FFFFFF"/>
                <w:sz w:val="18"/>
              </w:rPr>
              <w:t>Application Tab</w:t>
            </w:r>
          </w:p>
        </w:tc>
        <w:tc>
          <w:tcPr>
            <w:tcW w:w="1560" w:type="dxa"/>
            <w:shd w:val="clear" w:color="auto" w:fill="102C57"/>
            <w:tcMar>
              <w:top w:w="80" w:type="dxa"/>
              <w:left w:w="100" w:type="dxa"/>
              <w:bottom w:w="80" w:type="dxa"/>
              <w:right w:w="100" w:type="dxa"/>
            </w:tcMar>
          </w:tcPr>
          <w:p w14:paraId="09EEAF76" w14:textId="77777777" w:rsidR="00AC2B16" w:rsidRDefault="00000000">
            <w:pPr>
              <w:spacing w:before="40" w:after="40"/>
            </w:pPr>
            <w:r>
              <w:rPr>
                <w:rFonts w:ascii="Calibri" w:hAnsi="Calibri"/>
                <w:b/>
                <w:color w:val="FFFFFF"/>
                <w:sz w:val="18"/>
              </w:rPr>
              <w:t>UI Feature / Component</w:t>
            </w:r>
          </w:p>
        </w:tc>
        <w:tc>
          <w:tcPr>
            <w:tcW w:w="1560" w:type="dxa"/>
            <w:shd w:val="clear" w:color="auto" w:fill="102C57"/>
            <w:tcMar>
              <w:top w:w="80" w:type="dxa"/>
              <w:left w:w="100" w:type="dxa"/>
              <w:bottom w:w="80" w:type="dxa"/>
              <w:right w:w="100" w:type="dxa"/>
            </w:tcMar>
          </w:tcPr>
          <w:p w14:paraId="24CDFD10" w14:textId="77777777" w:rsidR="00AC2B16" w:rsidRDefault="00000000">
            <w:pPr>
              <w:spacing w:before="40" w:after="40"/>
            </w:pPr>
            <w:r>
              <w:rPr>
                <w:rFonts w:ascii="Calibri" w:hAnsi="Calibri"/>
                <w:b/>
                <w:color w:val="FFFFFF"/>
                <w:sz w:val="18"/>
              </w:rPr>
              <w:t>Analytical Engine / ML Model</w:t>
            </w:r>
          </w:p>
        </w:tc>
        <w:tc>
          <w:tcPr>
            <w:tcW w:w="1560" w:type="dxa"/>
            <w:shd w:val="clear" w:color="auto" w:fill="102C57"/>
            <w:tcMar>
              <w:top w:w="80" w:type="dxa"/>
              <w:left w:w="100" w:type="dxa"/>
              <w:bottom w:w="80" w:type="dxa"/>
              <w:right w:w="100" w:type="dxa"/>
            </w:tcMar>
          </w:tcPr>
          <w:p w14:paraId="0D721553" w14:textId="77777777" w:rsidR="00AC2B16" w:rsidRDefault="00000000">
            <w:pPr>
              <w:spacing w:before="40" w:after="40"/>
            </w:pPr>
            <w:r>
              <w:rPr>
                <w:rFonts w:ascii="Calibri" w:hAnsi="Calibri"/>
                <w:b/>
                <w:color w:val="FFFFFF"/>
                <w:sz w:val="18"/>
              </w:rPr>
              <w:t>Primary Business Objective</w:t>
            </w:r>
          </w:p>
        </w:tc>
        <w:tc>
          <w:tcPr>
            <w:tcW w:w="1560" w:type="dxa"/>
            <w:shd w:val="clear" w:color="auto" w:fill="102C57"/>
            <w:tcMar>
              <w:top w:w="80" w:type="dxa"/>
              <w:left w:w="100" w:type="dxa"/>
              <w:bottom w:w="80" w:type="dxa"/>
              <w:right w:w="100" w:type="dxa"/>
            </w:tcMar>
          </w:tcPr>
          <w:p w14:paraId="6CA8C1B4" w14:textId="77777777" w:rsidR="00AC2B16" w:rsidRDefault="00000000">
            <w:pPr>
              <w:spacing w:before="40" w:after="40"/>
            </w:pPr>
            <w:r>
              <w:rPr>
                <w:rFonts w:ascii="Calibri" w:hAnsi="Calibri"/>
                <w:b/>
                <w:color w:val="FFFFFF"/>
                <w:sz w:val="18"/>
              </w:rPr>
              <w:t>Priority</w:t>
            </w:r>
          </w:p>
        </w:tc>
      </w:tr>
      <w:tr w:rsidR="00AC2B16" w14:paraId="4D4953EB" w14:textId="77777777">
        <w:trPr>
          <w:jc w:val="center"/>
        </w:trPr>
        <w:tc>
          <w:tcPr>
            <w:tcW w:w="1560" w:type="dxa"/>
            <w:shd w:val="clear" w:color="auto" w:fill="F9FAFB"/>
            <w:tcMar>
              <w:top w:w="80" w:type="dxa"/>
              <w:left w:w="100" w:type="dxa"/>
              <w:bottom w:w="80" w:type="dxa"/>
              <w:right w:w="100" w:type="dxa"/>
            </w:tcMar>
          </w:tcPr>
          <w:p w14:paraId="4BE6AA9F" w14:textId="77777777" w:rsidR="00AC2B16" w:rsidRDefault="00000000">
            <w:pPr>
              <w:spacing w:before="40" w:after="40"/>
            </w:pPr>
            <w:r>
              <w:rPr>
                <w:rFonts w:ascii="Calibri" w:hAnsi="Calibri"/>
                <w:sz w:val="18"/>
              </w:rPr>
              <w:t>DS-01</w:t>
            </w:r>
          </w:p>
        </w:tc>
        <w:tc>
          <w:tcPr>
            <w:tcW w:w="1560" w:type="dxa"/>
            <w:shd w:val="clear" w:color="auto" w:fill="F9FAFB"/>
            <w:tcMar>
              <w:top w:w="80" w:type="dxa"/>
              <w:left w:w="100" w:type="dxa"/>
              <w:bottom w:w="80" w:type="dxa"/>
              <w:right w:w="100" w:type="dxa"/>
            </w:tcMar>
          </w:tcPr>
          <w:p w14:paraId="6B2C82B5" w14:textId="77777777" w:rsidR="00AC2B16" w:rsidRDefault="00000000">
            <w:pPr>
              <w:spacing w:before="40" w:after="40"/>
            </w:pPr>
            <w:r>
              <w:rPr>
                <w:rFonts w:ascii="Calibri" w:hAnsi="Calibri"/>
                <w:sz w:val="18"/>
              </w:rPr>
              <w:t>/overview, /bill-analysis</w:t>
            </w:r>
          </w:p>
        </w:tc>
        <w:tc>
          <w:tcPr>
            <w:tcW w:w="1560" w:type="dxa"/>
            <w:shd w:val="clear" w:color="auto" w:fill="F9FAFB"/>
            <w:tcMar>
              <w:top w:w="80" w:type="dxa"/>
              <w:left w:w="100" w:type="dxa"/>
              <w:bottom w:w="80" w:type="dxa"/>
              <w:right w:w="100" w:type="dxa"/>
            </w:tcMar>
          </w:tcPr>
          <w:p w14:paraId="259F37A4" w14:textId="77777777" w:rsidR="00AC2B16" w:rsidRDefault="00000000">
            <w:pPr>
              <w:spacing w:before="40" w:after="40"/>
            </w:pPr>
            <w:r>
              <w:rPr>
                <w:rFonts w:ascii="Calibri" w:hAnsi="Calibri"/>
                <w:sz w:val="18"/>
              </w:rPr>
              <w:t>KPI Cards, Bill Trend Chart</w:t>
            </w:r>
          </w:p>
        </w:tc>
        <w:tc>
          <w:tcPr>
            <w:tcW w:w="1560" w:type="dxa"/>
            <w:shd w:val="clear" w:color="auto" w:fill="F9FAFB"/>
            <w:tcMar>
              <w:top w:w="80" w:type="dxa"/>
              <w:left w:w="100" w:type="dxa"/>
              <w:bottom w:w="80" w:type="dxa"/>
              <w:right w:w="100" w:type="dxa"/>
            </w:tcMar>
          </w:tcPr>
          <w:p w14:paraId="682658FB" w14:textId="77777777" w:rsidR="00AC2B16" w:rsidRDefault="00000000">
            <w:pPr>
              <w:spacing w:before="40" w:after="40"/>
            </w:pPr>
            <w:r>
              <w:rPr>
                <w:rFonts w:ascii="Calibri" w:hAnsi="Calibri"/>
                <w:sz w:val="18"/>
              </w:rPr>
              <w:t>Time-series Anomaly Detector</w:t>
            </w:r>
          </w:p>
        </w:tc>
        <w:tc>
          <w:tcPr>
            <w:tcW w:w="1560" w:type="dxa"/>
            <w:shd w:val="clear" w:color="auto" w:fill="F9FAFB"/>
            <w:tcMar>
              <w:top w:w="80" w:type="dxa"/>
              <w:left w:w="100" w:type="dxa"/>
              <w:bottom w:w="80" w:type="dxa"/>
              <w:right w:w="100" w:type="dxa"/>
            </w:tcMar>
          </w:tcPr>
          <w:p w14:paraId="22307D30" w14:textId="77777777" w:rsidR="00AC2B16" w:rsidRDefault="00000000">
            <w:pPr>
              <w:spacing w:before="40" w:after="40"/>
            </w:pPr>
            <w:r>
              <w:rPr>
                <w:rFonts w:ascii="Calibri" w:hAnsi="Calibri"/>
                <w:sz w:val="18"/>
              </w:rPr>
              <w:t>Core expenditure visibility</w:t>
            </w:r>
          </w:p>
        </w:tc>
        <w:tc>
          <w:tcPr>
            <w:tcW w:w="1560" w:type="dxa"/>
            <w:shd w:val="clear" w:color="auto" w:fill="F9FAFB"/>
            <w:tcMar>
              <w:top w:w="80" w:type="dxa"/>
              <w:left w:w="100" w:type="dxa"/>
              <w:bottom w:w="80" w:type="dxa"/>
              <w:right w:w="100" w:type="dxa"/>
            </w:tcMar>
          </w:tcPr>
          <w:p w14:paraId="393F5269" w14:textId="77777777" w:rsidR="00AC2B16" w:rsidRDefault="00000000">
            <w:pPr>
              <w:spacing w:before="40" w:after="40"/>
            </w:pPr>
            <w:r>
              <w:rPr>
                <w:rFonts w:ascii="Calibri" w:hAnsi="Calibri"/>
                <w:sz w:val="18"/>
              </w:rPr>
              <w:t>Critical</w:t>
            </w:r>
          </w:p>
        </w:tc>
      </w:tr>
      <w:tr w:rsidR="00AC2B16" w14:paraId="7AB81074" w14:textId="77777777">
        <w:trPr>
          <w:jc w:val="center"/>
        </w:trPr>
        <w:tc>
          <w:tcPr>
            <w:tcW w:w="1560" w:type="dxa"/>
            <w:tcMar>
              <w:top w:w="80" w:type="dxa"/>
              <w:left w:w="100" w:type="dxa"/>
              <w:bottom w:w="80" w:type="dxa"/>
              <w:right w:w="100" w:type="dxa"/>
            </w:tcMar>
          </w:tcPr>
          <w:p w14:paraId="11254D0B" w14:textId="77777777" w:rsidR="00AC2B16" w:rsidRDefault="00000000">
            <w:pPr>
              <w:spacing w:before="40" w:after="40"/>
            </w:pPr>
            <w:r>
              <w:rPr>
                <w:rFonts w:ascii="Calibri" w:hAnsi="Calibri"/>
                <w:sz w:val="18"/>
              </w:rPr>
              <w:t>DS-02</w:t>
            </w:r>
          </w:p>
        </w:tc>
        <w:tc>
          <w:tcPr>
            <w:tcW w:w="1560" w:type="dxa"/>
            <w:tcMar>
              <w:top w:w="80" w:type="dxa"/>
              <w:left w:w="100" w:type="dxa"/>
              <w:bottom w:w="80" w:type="dxa"/>
              <w:right w:w="100" w:type="dxa"/>
            </w:tcMar>
          </w:tcPr>
          <w:p w14:paraId="5F095D56" w14:textId="77777777" w:rsidR="00AC2B16" w:rsidRDefault="00000000">
            <w:pPr>
              <w:spacing w:before="40" w:after="40"/>
            </w:pPr>
            <w:r>
              <w:rPr>
                <w:rFonts w:ascii="Calibri" w:hAnsi="Calibri"/>
                <w:sz w:val="18"/>
              </w:rPr>
              <w:t>/bill-analysis, /impact</w:t>
            </w:r>
          </w:p>
        </w:tc>
        <w:tc>
          <w:tcPr>
            <w:tcW w:w="1560" w:type="dxa"/>
            <w:tcMar>
              <w:top w:w="80" w:type="dxa"/>
              <w:left w:w="100" w:type="dxa"/>
              <w:bottom w:w="80" w:type="dxa"/>
              <w:right w:w="100" w:type="dxa"/>
            </w:tcMar>
          </w:tcPr>
          <w:p w14:paraId="054E8AE1" w14:textId="77777777" w:rsidR="00AC2B16" w:rsidRDefault="00000000">
            <w:pPr>
              <w:spacing w:before="40" w:after="40"/>
            </w:pPr>
            <w:r>
              <w:rPr>
                <w:rFonts w:ascii="Calibri" w:hAnsi="Calibri"/>
                <w:sz w:val="18"/>
              </w:rPr>
              <w:t>Component Cost Breakdown</w:t>
            </w:r>
          </w:p>
        </w:tc>
        <w:tc>
          <w:tcPr>
            <w:tcW w:w="1560" w:type="dxa"/>
            <w:tcMar>
              <w:top w:w="80" w:type="dxa"/>
              <w:left w:w="100" w:type="dxa"/>
              <w:bottom w:w="80" w:type="dxa"/>
              <w:right w:w="100" w:type="dxa"/>
            </w:tcMar>
          </w:tcPr>
          <w:p w14:paraId="31329D06" w14:textId="77777777" w:rsidR="00AC2B16" w:rsidRDefault="00000000">
            <w:pPr>
              <w:spacing w:before="40" w:after="40"/>
            </w:pPr>
            <w:r>
              <w:rPr>
                <w:rFonts w:ascii="Calibri" w:hAnsi="Calibri"/>
                <w:sz w:val="18"/>
              </w:rPr>
              <w:t>Deterministic Cost Splitter</w:t>
            </w:r>
          </w:p>
        </w:tc>
        <w:tc>
          <w:tcPr>
            <w:tcW w:w="1560" w:type="dxa"/>
            <w:tcMar>
              <w:top w:w="80" w:type="dxa"/>
              <w:left w:w="100" w:type="dxa"/>
              <w:bottom w:w="80" w:type="dxa"/>
              <w:right w:w="100" w:type="dxa"/>
            </w:tcMar>
          </w:tcPr>
          <w:p w14:paraId="7DBECD5C" w14:textId="77777777" w:rsidR="00AC2B16" w:rsidRDefault="00000000">
            <w:pPr>
              <w:spacing w:before="40" w:after="40"/>
            </w:pPr>
            <w:r>
              <w:rPr>
                <w:rFonts w:ascii="Calibri" w:hAnsi="Calibri"/>
                <w:sz w:val="18"/>
              </w:rPr>
              <w:t>Audit bill component accuracy</w:t>
            </w:r>
          </w:p>
        </w:tc>
        <w:tc>
          <w:tcPr>
            <w:tcW w:w="1560" w:type="dxa"/>
            <w:tcMar>
              <w:top w:w="80" w:type="dxa"/>
              <w:left w:w="100" w:type="dxa"/>
              <w:bottom w:w="80" w:type="dxa"/>
              <w:right w:w="100" w:type="dxa"/>
            </w:tcMar>
          </w:tcPr>
          <w:p w14:paraId="1BD94EFD" w14:textId="77777777" w:rsidR="00AC2B16" w:rsidRDefault="00000000">
            <w:pPr>
              <w:spacing w:before="40" w:after="40"/>
            </w:pPr>
            <w:r>
              <w:rPr>
                <w:rFonts w:ascii="Calibri" w:hAnsi="Calibri"/>
                <w:sz w:val="18"/>
              </w:rPr>
              <w:t>Critical</w:t>
            </w:r>
          </w:p>
        </w:tc>
      </w:tr>
      <w:tr w:rsidR="00AC2B16" w14:paraId="04B57BC2" w14:textId="77777777">
        <w:trPr>
          <w:jc w:val="center"/>
        </w:trPr>
        <w:tc>
          <w:tcPr>
            <w:tcW w:w="1560" w:type="dxa"/>
            <w:shd w:val="clear" w:color="auto" w:fill="F9FAFB"/>
            <w:tcMar>
              <w:top w:w="80" w:type="dxa"/>
              <w:left w:w="100" w:type="dxa"/>
              <w:bottom w:w="80" w:type="dxa"/>
              <w:right w:w="100" w:type="dxa"/>
            </w:tcMar>
          </w:tcPr>
          <w:p w14:paraId="025C3C76" w14:textId="77777777" w:rsidR="00AC2B16" w:rsidRDefault="00000000">
            <w:pPr>
              <w:spacing w:before="40" w:after="40"/>
            </w:pPr>
            <w:r>
              <w:rPr>
                <w:rFonts w:ascii="Calibri" w:hAnsi="Calibri"/>
                <w:sz w:val="18"/>
              </w:rPr>
              <w:t>DS-03</w:t>
            </w:r>
          </w:p>
        </w:tc>
        <w:tc>
          <w:tcPr>
            <w:tcW w:w="1560" w:type="dxa"/>
            <w:shd w:val="clear" w:color="auto" w:fill="F9FAFB"/>
            <w:tcMar>
              <w:top w:w="80" w:type="dxa"/>
              <w:left w:w="100" w:type="dxa"/>
              <w:bottom w:w="80" w:type="dxa"/>
              <w:right w:w="100" w:type="dxa"/>
            </w:tcMar>
          </w:tcPr>
          <w:p w14:paraId="27883A55" w14:textId="77777777" w:rsidR="00AC2B16" w:rsidRDefault="00000000">
            <w:pPr>
              <w:spacing w:before="40" w:after="40"/>
            </w:pPr>
            <w:r>
              <w:rPr>
                <w:rFonts w:ascii="Calibri" w:hAnsi="Calibri"/>
                <w:sz w:val="18"/>
              </w:rPr>
              <w:t>/overview, /impact</w:t>
            </w:r>
          </w:p>
        </w:tc>
        <w:tc>
          <w:tcPr>
            <w:tcW w:w="1560" w:type="dxa"/>
            <w:shd w:val="clear" w:color="auto" w:fill="F9FAFB"/>
            <w:tcMar>
              <w:top w:w="80" w:type="dxa"/>
              <w:left w:w="100" w:type="dxa"/>
              <w:bottom w:w="80" w:type="dxa"/>
              <w:right w:w="100" w:type="dxa"/>
            </w:tcMar>
          </w:tcPr>
          <w:p w14:paraId="3032A2F4" w14:textId="77777777" w:rsidR="00AC2B16" w:rsidRDefault="00000000">
            <w:pPr>
              <w:spacing w:before="40" w:after="40"/>
            </w:pPr>
            <w:r>
              <w:rPr>
                <w:rFonts w:ascii="Calibri" w:hAnsi="Calibri"/>
                <w:sz w:val="18"/>
              </w:rPr>
              <w:t>AI Narrative, Weather Overlay</w:t>
            </w:r>
          </w:p>
        </w:tc>
        <w:tc>
          <w:tcPr>
            <w:tcW w:w="1560" w:type="dxa"/>
            <w:shd w:val="clear" w:color="auto" w:fill="F9FAFB"/>
            <w:tcMar>
              <w:top w:w="80" w:type="dxa"/>
              <w:left w:w="100" w:type="dxa"/>
              <w:bottom w:w="80" w:type="dxa"/>
              <w:right w:w="100" w:type="dxa"/>
            </w:tcMar>
          </w:tcPr>
          <w:p w14:paraId="21A22D7B" w14:textId="77777777" w:rsidR="00AC2B16" w:rsidRDefault="00000000">
            <w:pPr>
              <w:spacing w:before="40" w:after="40"/>
            </w:pPr>
            <w:r>
              <w:rPr>
                <w:rFonts w:ascii="Calibri" w:hAnsi="Calibri"/>
                <w:sz w:val="18"/>
              </w:rPr>
              <w:t>HDD/CDD Normalizer</w:t>
            </w:r>
          </w:p>
        </w:tc>
        <w:tc>
          <w:tcPr>
            <w:tcW w:w="1560" w:type="dxa"/>
            <w:shd w:val="clear" w:color="auto" w:fill="F9FAFB"/>
            <w:tcMar>
              <w:top w:w="80" w:type="dxa"/>
              <w:left w:w="100" w:type="dxa"/>
              <w:bottom w:w="80" w:type="dxa"/>
              <w:right w:w="100" w:type="dxa"/>
            </w:tcMar>
          </w:tcPr>
          <w:p w14:paraId="65B77C0E" w14:textId="77777777" w:rsidR="00AC2B16" w:rsidRDefault="00000000">
            <w:pPr>
              <w:spacing w:before="40" w:after="40"/>
            </w:pPr>
            <w:r>
              <w:rPr>
                <w:rFonts w:ascii="Calibri" w:hAnsi="Calibri"/>
                <w:sz w:val="18"/>
              </w:rPr>
              <w:t>Isolate weather bill impact</w:t>
            </w:r>
          </w:p>
        </w:tc>
        <w:tc>
          <w:tcPr>
            <w:tcW w:w="1560" w:type="dxa"/>
            <w:shd w:val="clear" w:color="auto" w:fill="F9FAFB"/>
            <w:tcMar>
              <w:top w:w="80" w:type="dxa"/>
              <w:left w:w="100" w:type="dxa"/>
              <w:bottom w:w="80" w:type="dxa"/>
              <w:right w:w="100" w:type="dxa"/>
            </w:tcMar>
          </w:tcPr>
          <w:p w14:paraId="4B1F2404" w14:textId="77777777" w:rsidR="00AC2B16" w:rsidRDefault="00000000">
            <w:pPr>
              <w:spacing w:before="40" w:after="40"/>
            </w:pPr>
            <w:r>
              <w:rPr>
                <w:rFonts w:ascii="Calibri" w:hAnsi="Calibri"/>
                <w:sz w:val="18"/>
              </w:rPr>
              <w:t>Critical</w:t>
            </w:r>
          </w:p>
        </w:tc>
      </w:tr>
      <w:tr w:rsidR="00AC2B16" w14:paraId="42A6657A" w14:textId="77777777">
        <w:trPr>
          <w:jc w:val="center"/>
        </w:trPr>
        <w:tc>
          <w:tcPr>
            <w:tcW w:w="1560" w:type="dxa"/>
            <w:tcMar>
              <w:top w:w="80" w:type="dxa"/>
              <w:left w:w="100" w:type="dxa"/>
              <w:bottom w:w="80" w:type="dxa"/>
              <w:right w:w="100" w:type="dxa"/>
            </w:tcMar>
          </w:tcPr>
          <w:p w14:paraId="41596DD6" w14:textId="77777777" w:rsidR="00AC2B16" w:rsidRDefault="00000000">
            <w:pPr>
              <w:spacing w:before="40" w:after="40"/>
            </w:pPr>
            <w:r>
              <w:rPr>
                <w:rFonts w:ascii="Calibri" w:hAnsi="Calibri"/>
                <w:sz w:val="18"/>
              </w:rPr>
              <w:t>DS-04</w:t>
            </w:r>
          </w:p>
        </w:tc>
        <w:tc>
          <w:tcPr>
            <w:tcW w:w="1560" w:type="dxa"/>
            <w:tcMar>
              <w:top w:w="80" w:type="dxa"/>
              <w:left w:w="100" w:type="dxa"/>
              <w:bottom w:w="80" w:type="dxa"/>
              <w:right w:w="100" w:type="dxa"/>
            </w:tcMar>
          </w:tcPr>
          <w:p w14:paraId="1ED7729A" w14:textId="77777777" w:rsidR="00AC2B16" w:rsidRDefault="00000000">
            <w:pPr>
              <w:spacing w:before="40" w:after="40"/>
            </w:pPr>
            <w:r>
              <w:rPr>
                <w:rFonts w:ascii="Calibri" w:hAnsi="Calibri"/>
                <w:sz w:val="18"/>
              </w:rPr>
              <w:t>/overview, /impact</w:t>
            </w:r>
          </w:p>
        </w:tc>
        <w:tc>
          <w:tcPr>
            <w:tcW w:w="1560" w:type="dxa"/>
            <w:tcMar>
              <w:top w:w="80" w:type="dxa"/>
              <w:left w:w="100" w:type="dxa"/>
              <w:bottom w:w="80" w:type="dxa"/>
              <w:right w:w="100" w:type="dxa"/>
            </w:tcMar>
          </w:tcPr>
          <w:p w14:paraId="4A5438D7" w14:textId="77777777" w:rsidR="00AC2B16" w:rsidRDefault="00000000">
            <w:pPr>
              <w:spacing w:before="40" w:after="40"/>
            </w:pPr>
            <w:r>
              <w:rPr>
                <w:rFonts w:ascii="Calibri" w:hAnsi="Calibri"/>
                <w:sz w:val="18"/>
              </w:rPr>
              <w:t>Real vs. Nominal Cost Line</w:t>
            </w:r>
          </w:p>
        </w:tc>
        <w:tc>
          <w:tcPr>
            <w:tcW w:w="1560" w:type="dxa"/>
            <w:tcMar>
              <w:top w:w="80" w:type="dxa"/>
              <w:left w:w="100" w:type="dxa"/>
              <w:bottom w:w="80" w:type="dxa"/>
              <w:right w:w="100" w:type="dxa"/>
            </w:tcMar>
          </w:tcPr>
          <w:p w14:paraId="1C15611B" w14:textId="77777777" w:rsidR="00AC2B16" w:rsidRDefault="00000000">
            <w:pPr>
              <w:spacing w:before="40" w:after="40"/>
            </w:pPr>
            <w:r>
              <w:rPr>
                <w:rFonts w:ascii="Calibri" w:hAnsi="Calibri"/>
                <w:sz w:val="18"/>
              </w:rPr>
              <w:t>CPI Deflator Function</w:t>
            </w:r>
          </w:p>
        </w:tc>
        <w:tc>
          <w:tcPr>
            <w:tcW w:w="1560" w:type="dxa"/>
            <w:tcMar>
              <w:top w:w="80" w:type="dxa"/>
              <w:left w:w="100" w:type="dxa"/>
              <w:bottom w:w="80" w:type="dxa"/>
              <w:right w:w="100" w:type="dxa"/>
            </w:tcMar>
          </w:tcPr>
          <w:p w14:paraId="7B3B09D8" w14:textId="77777777" w:rsidR="00AC2B16" w:rsidRDefault="00000000">
            <w:pPr>
              <w:spacing w:before="40" w:after="40"/>
            </w:pPr>
            <w:r>
              <w:rPr>
                <w:rFonts w:ascii="Calibri" w:hAnsi="Calibri"/>
                <w:sz w:val="18"/>
              </w:rPr>
              <w:t>Real-dollar inflation adjustment</w:t>
            </w:r>
          </w:p>
        </w:tc>
        <w:tc>
          <w:tcPr>
            <w:tcW w:w="1560" w:type="dxa"/>
            <w:tcMar>
              <w:top w:w="80" w:type="dxa"/>
              <w:left w:w="100" w:type="dxa"/>
              <w:bottom w:w="80" w:type="dxa"/>
              <w:right w:w="100" w:type="dxa"/>
            </w:tcMar>
          </w:tcPr>
          <w:p w14:paraId="22F596C9" w14:textId="77777777" w:rsidR="00AC2B16" w:rsidRDefault="00000000">
            <w:pPr>
              <w:spacing w:before="40" w:after="40"/>
            </w:pPr>
            <w:r>
              <w:rPr>
                <w:rFonts w:ascii="Calibri" w:hAnsi="Calibri"/>
                <w:sz w:val="18"/>
              </w:rPr>
              <w:t>High</w:t>
            </w:r>
          </w:p>
        </w:tc>
      </w:tr>
      <w:tr w:rsidR="00AC2B16" w14:paraId="425A650E" w14:textId="77777777">
        <w:trPr>
          <w:jc w:val="center"/>
        </w:trPr>
        <w:tc>
          <w:tcPr>
            <w:tcW w:w="1560" w:type="dxa"/>
            <w:shd w:val="clear" w:color="auto" w:fill="F9FAFB"/>
            <w:tcMar>
              <w:top w:w="80" w:type="dxa"/>
              <w:left w:w="100" w:type="dxa"/>
              <w:bottom w:w="80" w:type="dxa"/>
              <w:right w:w="100" w:type="dxa"/>
            </w:tcMar>
          </w:tcPr>
          <w:p w14:paraId="048FC59A" w14:textId="77777777" w:rsidR="00AC2B16" w:rsidRDefault="00000000">
            <w:pPr>
              <w:spacing w:before="40" w:after="40"/>
            </w:pPr>
            <w:r>
              <w:rPr>
                <w:rFonts w:ascii="Calibri" w:hAnsi="Calibri"/>
                <w:sz w:val="18"/>
              </w:rPr>
              <w:t>DS-05</w:t>
            </w:r>
          </w:p>
        </w:tc>
        <w:tc>
          <w:tcPr>
            <w:tcW w:w="1560" w:type="dxa"/>
            <w:shd w:val="clear" w:color="auto" w:fill="F9FAFB"/>
            <w:tcMar>
              <w:top w:w="80" w:type="dxa"/>
              <w:left w:w="100" w:type="dxa"/>
              <w:bottom w:w="80" w:type="dxa"/>
              <w:right w:w="100" w:type="dxa"/>
            </w:tcMar>
          </w:tcPr>
          <w:p w14:paraId="1A9C54FA" w14:textId="77777777" w:rsidR="00AC2B16" w:rsidRDefault="00000000">
            <w:pPr>
              <w:spacing w:before="40" w:after="40"/>
            </w:pPr>
            <w:r>
              <w:rPr>
                <w:rFonts w:ascii="Calibri" w:hAnsi="Calibri"/>
                <w:sz w:val="18"/>
              </w:rPr>
              <w:t>/bill-analysis</w:t>
            </w:r>
          </w:p>
        </w:tc>
        <w:tc>
          <w:tcPr>
            <w:tcW w:w="1560" w:type="dxa"/>
            <w:shd w:val="clear" w:color="auto" w:fill="F9FAFB"/>
            <w:tcMar>
              <w:top w:w="80" w:type="dxa"/>
              <w:left w:w="100" w:type="dxa"/>
              <w:bottom w:w="80" w:type="dxa"/>
              <w:right w:w="100" w:type="dxa"/>
            </w:tcMar>
          </w:tcPr>
          <w:p w14:paraId="7A74BEDA" w14:textId="77777777" w:rsidR="00AC2B16" w:rsidRDefault="00000000">
            <w:pPr>
              <w:spacing w:before="40" w:after="40"/>
            </w:pPr>
            <w:r>
              <w:rPr>
                <w:rFonts w:ascii="Calibri" w:hAnsi="Calibri"/>
                <w:sz w:val="18"/>
              </w:rPr>
              <w:t>Automated Tariff Matcher</w:t>
            </w:r>
          </w:p>
        </w:tc>
        <w:tc>
          <w:tcPr>
            <w:tcW w:w="1560" w:type="dxa"/>
            <w:shd w:val="clear" w:color="auto" w:fill="F9FAFB"/>
            <w:tcMar>
              <w:top w:w="80" w:type="dxa"/>
              <w:left w:w="100" w:type="dxa"/>
              <w:bottom w:w="80" w:type="dxa"/>
              <w:right w:w="100" w:type="dxa"/>
            </w:tcMar>
          </w:tcPr>
          <w:p w14:paraId="6BCAAEB3" w14:textId="77777777" w:rsidR="00AC2B16" w:rsidRDefault="00000000">
            <w:pPr>
              <w:spacing w:before="40" w:after="40"/>
            </w:pPr>
            <w:r>
              <w:rPr>
                <w:rFonts w:ascii="Calibri" w:hAnsi="Calibri"/>
                <w:sz w:val="18"/>
              </w:rPr>
              <w:t>OpenEI Tariff Matcher Engine</w:t>
            </w:r>
          </w:p>
        </w:tc>
        <w:tc>
          <w:tcPr>
            <w:tcW w:w="1560" w:type="dxa"/>
            <w:shd w:val="clear" w:color="auto" w:fill="F9FAFB"/>
            <w:tcMar>
              <w:top w:w="80" w:type="dxa"/>
              <w:left w:w="100" w:type="dxa"/>
              <w:bottom w:w="80" w:type="dxa"/>
              <w:right w:w="100" w:type="dxa"/>
            </w:tcMar>
          </w:tcPr>
          <w:p w14:paraId="599CEC75" w14:textId="77777777" w:rsidR="00AC2B16" w:rsidRDefault="00000000">
            <w:pPr>
              <w:spacing w:before="40" w:after="40"/>
            </w:pPr>
            <w:r>
              <w:rPr>
                <w:rFonts w:ascii="Calibri" w:hAnsi="Calibri"/>
                <w:sz w:val="18"/>
              </w:rPr>
              <w:t>Automate tariff schedule lookup</w:t>
            </w:r>
          </w:p>
        </w:tc>
        <w:tc>
          <w:tcPr>
            <w:tcW w:w="1560" w:type="dxa"/>
            <w:shd w:val="clear" w:color="auto" w:fill="F9FAFB"/>
            <w:tcMar>
              <w:top w:w="80" w:type="dxa"/>
              <w:left w:w="100" w:type="dxa"/>
              <w:bottom w:w="80" w:type="dxa"/>
              <w:right w:w="100" w:type="dxa"/>
            </w:tcMar>
          </w:tcPr>
          <w:p w14:paraId="74281FD7" w14:textId="77777777" w:rsidR="00AC2B16" w:rsidRDefault="00000000">
            <w:pPr>
              <w:spacing w:before="40" w:after="40"/>
            </w:pPr>
            <w:r>
              <w:rPr>
                <w:rFonts w:ascii="Calibri" w:hAnsi="Calibri"/>
                <w:sz w:val="18"/>
              </w:rPr>
              <w:t>Critical</w:t>
            </w:r>
          </w:p>
        </w:tc>
      </w:tr>
      <w:tr w:rsidR="00AC2B16" w14:paraId="66E3A509" w14:textId="77777777">
        <w:trPr>
          <w:jc w:val="center"/>
        </w:trPr>
        <w:tc>
          <w:tcPr>
            <w:tcW w:w="1560" w:type="dxa"/>
            <w:tcMar>
              <w:top w:w="80" w:type="dxa"/>
              <w:left w:w="100" w:type="dxa"/>
              <w:bottom w:w="80" w:type="dxa"/>
              <w:right w:w="100" w:type="dxa"/>
            </w:tcMar>
          </w:tcPr>
          <w:p w14:paraId="20E39DEF" w14:textId="77777777" w:rsidR="00AC2B16" w:rsidRDefault="00000000">
            <w:pPr>
              <w:spacing w:before="40" w:after="40"/>
            </w:pPr>
            <w:r>
              <w:rPr>
                <w:rFonts w:ascii="Calibri" w:hAnsi="Calibri"/>
                <w:sz w:val="18"/>
              </w:rPr>
              <w:t>DS-06</w:t>
            </w:r>
          </w:p>
        </w:tc>
        <w:tc>
          <w:tcPr>
            <w:tcW w:w="1560" w:type="dxa"/>
            <w:tcMar>
              <w:top w:w="80" w:type="dxa"/>
              <w:left w:w="100" w:type="dxa"/>
              <w:bottom w:w="80" w:type="dxa"/>
              <w:right w:w="100" w:type="dxa"/>
            </w:tcMar>
          </w:tcPr>
          <w:p w14:paraId="572E971D" w14:textId="77777777" w:rsidR="00AC2B16" w:rsidRDefault="00000000">
            <w:pPr>
              <w:spacing w:before="40" w:after="40"/>
            </w:pPr>
            <w:r>
              <w:rPr>
                <w:rFonts w:ascii="Calibri" w:hAnsi="Calibri"/>
                <w:sz w:val="18"/>
              </w:rPr>
              <w:t>/bill-analysis, /regional</w:t>
            </w:r>
          </w:p>
        </w:tc>
        <w:tc>
          <w:tcPr>
            <w:tcW w:w="1560" w:type="dxa"/>
            <w:tcMar>
              <w:top w:w="80" w:type="dxa"/>
              <w:left w:w="100" w:type="dxa"/>
              <w:bottom w:w="80" w:type="dxa"/>
              <w:right w:w="100" w:type="dxa"/>
            </w:tcMar>
          </w:tcPr>
          <w:p w14:paraId="316823B4" w14:textId="77777777" w:rsidR="00AC2B16" w:rsidRDefault="00000000">
            <w:pPr>
              <w:spacing w:before="40" w:after="40"/>
            </w:pPr>
            <w:r>
              <w:rPr>
                <w:rFonts w:ascii="Calibri" w:hAnsi="Calibri"/>
                <w:sz w:val="18"/>
              </w:rPr>
              <w:t>Utility Territory Auto-Detect</w:t>
            </w:r>
          </w:p>
        </w:tc>
        <w:tc>
          <w:tcPr>
            <w:tcW w:w="1560" w:type="dxa"/>
            <w:tcMar>
              <w:top w:w="80" w:type="dxa"/>
              <w:left w:w="100" w:type="dxa"/>
              <w:bottom w:w="80" w:type="dxa"/>
              <w:right w:w="100" w:type="dxa"/>
            </w:tcMar>
          </w:tcPr>
          <w:p w14:paraId="032E8703" w14:textId="77777777" w:rsidR="00AC2B16" w:rsidRDefault="00000000">
            <w:pPr>
              <w:spacing w:before="40" w:after="40"/>
            </w:pPr>
            <w:r>
              <w:rPr>
                <w:rFonts w:ascii="Calibri" w:hAnsi="Calibri"/>
                <w:sz w:val="18"/>
              </w:rPr>
              <w:t>Spatial ZIP Lookup</w:t>
            </w:r>
          </w:p>
        </w:tc>
        <w:tc>
          <w:tcPr>
            <w:tcW w:w="1560" w:type="dxa"/>
            <w:tcMar>
              <w:top w:w="80" w:type="dxa"/>
              <w:left w:w="100" w:type="dxa"/>
              <w:bottom w:w="80" w:type="dxa"/>
              <w:right w:w="100" w:type="dxa"/>
            </w:tcMar>
          </w:tcPr>
          <w:p w14:paraId="2AFE30AB" w14:textId="77777777" w:rsidR="00AC2B16" w:rsidRDefault="00000000">
            <w:pPr>
              <w:spacing w:before="40" w:after="40"/>
            </w:pPr>
            <w:r>
              <w:rPr>
                <w:rFonts w:ascii="Calibri" w:hAnsi="Calibri"/>
                <w:sz w:val="18"/>
              </w:rPr>
              <w:t>Auto-detect customer utility</w:t>
            </w:r>
          </w:p>
        </w:tc>
        <w:tc>
          <w:tcPr>
            <w:tcW w:w="1560" w:type="dxa"/>
            <w:tcMar>
              <w:top w:w="80" w:type="dxa"/>
              <w:left w:w="100" w:type="dxa"/>
              <w:bottom w:w="80" w:type="dxa"/>
              <w:right w:w="100" w:type="dxa"/>
            </w:tcMar>
          </w:tcPr>
          <w:p w14:paraId="749DDAE6" w14:textId="77777777" w:rsidR="00AC2B16" w:rsidRDefault="00000000">
            <w:pPr>
              <w:spacing w:before="40" w:after="40"/>
            </w:pPr>
            <w:r>
              <w:rPr>
                <w:rFonts w:ascii="Calibri" w:hAnsi="Calibri"/>
                <w:sz w:val="18"/>
              </w:rPr>
              <w:t>Critical</w:t>
            </w:r>
          </w:p>
        </w:tc>
      </w:tr>
      <w:tr w:rsidR="00AC2B16" w14:paraId="6E39B36F" w14:textId="77777777">
        <w:trPr>
          <w:jc w:val="center"/>
        </w:trPr>
        <w:tc>
          <w:tcPr>
            <w:tcW w:w="1560" w:type="dxa"/>
            <w:shd w:val="clear" w:color="auto" w:fill="F9FAFB"/>
            <w:tcMar>
              <w:top w:w="80" w:type="dxa"/>
              <w:left w:w="100" w:type="dxa"/>
              <w:bottom w:w="80" w:type="dxa"/>
              <w:right w:w="100" w:type="dxa"/>
            </w:tcMar>
          </w:tcPr>
          <w:p w14:paraId="463F314C" w14:textId="77777777" w:rsidR="00AC2B16" w:rsidRDefault="00000000">
            <w:pPr>
              <w:spacing w:before="40" w:after="40"/>
            </w:pPr>
            <w:r>
              <w:rPr>
                <w:rFonts w:ascii="Calibri" w:hAnsi="Calibri"/>
                <w:sz w:val="18"/>
              </w:rPr>
              <w:t>DS-12</w:t>
            </w:r>
          </w:p>
        </w:tc>
        <w:tc>
          <w:tcPr>
            <w:tcW w:w="1560" w:type="dxa"/>
            <w:shd w:val="clear" w:color="auto" w:fill="F9FAFB"/>
            <w:tcMar>
              <w:top w:w="80" w:type="dxa"/>
              <w:left w:w="100" w:type="dxa"/>
              <w:bottom w:w="80" w:type="dxa"/>
              <w:right w:w="100" w:type="dxa"/>
            </w:tcMar>
          </w:tcPr>
          <w:p w14:paraId="01530116" w14:textId="77777777" w:rsidR="00AC2B16" w:rsidRDefault="00000000">
            <w:pPr>
              <w:spacing w:before="40" w:after="40"/>
            </w:pPr>
            <w:r>
              <w:rPr>
                <w:rFonts w:ascii="Calibri" w:hAnsi="Calibri"/>
                <w:sz w:val="18"/>
              </w:rPr>
              <w:t>/forecast</w:t>
            </w:r>
          </w:p>
        </w:tc>
        <w:tc>
          <w:tcPr>
            <w:tcW w:w="1560" w:type="dxa"/>
            <w:shd w:val="clear" w:color="auto" w:fill="F9FAFB"/>
            <w:tcMar>
              <w:top w:w="80" w:type="dxa"/>
              <w:left w:w="100" w:type="dxa"/>
              <w:bottom w:w="80" w:type="dxa"/>
              <w:right w:w="100" w:type="dxa"/>
            </w:tcMar>
          </w:tcPr>
          <w:p w14:paraId="685D5F9D" w14:textId="77777777" w:rsidR="00AC2B16" w:rsidRDefault="00000000">
            <w:pPr>
              <w:spacing w:before="40" w:after="40"/>
            </w:pPr>
            <w:r>
              <w:rPr>
                <w:rFonts w:ascii="Calibri" w:hAnsi="Calibri"/>
                <w:sz w:val="18"/>
              </w:rPr>
              <w:t xml:space="preserve">7D/30D Demand </w:t>
            </w:r>
            <w:r>
              <w:rPr>
                <w:rFonts w:ascii="Calibri" w:hAnsi="Calibri"/>
                <w:sz w:val="18"/>
              </w:rPr>
              <w:lastRenderedPageBreak/>
              <w:t>Forecast Chart</w:t>
            </w:r>
          </w:p>
        </w:tc>
        <w:tc>
          <w:tcPr>
            <w:tcW w:w="1560" w:type="dxa"/>
            <w:shd w:val="clear" w:color="auto" w:fill="F9FAFB"/>
            <w:tcMar>
              <w:top w:w="80" w:type="dxa"/>
              <w:left w:w="100" w:type="dxa"/>
              <w:bottom w:w="80" w:type="dxa"/>
              <w:right w:w="100" w:type="dxa"/>
            </w:tcMar>
          </w:tcPr>
          <w:p w14:paraId="6129F3D5" w14:textId="77777777" w:rsidR="00AC2B16" w:rsidRDefault="00000000">
            <w:pPr>
              <w:spacing w:before="40" w:after="40"/>
            </w:pPr>
            <w:r>
              <w:rPr>
                <w:rFonts w:ascii="Calibri" w:hAnsi="Calibri"/>
                <w:sz w:val="18"/>
              </w:rPr>
              <w:lastRenderedPageBreak/>
              <w:t xml:space="preserve">Prophet + SARIMA </w:t>
            </w:r>
            <w:r>
              <w:rPr>
                <w:rFonts w:ascii="Calibri" w:hAnsi="Calibri"/>
                <w:sz w:val="18"/>
              </w:rPr>
              <w:lastRenderedPageBreak/>
              <w:t>Ensemble</w:t>
            </w:r>
          </w:p>
        </w:tc>
        <w:tc>
          <w:tcPr>
            <w:tcW w:w="1560" w:type="dxa"/>
            <w:shd w:val="clear" w:color="auto" w:fill="F9FAFB"/>
            <w:tcMar>
              <w:top w:w="80" w:type="dxa"/>
              <w:left w:w="100" w:type="dxa"/>
              <w:bottom w:w="80" w:type="dxa"/>
              <w:right w:w="100" w:type="dxa"/>
            </w:tcMar>
          </w:tcPr>
          <w:p w14:paraId="217C29F7" w14:textId="77777777" w:rsidR="00AC2B16" w:rsidRDefault="00000000">
            <w:pPr>
              <w:spacing w:before="40" w:after="40"/>
            </w:pPr>
            <w:r>
              <w:rPr>
                <w:rFonts w:ascii="Calibri" w:hAnsi="Calibri"/>
                <w:sz w:val="18"/>
              </w:rPr>
              <w:lastRenderedPageBreak/>
              <w:t xml:space="preserve">Predict regional </w:t>
            </w:r>
            <w:r>
              <w:rPr>
                <w:rFonts w:ascii="Calibri" w:hAnsi="Calibri"/>
                <w:sz w:val="18"/>
              </w:rPr>
              <w:lastRenderedPageBreak/>
              <w:t>grid demand</w:t>
            </w:r>
          </w:p>
        </w:tc>
        <w:tc>
          <w:tcPr>
            <w:tcW w:w="1560" w:type="dxa"/>
            <w:shd w:val="clear" w:color="auto" w:fill="F9FAFB"/>
            <w:tcMar>
              <w:top w:w="80" w:type="dxa"/>
              <w:left w:w="100" w:type="dxa"/>
              <w:bottom w:w="80" w:type="dxa"/>
              <w:right w:w="100" w:type="dxa"/>
            </w:tcMar>
          </w:tcPr>
          <w:p w14:paraId="3362BEAD" w14:textId="77777777" w:rsidR="00AC2B16" w:rsidRDefault="00000000">
            <w:pPr>
              <w:spacing w:before="40" w:after="40"/>
            </w:pPr>
            <w:r>
              <w:rPr>
                <w:rFonts w:ascii="Calibri" w:hAnsi="Calibri"/>
                <w:sz w:val="18"/>
              </w:rPr>
              <w:lastRenderedPageBreak/>
              <w:t>Critical</w:t>
            </w:r>
          </w:p>
        </w:tc>
      </w:tr>
      <w:tr w:rsidR="00AC2B16" w14:paraId="3B9BF321" w14:textId="77777777">
        <w:trPr>
          <w:jc w:val="center"/>
        </w:trPr>
        <w:tc>
          <w:tcPr>
            <w:tcW w:w="1560" w:type="dxa"/>
            <w:tcMar>
              <w:top w:w="80" w:type="dxa"/>
              <w:left w:w="100" w:type="dxa"/>
              <w:bottom w:w="80" w:type="dxa"/>
              <w:right w:w="100" w:type="dxa"/>
            </w:tcMar>
          </w:tcPr>
          <w:p w14:paraId="36A59931" w14:textId="77777777" w:rsidR="00AC2B16" w:rsidRDefault="00000000">
            <w:pPr>
              <w:spacing w:before="40" w:after="40"/>
            </w:pPr>
            <w:r>
              <w:rPr>
                <w:rFonts w:ascii="Calibri" w:hAnsi="Calibri"/>
                <w:sz w:val="18"/>
              </w:rPr>
              <w:t>DS-36</w:t>
            </w:r>
          </w:p>
        </w:tc>
        <w:tc>
          <w:tcPr>
            <w:tcW w:w="1560" w:type="dxa"/>
            <w:tcMar>
              <w:top w:w="80" w:type="dxa"/>
              <w:left w:w="100" w:type="dxa"/>
              <w:bottom w:w="80" w:type="dxa"/>
              <w:right w:w="100" w:type="dxa"/>
            </w:tcMar>
          </w:tcPr>
          <w:p w14:paraId="09F2CDFD" w14:textId="77777777" w:rsidR="00AC2B16" w:rsidRDefault="00000000">
            <w:pPr>
              <w:spacing w:before="40" w:after="40"/>
            </w:pPr>
            <w:r>
              <w:rPr>
                <w:rFonts w:ascii="Calibri" w:hAnsi="Calibri"/>
                <w:sz w:val="18"/>
              </w:rPr>
              <w:t>/forecast</w:t>
            </w:r>
          </w:p>
        </w:tc>
        <w:tc>
          <w:tcPr>
            <w:tcW w:w="1560" w:type="dxa"/>
            <w:tcMar>
              <w:top w:w="80" w:type="dxa"/>
              <w:left w:w="100" w:type="dxa"/>
              <w:bottom w:w="80" w:type="dxa"/>
              <w:right w:w="100" w:type="dxa"/>
            </w:tcMar>
          </w:tcPr>
          <w:p w14:paraId="42D50694" w14:textId="77777777" w:rsidR="00AC2B16" w:rsidRDefault="00000000">
            <w:pPr>
              <w:spacing w:before="40" w:after="40"/>
            </w:pPr>
            <w:r>
              <w:rPr>
                <w:rFonts w:ascii="Calibri" w:hAnsi="Calibri"/>
                <w:sz w:val="18"/>
              </w:rPr>
              <w:t>Forward Load Forecast Horizon</w:t>
            </w:r>
          </w:p>
        </w:tc>
        <w:tc>
          <w:tcPr>
            <w:tcW w:w="1560" w:type="dxa"/>
            <w:tcMar>
              <w:top w:w="80" w:type="dxa"/>
              <w:left w:w="100" w:type="dxa"/>
              <w:bottom w:w="80" w:type="dxa"/>
              <w:right w:w="100" w:type="dxa"/>
            </w:tcMar>
          </w:tcPr>
          <w:p w14:paraId="016A20EE" w14:textId="77777777" w:rsidR="00AC2B16" w:rsidRDefault="00000000">
            <w:pPr>
              <w:spacing w:before="40" w:after="40"/>
            </w:pPr>
            <w:r>
              <w:rPr>
                <w:rFonts w:ascii="Calibri" w:hAnsi="Calibri"/>
                <w:sz w:val="18"/>
              </w:rPr>
              <w:t>GEFS Forecast Feature Pipeline</w:t>
            </w:r>
          </w:p>
        </w:tc>
        <w:tc>
          <w:tcPr>
            <w:tcW w:w="1560" w:type="dxa"/>
            <w:tcMar>
              <w:top w:w="80" w:type="dxa"/>
              <w:left w:w="100" w:type="dxa"/>
              <w:bottom w:w="80" w:type="dxa"/>
              <w:right w:w="100" w:type="dxa"/>
            </w:tcMar>
          </w:tcPr>
          <w:p w14:paraId="5F7DF0AC" w14:textId="77777777" w:rsidR="00AC2B16" w:rsidRDefault="00000000">
            <w:pPr>
              <w:spacing w:before="40" w:after="40"/>
            </w:pPr>
            <w:r>
              <w:rPr>
                <w:rFonts w:ascii="Calibri" w:hAnsi="Calibri"/>
                <w:sz w:val="18"/>
              </w:rPr>
              <w:t>Provide future weather regressors</w:t>
            </w:r>
          </w:p>
        </w:tc>
        <w:tc>
          <w:tcPr>
            <w:tcW w:w="1560" w:type="dxa"/>
            <w:tcMar>
              <w:top w:w="80" w:type="dxa"/>
              <w:left w:w="100" w:type="dxa"/>
              <w:bottom w:w="80" w:type="dxa"/>
              <w:right w:w="100" w:type="dxa"/>
            </w:tcMar>
          </w:tcPr>
          <w:p w14:paraId="7D86E8BF" w14:textId="77777777" w:rsidR="00AC2B16" w:rsidRDefault="00000000">
            <w:pPr>
              <w:spacing w:before="40" w:after="40"/>
            </w:pPr>
            <w:r>
              <w:rPr>
                <w:rFonts w:ascii="Calibri" w:hAnsi="Calibri"/>
                <w:sz w:val="18"/>
              </w:rPr>
              <w:t>Critical</w:t>
            </w:r>
          </w:p>
        </w:tc>
      </w:tr>
      <w:tr w:rsidR="00AC2B16" w14:paraId="77376BF9" w14:textId="77777777">
        <w:trPr>
          <w:jc w:val="center"/>
        </w:trPr>
        <w:tc>
          <w:tcPr>
            <w:tcW w:w="1560" w:type="dxa"/>
            <w:shd w:val="clear" w:color="auto" w:fill="F9FAFB"/>
            <w:tcMar>
              <w:top w:w="80" w:type="dxa"/>
              <w:left w:w="100" w:type="dxa"/>
              <w:bottom w:w="80" w:type="dxa"/>
              <w:right w:w="100" w:type="dxa"/>
            </w:tcMar>
          </w:tcPr>
          <w:p w14:paraId="68CB09AF" w14:textId="77777777" w:rsidR="00AC2B16" w:rsidRDefault="00000000">
            <w:pPr>
              <w:spacing w:before="40" w:after="40"/>
            </w:pPr>
            <w:r>
              <w:rPr>
                <w:rFonts w:ascii="Calibri" w:hAnsi="Calibri"/>
                <w:sz w:val="18"/>
              </w:rPr>
              <w:t>DS-40</w:t>
            </w:r>
          </w:p>
        </w:tc>
        <w:tc>
          <w:tcPr>
            <w:tcW w:w="1560" w:type="dxa"/>
            <w:shd w:val="clear" w:color="auto" w:fill="F9FAFB"/>
            <w:tcMar>
              <w:top w:w="80" w:type="dxa"/>
              <w:left w:w="100" w:type="dxa"/>
              <w:bottom w:w="80" w:type="dxa"/>
              <w:right w:w="100" w:type="dxa"/>
            </w:tcMar>
          </w:tcPr>
          <w:p w14:paraId="503F7077" w14:textId="77777777" w:rsidR="00AC2B16" w:rsidRDefault="00000000">
            <w:pPr>
              <w:spacing w:before="40" w:after="40"/>
            </w:pPr>
            <w:r>
              <w:rPr>
                <w:rFonts w:ascii="Calibri" w:hAnsi="Calibri"/>
                <w:sz w:val="18"/>
              </w:rPr>
              <w:t>/impact</w:t>
            </w:r>
          </w:p>
        </w:tc>
        <w:tc>
          <w:tcPr>
            <w:tcW w:w="1560" w:type="dxa"/>
            <w:shd w:val="clear" w:color="auto" w:fill="F9FAFB"/>
            <w:tcMar>
              <w:top w:w="80" w:type="dxa"/>
              <w:left w:w="100" w:type="dxa"/>
              <w:bottom w:w="80" w:type="dxa"/>
              <w:right w:w="100" w:type="dxa"/>
            </w:tcMar>
          </w:tcPr>
          <w:p w14:paraId="2CCA62AB" w14:textId="77777777" w:rsidR="00AC2B16" w:rsidRDefault="00000000">
            <w:pPr>
              <w:spacing w:before="40" w:after="40"/>
            </w:pPr>
            <w:r>
              <w:rPr>
                <w:rFonts w:ascii="Calibri" w:hAnsi="Calibri"/>
                <w:sz w:val="18"/>
              </w:rPr>
              <w:t>TOU Load Shift Simulator</w:t>
            </w:r>
          </w:p>
        </w:tc>
        <w:tc>
          <w:tcPr>
            <w:tcW w:w="1560" w:type="dxa"/>
            <w:shd w:val="clear" w:color="auto" w:fill="F9FAFB"/>
            <w:tcMar>
              <w:top w:w="80" w:type="dxa"/>
              <w:left w:w="100" w:type="dxa"/>
              <w:bottom w:w="80" w:type="dxa"/>
              <w:right w:w="100" w:type="dxa"/>
            </w:tcMar>
          </w:tcPr>
          <w:p w14:paraId="6B380100" w14:textId="77777777" w:rsidR="00AC2B16" w:rsidRDefault="00000000">
            <w:pPr>
              <w:spacing w:before="40" w:after="40"/>
            </w:pPr>
            <w:r>
              <w:rPr>
                <w:rFonts w:ascii="Calibri" w:hAnsi="Calibri"/>
                <w:sz w:val="18"/>
              </w:rPr>
              <w:t>ResStock Profile Transformer</w:t>
            </w:r>
          </w:p>
        </w:tc>
        <w:tc>
          <w:tcPr>
            <w:tcW w:w="1560" w:type="dxa"/>
            <w:shd w:val="clear" w:color="auto" w:fill="F9FAFB"/>
            <w:tcMar>
              <w:top w:w="80" w:type="dxa"/>
              <w:left w:w="100" w:type="dxa"/>
              <w:bottom w:w="80" w:type="dxa"/>
              <w:right w:w="100" w:type="dxa"/>
            </w:tcMar>
          </w:tcPr>
          <w:p w14:paraId="5E8B56C2" w14:textId="77777777" w:rsidR="00AC2B16" w:rsidRDefault="00000000">
            <w:pPr>
              <w:spacing w:before="40" w:after="40"/>
            </w:pPr>
            <w:r>
              <w:rPr>
                <w:rFonts w:ascii="Calibri" w:hAnsi="Calibri"/>
                <w:sz w:val="18"/>
              </w:rPr>
              <w:t>Fallback load shapes without AMI</w:t>
            </w:r>
          </w:p>
        </w:tc>
        <w:tc>
          <w:tcPr>
            <w:tcW w:w="1560" w:type="dxa"/>
            <w:shd w:val="clear" w:color="auto" w:fill="F9FAFB"/>
            <w:tcMar>
              <w:top w:w="80" w:type="dxa"/>
              <w:left w:w="100" w:type="dxa"/>
              <w:bottom w:w="80" w:type="dxa"/>
              <w:right w:w="100" w:type="dxa"/>
            </w:tcMar>
          </w:tcPr>
          <w:p w14:paraId="228C30C3" w14:textId="77777777" w:rsidR="00AC2B16" w:rsidRDefault="00000000">
            <w:pPr>
              <w:spacing w:before="40" w:after="40"/>
            </w:pPr>
            <w:r>
              <w:rPr>
                <w:rFonts w:ascii="Calibri" w:hAnsi="Calibri"/>
                <w:sz w:val="18"/>
              </w:rPr>
              <w:t>High</w:t>
            </w:r>
          </w:p>
        </w:tc>
      </w:tr>
      <w:tr w:rsidR="00AC2B16" w14:paraId="56F098C6" w14:textId="77777777">
        <w:trPr>
          <w:jc w:val="center"/>
        </w:trPr>
        <w:tc>
          <w:tcPr>
            <w:tcW w:w="1560" w:type="dxa"/>
            <w:tcMar>
              <w:top w:w="80" w:type="dxa"/>
              <w:left w:w="100" w:type="dxa"/>
              <w:bottom w:w="80" w:type="dxa"/>
              <w:right w:w="100" w:type="dxa"/>
            </w:tcMar>
          </w:tcPr>
          <w:p w14:paraId="24362612" w14:textId="77777777" w:rsidR="00AC2B16" w:rsidRDefault="00000000">
            <w:pPr>
              <w:spacing w:before="40" w:after="40"/>
            </w:pPr>
            <w:r>
              <w:rPr>
                <w:rFonts w:ascii="Calibri" w:hAnsi="Calibri"/>
                <w:sz w:val="18"/>
              </w:rPr>
              <w:t>DS-46</w:t>
            </w:r>
          </w:p>
        </w:tc>
        <w:tc>
          <w:tcPr>
            <w:tcW w:w="1560" w:type="dxa"/>
            <w:tcMar>
              <w:top w:w="80" w:type="dxa"/>
              <w:left w:w="100" w:type="dxa"/>
              <w:bottom w:w="80" w:type="dxa"/>
              <w:right w:w="100" w:type="dxa"/>
            </w:tcMar>
          </w:tcPr>
          <w:p w14:paraId="4C5F48B2" w14:textId="77777777" w:rsidR="00AC2B16" w:rsidRDefault="00000000">
            <w:pPr>
              <w:spacing w:before="40" w:after="40"/>
            </w:pPr>
            <w:r>
              <w:rPr>
                <w:rFonts w:ascii="Calibri" w:hAnsi="Calibri"/>
                <w:sz w:val="18"/>
              </w:rPr>
              <w:t>/bill-analysis, /regional</w:t>
            </w:r>
          </w:p>
        </w:tc>
        <w:tc>
          <w:tcPr>
            <w:tcW w:w="1560" w:type="dxa"/>
            <w:tcMar>
              <w:top w:w="80" w:type="dxa"/>
              <w:left w:w="100" w:type="dxa"/>
              <w:bottom w:w="80" w:type="dxa"/>
              <w:right w:w="100" w:type="dxa"/>
            </w:tcMar>
          </w:tcPr>
          <w:p w14:paraId="7E74AB6D" w14:textId="77777777" w:rsidR="00AC2B16" w:rsidRDefault="00000000">
            <w:pPr>
              <w:spacing w:before="40" w:after="40"/>
            </w:pPr>
            <w:r>
              <w:rPr>
                <w:rFonts w:ascii="Calibri" w:hAnsi="Calibri"/>
                <w:sz w:val="18"/>
              </w:rPr>
              <w:t>GIS Territory Polygon Layer</w:t>
            </w:r>
          </w:p>
        </w:tc>
        <w:tc>
          <w:tcPr>
            <w:tcW w:w="1560" w:type="dxa"/>
            <w:tcMar>
              <w:top w:w="80" w:type="dxa"/>
              <w:left w:w="100" w:type="dxa"/>
              <w:bottom w:w="80" w:type="dxa"/>
              <w:right w:w="100" w:type="dxa"/>
            </w:tcMar>
          </w:tcPr>
          <w:p w14:paraId="5CE181D6" w14:textId="77777777" w:rsidR="00AC2B16" w:rsidRDefault="00000000">
            <w:pPr>
              <w:spacing w:before="40" w:after="40"/>
            </w:pPr>
            <w:r>
              <w:rPr>
                <w:rFonts w:ascii="Calibri" w:hAnsi="Calibri"/>
                <w:sz w:val="18"/>
              </w:rPr>
              <w:t>PostGIS ST_Contains Engine</w:t>
            </w:r>
          </w:p>
        </w:tc>
        <w:tc>
          <w:tcPr>
            <w:tcW w:w="1560" w:type="dxa"/>
            <w:tcMar>
              <w:top w:w="80" w:type="dxa"/>
              <w:left w:w="100" w:type="dxa"/>
              <w:bottom w:w="80" w:type="dxa"/>
              <w:right w:w="100" w:type="dxa"/>
            </w:tcMar>
          </w:tcPr>
          <w:p w14:paraId="523ED7B7" w14:textId="77777777" w:rsidR="00AC2B16" w:rsidRDefault="00000000">
            <w:pPr>
              <w:spacing w:before="40" w:after="40"/>
            </w:pPr>
            <w:r>
              <w:rPr>
                <w:rFonts w:ascii="Calibri" w:hAnsi="Calibri"/>
                <w:sz w:val="18"/>
              </w:rPr>
              <w:t>Exact utility polygon resolution</w:t>
            </w:r>
          </w:p>
        </w:tc>
        <w:tc>
          <w:tcPr>
            <w:tcW w:w="1560" w:type="dxa"/>
            <w:tcMar>
              <w:top w:w="80" w:type="dxa"/>
              <w:left w:w="100" w:type="dxa"/>
              <w:bottom w:w="80" w:type="dxa"/>
              <w:right w:w="100" w:type="dxa"/>
            </w:tcMar>
          </w:tcPr>
          <w:p w14:paraId="4FE673AD" w14:textId="77777777" w:rsidR="00AC2B16" w:rsidRDefault="00000000">
            <w:pPr>
              <w:spacing w:before="40" w:after="40"/>
            </w:pPr>
            <w:r>
              <w:rPr>
                <w:rFonts w:ascii="Calibri" w:hAnsi="Calibri"/>
                <w:sz w:val="18"/>
              </w:rPr>
              <w:t>Critical</w:t>
            </w:r>
          </w:p>
        </w:tc>
      </w:tr>
      <w:tr w:rsidR="00AC2B16" w14:paraId="24751577" w14:textId="77777777">
        <w:trPr>
          <w:jc w:val="center"/>
        </w:trPr>
        <w:tc>
          <w:tcPr>
            <w:tcW w:w="1560" w:type="dxa"/>
            <w:shd w:val="clear" w:color="auto" w:fill="F9FAFB"/>
            <w:tcMar>
              <w:top w:w="80" w:type="dxa"/>
              <w:left w:w="100" w:type="dxa"/>
              <w:bottom w:w="80" w:type="dxa"/>
              <w:right w:w="100" w:type="dxa"/>
            </w:tcMar>
          </w:tcPr>
          <w:p w14:paraId="6721D778" w14:textId="77777777" w:rsidR="00AC2B16" w:rsidRDefault="00000000">
            <w:pPr>
              <w:spacing w:before="40" w:after="40"/>
            </w:pPr>
            <w:r>
              <w:rPr>
                <w:rFonts w:ascii="Calibri" w:hAnsi="Calibri"/>
                <w:sz w:val="18"/>
              </w:rPr>
              <w:t>DS-64</w:t>
            </w:r>
          </w:p>
        </w:tc>
        <w:tc>
          <w:tcPr>
            <w:tcW w:w="1560" w:type="dxa"/>
            <w:shd w:val="clear" w:color="auto" w:fill="F9FAFB"/>
            <w:tcMar>
              <w:top w:w="80" w:type="dxa"/>
              <w:left w:w="100" w:type="dxa"/>
              <w:bottom w:w="80" w:type="dxa"/>
              <w:right w:w="100" w:type="dxa"/>
            </w:tcMar>
          </w:tcPr>
          <w:p w14:paraId="1853F3E2" w14:textId="77777777" w:rsidR="00AC2B16" w:rsidRDefault="00000000">
            <w:pPr>
              <w:spacing w:before="40" w:after="40"/>
            </w:pPr>
            <w:r>
              <w:rPr>
                <w:rFonts w:ascii="Calibri" w:hAnsi="Calibri"/>
                <w:sz w:val="18"/>
              </w:rPr>
              <w:t>Drawer Overlay</w:t>
            </w:r>
          </w:p>
        </w:tc>
        <w:tc>
          <w:tcPr>
            <w:tcW w:w="1560" w:type="dxa"/>
            <w:shd w:val="clear" w:color="auto" w:fill="F9FAFB"/>
            <w:tcMar>
              <w:top w:w="80" w:type="dxa"/>
              <w:left w:w="100" w:type="dxa"/>
              <w:bottom w:w="80" w:type="dxa"/>
              <w:right w:w="100" w:type="dxa"/>
            </w:tcMar>
          </w:tcPr>
          <w:p w14:paraId="67BFDE0C" w14:textId="77777777" w:rsidR="00AC2B16" w:rsidRDefault="00000000">
            <w:pPr>
              <w:spacing w:before="40" w:after="40"/>
            </w:pPr>
            <w:r>
              <w:rPr>
                <w:rFonts w:ascii="Calibri" w:hAnsi="Calibri"/>
                <w:sz w:val="18"/>
              </w:rPr>
              <w:t>AI Assistant Q&amp;A Chat Window</w:t>
            </w:r>
          </w:p>
        </w:tc>
        <w:tc>
          <w:tcPr>
            <w:tcW w:w="1560" w:type="dxa"/>
            <w:shd w:val="clear" w:color="auto" w:fill="F9FAFB"/>
            <w:tcMar>
              <w:top w:w="80" w:type="dxa"/>
              <w:left w:w="100" w:type="dxa"/>
              <w:bottom w:w="80" w:type="dxa"/>
              <w:right w:w="100" w:type="dxa"/>
            </w:tcMar>
          </w:tcPr>
          <w:p w14:paraId="46B64DFF" w14:textId="77777777" w:rsidR="00AC2B16" w:rsidRDefault="00000000">
            <w:pPr>
              <w:spacing w:before="40" w:after="40"/>
            </w:pPr>
            <w:r>
              <w:rPr>
                <w:rFonts w:ascii="Calibri" w:hAnsi="Calibri"/>
                <w:sz w:val="18"/>
              </w:rPr>
              <w:t>Qdrant RAG Vector Search Engine</w:t>
            </w:r>
          </w:p>
        </w:tc>
        <w:tc>
          <w:tcPr>
            <w:tcW w:w="1560" w:type="dxa"/>
            <w:shd w:val="clear" w:color="auto" w:fill="F9FAFB"/>
            <w:tcMar>
              <w:top w:w="80" w:type="dxa"/>
              <w:left w:w="100" w:type="dxa"/>
              <w:bottom w:w="80" w:type="dxa"/>
              <w:right w:w="100" w:type="dxa"/>
            </w:tcMar>
          </w:tcPr>
          <w:p w14:paraId="5ADB0F18" w14:textId="77777777" w:rsidR="00AC2B16" w:rsidRDefault="00000000">
            <w:pPr>
              <w:spacing w:before="40" w:after="40"/>
            </w:pPr>
            <w:r>
              <w:rPr>
                <w:rFonts w:ascii="Calibri" w:hAnsi="Calibri"/>
                <w:sz w:val="18"/>
              </w:rPr>
              <w:t>Provide regulatory answers</w:t>
            </w:r>
          </w:p>
        </w:tc>
        <w:tc>
          <w:tcPr>
            <w:tcW w:w="1560" w:type="dxa"/>
            <w:shd w:val="clear" w:color="auto" w:fill="F9FAFB"/>
            <w:tcMar>
              <w:top w:w="80" w:type="dxa"/>
              <w:left w:w="100" w:type="dxa"/>
              <w:bottom w:w="80" w:type="dxa"/>
              <w:right w:w="100" w:type="dxa"/>
            </w:tcMar>
          </w:tcPr>
          <w:p w14:paraId="20DEF54C" w14:textId="77777777" w:rsidR="00AC2B16" w:rsidRDefault="00000000">
            <w:pPr>
              <w:spacing w:before="40" w:after="40"/>
            </w:pPr>
            <w:r>
              <w:rPr>
                <w:rFonts w:ascii="Calibri" w:hAnsi="Calibri"/>
                <w:sz w:val="18"/>
              </w:rPr>
              <w:t>High</w:t>
            </w:r>
          </w:p>
        </w:tc>
      </w:tr>
    </w:tbl>
    <w:p w14:paraId="3AC53A31" w14:textId="77777777" w:rsidR="00AC2B16" w:rsidRDefault="00AC2B16">
      <w:pPr>
        <w:pBdr>
          <w:bottom w:val="single" w:sz="6" w:space="1" w:color="CCCCCC"/>
        </w:pBdr>
        <w:spacing w:before="120" w:after="120"/>
      </w:pPr>
    </w:p>
    <w:p w14:paraId="3B5639FA" w14:textId="77777777" w:rsidR="00AC2B16" w:rsidRDefault="00000000">
      <w:pPr>
        <w:pStyle w:val="Heading2"/>
        <w:spacing w:before="280" w:after="120"/>
      </w:pPr>
      <w:r>
        <w:rPr>
          <w:rFonts w:ascii="Calibri" w:hAnsi="Calibri"/>
          <w:color w:val="35598E"/>
        </w:rPr>
        <w:t>8. Complete End-to-End Data Flow Architecture</w:t>
      </w:r>
    </w:p>
    <w:tbl>
      <w:tblPr>
        <w:tblW w:w="0" w:type="auto"/>
        <w:jc w:val="center"/>
        <w:tblLook w:val="04A0" w:firstRow="1" w:lastRow="0" w:firstColumn="1" w:lastColumn="0" w:noHBand="0" w:noVBand="1"/>
      </w:tblPr>
      <w:tblGrid>
        <w:gridCol w:w="9720"/>
      </w:tblGrid>
      <w:tr w:rsidR="00AC2B16" w14:paraId="366060BF" w14:textId="77777777">
        <w:trPr>
          <w:jc w:val="center"/>
        </w:trPr>
        <w:tc>
          <w:tcPr>
            <w:tcW w:w="9360" w:type="dxa"/>
            <w:shd w:val="clear" w:color="auto" w:fill="F4F6F8"/>
            <w:tcMar>
              <w:top w:w="120" w:type="dxa"/>
              <w:left w:w="180" w:type="dxa"/>
              <w:bottom w:w="120" w:type="dxa"/>
              <w:right w:w="180" w:type="dxa"/>
            </w:tcMar>
          </w:tcPr>
          <w:p w14:paraId="75FAECEE" w14:textId="77777777" w:rsidR="00AC2B16" w:rsidRDefault="00000000">
            <w:pPr>
              <w:spacing w:before="80" w:after="80"/>
            </w:pPr>
            <w:r>
              <w:rPr>
                <w:rFonts w:ascii="Consolas" w:hAnsi="Consolas"/>
                <w:color w:val="282828"/>
                <w:sz w:val="17"/>
              </w:rPr>
              <w:t>┌────────────────────────────────────────────────────────────────────────────────────────────────────────┐</w:t>
            </w:r>
            <w:r>
              <w:rPr>
                <w:rFonts w:ascii="Consolas" w:hAnsi="Consolas"/>
                <w:color w:val="282828"/>
                <w:sz w:val="17"/>
              </w:rPr>
              <w:br/>
              <w:t>│                                   END-TO-END DATA FLOW ARCHITECTURE                                    │</w:t>
            </w:r>
            <w:r>
              <w:rPr>
                <w:rFonts w:ascii="Consolas" w:hAnsi="Consolas"/>
                <w:color w:val="282828"/>
                <w:sz w:val="17"/>
              </w:rPr>
              <w:br/>
              <w:t>├────────────────────────────────────────────────────────────────────────────────────────────────────────┤</w:t>
            </w:r>
            <w:r>
              <w:rPr>
                <w:rFonts w:ascii="Consolas" w:hAnsi="Consolas"/>
                <w:color w:val="282828"/>
                <w:sz w:val="17"/>
              </w:rPr>
              <w:br/>
              <w:t>│ 1. RAW INGESTION LAYER (APIs / WebSockets / FTP Archives / PDF Billing Uploads)                        │</w:t>
            </w:r>
            <w:r>
              <w:rPr>
                <w:rFonts w:ascii="Consolas" w:hAnsi="Consolas"/>
                <w:color w:val="282828"/>
                <w:sz w:val="17"/>
              </w:rPr>
              <w:br/>
              <w:t>│    • EIA v2 API, NOAA CDO/ISD, PJM Data Miner 2, OpenEI REST, Green Button OAuth, User PDF Uploads   │</w:t>
            </w:r>
            <w:r>
              <w:rPr>
                <w:rFonts w:ascii="Consolas" w:hAnsi="Consolas"/>
                <w:color w:val="282828"/>
                <w:sz w:val="17"/>
              </w:rPr>
              <w:br/>
              <w:t>├────────────────────────────────────────────────────────────────────────────────────────────────────────┤</w:t>
            </w:r>
            <w:r>
              <w:rPr>
                <w:rFonts w:ascii="Consolas" w:hAnsi="Consolas"/>
                <w:color w:val="282828"/>
                <w:sz w:val="17"/>
              </w:rPr>
              <w:br/>
              <w:t>│                                                   │                                                    │</w:t>
            </w:r>
            <w:r>
              <w:rPr>
                <w:rFonts w:ascii="Consolas" w:hAnsi="Consolas"/>
                <w:color w:val="282828"/>
                <w:sz w:val="17"/>
              </w:rPr>
              <w:br/>
              <w:t>│                                                   ▼                                                    │</w:t>
            </w:r>
            <w:r>
              <w:rPr>
                <w:rFonts w:ascii="Consolas" w:hAnsi="Consolas"/>
                <w:color w:val="282828"/>
                <w:sz w:val="17"/>
              </w:rPr>
              <w:br/>
              <w:t>│ 2. BRONZE DATA LAKE (Raw Unfiltered Storage)                                                           │</w:t>
            </w:r>
            <w:r>
              <w:rPr>
                <w:rFonts w:ascii="Consolas" w:hAnsi="Consolas"/>
                <w:color w:val="282828"/>
                <w:sz w:val="17"/>
              </w:rPr>
              <w:br/>
              <w:t>│    • AWS S3 Object Storage (`s3://electricai-bronze/`) — Raw JSON, GRIB2, CSV, GeoJSON, PDF Files    │</w:t>
            </w:r>
            <w:r>
              <w:rPr>
                <w:rFonts w:ascii="Consolas" w:hAnsi="Consolas"/>
                <w:color w:val="282828"/>
                <w:sz w:val="17"/>
              </w:rPr>
              <w:br/>
              <w:t>├────────────────────────────────────────────────────────────────────────────────────────────────────────┤</w:t>
            </w:r>
            <w:r>
              <w:rPr>
                <w:rFonts w:ascii="Consolas" w:hAnsi="Consolas"/>
                <w:color w:val="282828"/>
                <w:sz w:val="17"/>
              </w:rPr>
              <w:br/>
              <w:t>│                                                   │                                                    │</w:t>
            </w:r>
            <w:r>
              <w:rPr>
                <w:rFonts w:ascii="Consolas" w:hAnsi="Consolas"/>
                <w:color w:val="282828"/>
                <w:sz w:val="17"/>
              </w:rPr>
              <w:br/>
              <w:t>│                                                   ▼                                                    │</w:t>
            </w:r>
            <w:r>
              <w:rPr>
                <w:rFonts w:ascii="Consolas" w:hAnsi="Consolas"/>
                <w:color w:val="282828"/>
                <w:sz w:val="17"/>
              </w:rPr>
              <w:br/>
              <w:t>│ 3. SILVER DATA LAYER (Validated, Cleaned, &amp; Standardized)                                              │</w:t>
            </w:r>
            <w:r>
              <w:rPr>
                <w:rFonts w:ascii="Consolas" w:hAnsi="Consolas"/>
                <w:color w:val="282828"/>
                <w:sz w:val="17"/>
              </w:rPr>
              <w:br/>
              <w:t>│    • PySpark / DuckDB ETL Pipelines — Schema Validation, Deduplication, ISO 8601 UTC Normalization   │</w:t>
            </w:r>
            <w:r>
              <w:rPr>
                <w:rFonts w:ascii="Consolas" w:hAnsi="Consolas"/>
                <w:color w:val="282828"/>
                <w:sz w:val="17"/>
              </w:rPr>
              <w:br/>
              <w:t>│    • Storage: TimescaleDB (Time-series), PostGIS (Spatial GIS), PostgreSQL (Structured Billing)        │</w:t>
            </w:r>
            <w:r>
              <w:rPr>
                <w:rFonts w:ascii="Consolas" w:hAnsi="Consolas"/>
                <w:color w:val="282828"/>
                <w:sz w:val="17"/>
              </w:rPr>
              <w:br/>
            </w:r>
            <w:r>
              <w:rPr>
                <w:rFonts w:ascii="Consolas" w:hAnsi="Consolas"/>
                <w:color w:val="282828"/>
                <w:sz w:val="17"/>
              </w:rPr>
              <w:lastRenderedPageBreak/>
              <w:t>├────────────────────────────────────────────────────────────────────────────────────────────────────────┤</w:t>
            </w:r>
            <w:r>
              <w:rPr>
                <w:rFonts w:ascii="Consolas" w:hAnsi="Consolas"/>
                <w:color w:val="282828"/>
                <w:sz w:val="17"/>
              </w:rPr>
              <w:br/>
              <w:t>│                                                   │                                                    │</w:t>
            </w:r>
            <w:r>
              <w:rPr>
                <w:rFonts w:ascii="Consolas" w:hAnsi="Consolas"/>
                <w:color w:val="282828"/>
                <w:sz w:val="17"/>
              </w:rPr>
              <w:br/>
              <w:t>│                                                   ▼                                                    │</w:t>
            </w:r>
            <w:r>
              <w:rPr>
                <w:rFonts w:ascii="Consolas" w:hAnsi="Consolas"/>
                <w:color w:val="282828"/>
                <w:sz w:val="17"/>
              </w:rPr>
              <w:br/>
              <w:t>│ 4. GOLD DATA LAYER &amp; FEATURE STORE (Curated Analytical Datasets)                                       │</w:t>
            </w:r>
            <w:r>
              <w:rPr>
                <w:rFonts w:ascii="Consolas" w:hAnsi="Consolas"/>
                <w:color w:val="282828"/>
                <w:sz w:val="17"/>
              </w:rPr>
              <w:br/>
              <w:t>│    • Aggregate Gold Tables — Monthly Billed Components, 8,760 Hourly Load Shapes, HDD/CDD Vectors     │</w:t>
            </w:r>
            <w:r>
              <w:rPr>
                <w:rFonts w:ascii="Consolas" w:hAnsi="Consolas"/>
                <w:color w:val="282828"/>
                <w:sz w:val="17"/>
              </w:rPr>
              <w:br/>
              <w:t>│    • Feature Store: Feast / Redis Cache — Real-time feature vectors for ML Inference                   │</w:t>
            </w:r>
            <w:r>
              <w:rPr>
                <w:rFonts w:ascii="Consolas" w:hAnsi="Consolas"/>
                <w:color w:val="282828"/>
                <w:sz w:val="17"/>
              </w:rPr>
              <w:br/>
              <w:t>├────────────────────────────────────────────────────────────────────────────────────────────────────────┤</w:t>
            </w:r>
            <w:r>
              <w:rPr>
                <w:rFonts w:ascii="Consolas" w:hAnsi="Consolas"/>
                <w:color w:val="282828"/>
                <w:sz w:val="17"/>
              </w:rPr>
              <w:br/>
              <w:t>│                                                   │                                                    │</w:t>
            </w:r>
            <w:r>
              <w:rPr>
                <w:rFonts w:ascii="Consolas" w:hAnsi="Consolas"/>
                <w:color w:val="282828"/>
                <w:sz w:val="17"/>
              </w:rPr>
              <w:br/>
              <w:t>│                                                   ▼                                                    │</w:t>
            </w:r>
            <w:r>
              <w:rPr>
                <w:rFonts w:ascii="Consolas" w:hAnsi="Consolas"/>
                <w:color w:val="282828"/>
                <w:sz w:val="17"/>
              </w:rPr>
              <w:br/>
              <w:t>│ 5. MACHINE LEARNING &amp; ANALYTICAL SERVICE LAYER                                                         │</w:t>
            </w:r>
            <w:r>
              <w:rPr>
                <w:rFonts w:ascii="Consolas" w:hAnsi="Consolas"/>
                <w:color w:val="282828"/>
                <w:sz w:val="17"/>
              </w:rPr>
              <w:br/>
              <w:t>│    • Forecast Engine: Prophet + SARIMA + LightGBM Ensemble Models                                      │</w:t>
            </w:r>
            <w:r>
              <w:rPr>
                <w:rFonts w:ascii="Consolas" w:hAnsi="Consolas"/>
                <w:color w:val="282828"/>
                <w:sz w:val="17"/>
              </w:rPr>
              <w:br/>
              <w:t>│    • Causal Engine: Double Machine Learning (DoWhy / EconML)                                           │</w:t>
            </w:r>
            <w:r>
              <w:rPr>
                <w:rFonts w:ascii="Consolas" w:hAnsi="Consolas"/>
                <w:color w:val="282828"/>
                <w:sz w:val="17"/>
              </w:rPr>
              <w:br/>
              <w:t>│    • Tariff Audit Engine: OpenEI JSON Parser &amp; Deterministic Component Accounting                      │</w:t>
            </w:r>
            <w:r>
              <w:rPr>
                <w:rFonts w:ascii="Consolas" w:hAnsi="Consolas"/>
                <w:color w:val="282828"/>
                <w:sz w:val="17"/>
              </w:rPr>
              <w:br/>
              <w:t>├────────────────────────────────────────────────────────────────────────────────────────────────────────┤</w:t>
            </w:r>
            <w:r>
              <w:rPr>
                <w:rFonts w:ascii="Consolas" w:hAnsi="Consolas"/>
                <w:color w:val="282828"/>
                <w:sz w:val="17"/>
              </w:rPr>
              <w:br/>
              <w:t>│                                                   │                                                    │</w:t>
            </w:r>
            <w:r>
              <w:rPr>
                <w:rFonts w:ascii="Consolas" w:hAnsi="Consolas"/>
                <w:color w:val="282828"/>
                <w:sz w:val="17"/>
              </w:rPr>
              <w:br/>
              <w:t>│                                                   ▼                                                    │</w:t>
            </w:r>
            <w:r>
              <w:rPr>
                <w:rFonts w:ascii="Consolas" w:hAnsi="Consolas"/>
                <w:color w:val="282828"/>
                <w:sz w:val="17"/>
              </w:rPr>
              <w:br/>
              <w:t>│ 6. RAG VECTOR DATABASE &amp; KNOWLEDGE GRAPH                                                               │</w:t>
            </w:r>
            <w:r>
              <w:rPr>
                <w:rFonts w:ascii="Consolas" w:hAnsi="Consolas"/>
                <w:color w:val="282828"/>
                <w:sz w:val="17"/>
              </w:rPr>
              <w:br/>
              <w:t>│    • Qdrant Vector DB — Embeddings of State Rate Books (`DS-64`), FERC Orders (`DS-65`), PUC Filings  │</w:t>
            </w:r>
            <w:r>
              <w:rPr>
                <w:rFonts w:ascii="Consolas" w:hAnsi="Consolas"/>
                <w:color w:val="282828"/>
                <w:sz w:val="17"/>
              </w:rPr>
              <w:br/>
              <w:t>├────────────────────────────────────────────────────────────────────────────────────────────────────────┤</w:t>
            </w:r>
            <w:r>
              <w:rPr>
                <w:rFonts w:ascii="Consolas" w:hAnsi="Consolas"/>
                <w:color w:val="282828"/>
                <w:sz w:val="17"/>
              </w:rPr>
              <w:br/>
              <w:t>│                                                   │                                                    │</w:t>
            </w:r>
            <w:r>
              <w:rPr>
                <w:rFonts w:ascii="Consolas" w:hAnsi="Consolas"/>
                <w:color w:val="282828"/>
                <w:sz w:val="17"/>
              </w:rPr>
              <w:br/>
              <w:t>│                                                   ▼                                                    │</w:t>
            </w:r>
            <w:r>
              <w:rPr>
                <w:rFonts w:ascii="Consolas" w:hAnsi="Consolas"/>
                <w:color w:val="282828"/>
                <w:sz w:val="17"/>
              </w:rPr>
              <w:br/>
              <w:t>│ 7. CONSUMPTION LAYER (FastAPI Backend REST/WebSocket APIs ──&gt; React TypeScript Web UI Frontend)         │</w:t>
            </w:r>
            <w:r>
              <w:rPr>
                <w:rFonts w:ascii="Consolas" w:hAnsi="Consolas"/>
                <w:color w:val="282828"/>
                <w:sz w:val="17"/>
              </w:rPr>
              <w:br/>
              <w:t>│    • UI Dashboard (`/overview`), Bill Parser (`/bill-analysis`), Impact Sim (`/impact`), Forecast     │</w:t>
            </w:r>
            <w:r>
              <w:rPr>
                <w:rFonts w:ascii="Consolas" w:hAnsi="Consolas"/>
                <w:color w:val="282828"/>
                <w:sz w:val="17"/>
              </w:rPr>
              <w:br/>
              <w:t>│      (`/forecast`), Regional Map (`/regional`), AI Assistant Drawer (Streaming SSE)                     │</w:t>
            </w:r>
            <w:r>
              <w:rPr>
                <w:rFonts w:ascii="Consolas" w:hAnsi="Consolas"/>
                <w:color w:val="282828"/>
                <w:sz w:val="17"/>
              </w:rPr>
              <w:br/>
              <w:t>└────────────────────────────────────────────────────────────────────────────────────────────────────────┘</w:t>
            </w:r>
          </w:p>
        </w:tc>
      </w:tr>
    </w:tbl>
    <w:p w14:paraId="2A6C43A6" w14:textId="77777777" w:rsidR="00AC2B16" w:rsidRDefault="00AC2B16">
      <w:pPr>
        <w:pBdr>
          <w:bottom w:val="single" w:sz="6" w:space="1" w:color="CCCCCC"/>
        </w:pBdr>
        <w:spacing w:before="120" w:after="120"/>
      </w:pPr>
    </w:p>
    <w:p w14:paraId="166BFCFE" w14:textId="77777777" w:rsidR="00AC2B16" w:rsidRDefault="00000000">
      <w:pPr>
        <w:pStyle w:val="Heading2"/>
        <w:spacing w:before="280" w:after="120"/>
      </w:pPr>
      <w:r>
        <w:rPr>
          <w:rFonts w:ascii="Calibri" w:hAnsi="Calibri"/>
          <w:color w:val="35598E"/>
        </w:rPr>
        <w:lastRenderedPageBreak/>
        <w:t>9. Storage Recommendations &amp; Size Estimation Matrix</w:t>
      </w:r>
    </w:p>
    <w:tbl>
      <w:tblPr>
        <w:tblStyle w:val="TableGrid"/>
        <w:tblW w:w="0" w:type="auto"/>
        <w:jc w:val="center"/>
        <w:tblLook w:val="04A0" w:firstRow="1" w:lastRow="0" w:firstColumn="1" w:lastColumn="0" w:noHBand="0" w:noVBand="1"/>
      </w:tblPr>
      <w:tblGrid>
        <w:gridCol w:w="1560"/>
        <w:gridCol w:w="1560"/>
        <w:gridCol w:w="1560"/>
        <w:gridCol w:w="1560"/>
        <w:gridCol w:w="1560"/>
        <w:gridCol w:w="1560"/>
      </w:tblGrid>
      <w:tr w:rsidR="00AC2B16" w14:paraId="2A1F4C21" w14:textId="77777777">
        <w:trPr>
          <w:jc w:val="center"/>
        </w:trPr>
        <w:tc>
          <w:tcPr>
            <w:tcW w:w="1560" w:type="dxa"/>
            <w:shd w:val="clear" w:color="auto" w:fill="102C57"/>
            <w:tcMar>
              <w:top w:w="80" w:type="dxa"/>
              <w:left w:w="100" w:type="dxa"/>
              <w:bottom w:w="80" w:type="dxa"/>
              <w:right w:w="100" w:type="dxa"/>
            </w:tcMar>
          </w:tcPr>
          <w:p w14:paraId="47D54CE7" w14:textId="77777777" w:rsidR="00AC2B16" w:rsidRDefault="00000000">
            <w:pPr>
              <w:spacing w:before="40" w:after="40"/>
            </w:pPr>
            <w:r>
              <w:rPr>
                <w:rFonts w:ascii="Calibri" w:hAnsi="Calibri"/>
                <w:b/>
                <w:color w:val="FFFFFF"/>
                <w:sz w:val="18"/>
              </w:rPr>
              <w:t>Storage Category</w:t>
            </w:r>
          </w:p>
        </w:tc>
        <w:tc>
          <w:tcPr>
            <w:tcW w:w="1560" w:type="dxa"/>
            <w:shd w:val="clear" w:color="auto" w:fill="102C57"/>
            <w:tcMar>
              <w:top w:w="80" w:type="dxa"/>
              <w:left w:w="100" w:type="dxa"/>
              <w:bottom w:w="80" w:type="dxa"/>
              <w:right w:w="100" w:type="dxa"/>
            </w:tcMar>
          </w:tcPr>
          <w:p w14:paraId="5CF40F56" w14:textId="77777777" w:rsidR="00AC2B16" w:rsidRDefault="00000000">
            <w:pPr>
              <w:spacing w:before="40" w:after="40"/>
            </w:pPr>
            <w:r>
              <w:rPr>
                <w:rFonts w:ascii="Calibri" w:hAnsi="Calibri"/>
                <w:b/>
                <w:color w:val="FFFFFF"/>
                <w:sz w:val="18"/>
              </w:rPr>
              <w:t>Recommended Database Tech</w:t>
            </w:r>
          </w:p>
        </w:tc>
        <w:tc>
          <w:tcPr>
            <w:tcW w:w="1560" w:type="dxa"/>
            <w:shd w:val="clear" w:color="auto" w:fill="102C57"/>
            <w:tcMar>
              <w:top w:w="80" w:type="dxa"/>
              <w:left w:w="100" w:type="dxa"/>
              <w:bottom w:w="80" w:type="dxa"/>
              <w:right w:w="100" w:type="dxa"/>
            </w:tcMar>
          </w:tcPr>
          <w:p w14:paraId="19FD32C8" w14:textId="77777777" w:rsidR="00AC2B16" w:rsidRDefault="00000000">
            <w:pPr>
              <w:spacing w:before="40" w:after="40"/>
            </w:pPr>
            <w:r>
              <w:rPr>
                <w:rFonts w:ascii="Calibri" w:hAnsi="Calibri"/>
                <w:b/>
                <w:color w:val="FFFFFF"/>
                <w:sz w:val="18"/>
              </w:rPr>
              <w:t>Primary Datasets Stored</w:t>
            </w:r>
          </w:p>
        </w:tc>
        <w:tc>
          <w:tcPr>
            <w:tcW w:w="1560" w:type="dxa"/>
            <w:shd w:val="clear" w:color="auto" w:fill="102C57"/>
            <w:tcMar>
              <w:top w:w="80" w:type="dxa"/>
              <w:left w:w="100" w:type="dxa"/>
              <w:bottom w:w="80" w:type="dxa"/>
              <w:right w:w="100" w:type="dxa"/>
            </w:tcMar>
          </w:tcPr>
          <w:p w14:paraId="2191E2A6" w14:textId="77777777" w:rsidR="00AC2B16" w:rsidRDefault="00000000">
            <w:pPr>
              <w:spacing w:before="40" w:after="40"/>
            </w:pPr>
            <w:r>
              <w:rPr>
                <w:rFonts w:ascii="Calibri" w:hAnsi="Calibri"/>
                <w:b/>
                <w:color w:val="FFFFFF"/>
                <w:sz w:val="18"/>
              </w:rPr>
              <w:t>Est. Size (Year 1)</w:t>
            </w:r>
          </w:p>
        </w:tc>
        <w:tc>
          <w:tcPr>
            <w:tcW w:w="1560" w:type="dxa"/>
            <w:shd w:val="clear" w:color="auto" w:fill="102C57"/>
            <w:tcMar>
              <w:top w:w="80" w:type="dxa"/>
              <w:left w:w="100" w:type="dxa"/>
              <w:bottom w:w="80" w:type="dxa"/>
              <w:right w:w="100" w:type="dxa"/>
            </w:tcMar>
          </w:tcPr>
          <w:p w14:paraId="74B0B26C" w14:textId="77777777" w:rsidR="00AC2B16" w:rsidRDefault="00000000">
            <w:pPr>
              <w:spacing w:before="40" w:after="40"/>
            </w:pPr>
            <w:r>
              <w:rPr>
                <w:rFonts w:ascii="Calibri" w:hAnsi="Calibri"/>
                <w:b/>
                <w:color w:val="FFFFFF"/>
                <w:sz w:val="18"/>
              </w:rPr>
              <w:t>Growth / Year</w:t>
            </w:r>
          </w:p>
        </w:tc>
        <w:tc>
          <w:tcPr>
            <w:tcW w:w="1560" w:type="dxa"/>
            <w:shd w:val="clear" w:color="auto" w:fill="102C57"/>
            <w:tcMar>
              <w:top w:w="80" w:type="dxa"/>
              <w:left w:w="100" w:type="dxa"/>
              <w:bottom w:w="80" w:type="dxa"/>
              <w:right w:w="100" w:type="dxa"/>
            </w:tcMar>
          </w:tcPr>
          <w:p w14:paraId="39B9DB50" w14:textId="77777777" w:rsidR="00AC2B16" w:rsidRDefault="00000000">
            <w:pPr>
              <w:spacing w:before="40" w:after="40"/>
            </w:pPr>
            <w:r>
              <w:rPr>
                <w:rFonts w:ascii="Calibri" w:hAnsi="Calibri"/>
                <w:b/>
                <w:color w:val="FFFFFF"/>
                <w:sz w:val="18"/>
              </w:rPr>
              <w:t>Compression / Indexing</w:t>
            </w:r>
          </w:p>
        </w:tc>
      </w:tr>
      <w:tr w:rsidR="00AC2B16" w14:paraId="146574CF" w14:textId="77777777">
        <w:trPr>
          <w:jc w:val="center"/>
        </w:trPr>
        <w:tc>
          <w:tcPr>
            <w:tcW w:w="1560" w:type="dxa"/>
            <w:shd w:val="clear" w:color="auto" w:fill="F9FAFB"/>
            <w:tcMar>
              <w:top w:w="80" w:type="dxa"/>
              <w:left w:w="100" w:type="dxa"/>
              <w:bottom w:w="80" w:type="dxa"/>
              <w:right w:w="100" w:type="dxa"/>
            </w:tcMar>
          </w:tcPr>
          <w:p w14:paraId="0DB84D15" w14:textId="77777777" w:rsidR="00AC2B16" w:rsidRDefault="00000000">
            <w:pPr>
              <w:spacing w:before="40" w:after="40"/>
            </w:pPr>
            <w:r>
              <w:rPr>
                <w:rFonts w:ascii="Calibri" w:hAnsi="Calibri"/>
                <w:sz w:val="18"/>
              </w:rPr>
              <w:t>Relational Data</w:t>
            </w:r>
          </w:p>
        </w:tc>
        <w:tc>
          <w:tcPr>
            <w:tcW w:w="1560" w:type="dxa"/>
            <w:shd w:val="clear" w:color="auto" w:fill="F9FAFB"/>
            <w:tcMar>
              <w:top w:w="80" w:type="dxa"/>
              <w:left w:w="100" w:type="dxa"/>
              <w:bottom w:w="80" w:type="dxa"/>
              <w:right w:w="100" w:type="dxa"/>
            </w:tcMar>
          </w:tcPr>
          <w:p w14:paraId="7271CFDB" w14:textId="77777777" w:rsidR="00AC2B16" w:rsidRDefault="00000000">
            <w:pPr>
              <w:spacing w:before="40" w:after="40"/>
            </w:pPr>
            <w:r>
              <w:rPr>
                <w:rFonts w:ascii="Calibri" w:hAnsi="Calibri"/>
                <w:sz w:val="18"/>
              </w:rPr>
              <w:t>PostgreSQL 16</w:t>
            </w:r>
          </w:p>
        </w:tc>
        <w:tc>
          <w:tcPr>
            <w:tcW w:w="1560" w:type="dxa"/>
            <w:shd w:val="clear" w:color="auto" w:fill="F9FAFB"/>
            <w:tcMar>
              <w:top w:w="80" w:type="dxa"/>
              <w:left w:w="100" w:type="dxa"/>
              <w:bottom w:w="80" w:type="dxa"/>
              <w:right w:w="100" w:type="dxa"/>
            </w:tcMar>
          </w:tcPr>
          <w:p w14:paraId="133FEB5D" w14:textId="77777777" w:rsidR="00AC2B16" w:rsidRDefault="00000000">
            <w:pPr>
              <w:spacing w:before="40" w:after="40"/>
            </w:pPr>
            <w:r>
              <w:rPr>
                <w:rFonts w:ascii="Calibri" w:hAnsi="Calibri"/>
                <w:sz w:val="18"/>
              </w:rPr>
              <w:t>DS-01, DS-02, DS-05, DS-06, DS-07, DS-08, DS-24, DS-50, DS-53, DS-88, DS-90</w:t>
            </w:r>
          </w:p>
        </w:tc>
        <w:tc>
          <w:tcPr>
            <w:tcW w:w="1560" w:type="dxa"/>
            <w:shd w:val="clear" w:color="auto" w:fill="F9FAFB"/>
            <w:tcMar>
              <w:top w:w="80" w:type="dxa"/>
              <w:left w:w="100" w:type="dxa"/>
              <w:bottom w:w="80" w:type="dxa"/>
              <w:right w:w="100" w:type="dxa"/>
            </w:tcMar>
          </w:tcPr>
          <w:p w14:paraId="16350A5B" w14:textId="77777777" w:rsidR="00AC2B16" w:rsidRDefault="00000000">
            <w:pPr>
              <w:spacing w:before="40" w:after="40"/>
            </w:pPr>
            <w:r>
              <w:rPr>
                <w:rFonts w:ascii="Calibri" w:hAnsi="Calibri"/>
                <w:sz w:val="18"/>
              </w:rPr>
              <w:t>25 GB</w:t>
            </w:r>
          </w:p>
        </w:tc>
        <w:tc>
          <w:tcPr>
            <w:tcW w:w="1560" w:type="dxa"/>
            <w:shd w:val="clear" w:color="auto" w:fill="F9FAFB"/>
            <w:tcMar>
              <w:top w:w="80" w:type="dxa"/>
              <w:left w:w="100" w:type="dxa"/>
              <w:bottom w:w="80" w:type="dxa"/>
              <w:right w:w="100" w:type="dxa"/>
            </w:tcMar>
          </w:tcPr>
          <w:p w14:paraId="0BDB080C" w14:textId="77777777" w:rsidR="00AC2B16" w:rsidRDefault="00000000">
            <w:pPr>
              <w:spacing w:before="40" w:after="40"/>
            </w:pPr>
            <w:r>
              <w:rPr>
                <w:rFonts w:ascii="Calibri" w:hAnsi="Calibri"/>
                <w:sz w:val="18"/>
              </w:rPr>
              <w:t>+8 GB/yr</w:t>
            </w:r>
          </w:p>
        </w:tc>
        <w:tc>
          <w:tcPr>
            <w:tcW w:w="1560" w:type="dxa"/>
            <w:shd w:val="clear" w:color="auto" w:fill="F9FAFB"/>
            <w:tcMar>
              <w:top w:w="80" w:type="dxa"/>
              <w:left w:w="100" w:type="dxa"/>
              <w:bottom w:w="80" w:type="dxa"/>
              <w:right w:w="100" w:type="dxa"/>
            </w:tcMar>
          </w:tcPr>
          <w:p w14:paraId="6CD076AB" w14:textId="77777777" w:rsidR="00AC2B16" w:rsidRDefault="00000000">
            <w:pPr>
              <w:spacing w:before="40" w:after="40"/>
            </w:pPr>
            <w:r>
              <w:rPr>
                <w:rFonts w:ascii="Calibri" w:hAnsi="Calibri"/>
                <w:sz w:val="18"/>
              </w:rPr>
              <w:t>B-Tree / Gzip</w:t>
            </w:r>
          </w:p>
        </w:tc>
      </w:tr>
      <w:tr w:rsidR="00AC2B16" w14:paraId="1344AE30" w14:textId="77777777">
        <w:trPr>
          <w:jc w:val="center"/>
        </w:trPr>
        <w:tc>
          <w:tcPr>
            <w:tcW w:w="1560" w:type="dxa"/>
            <w:tcMar>
              <w:top w:w="80" w:type="dxa"/>
              <w:left w:w="100" w:type="dxa"/>
              <w:bottom w:w="80" w:type="dxa"/>
              <w:right w:w="100" w:type="dxa"/>
            </w:tcMar>
          </w:tcPr>
          <w:p w14:paraId="133EF840" w14:textId="77777777" w:rsidR="00AC2B16" w:rsidRDefault="00000000">
            <w:pPr>
              <w:spacing w:before="40" w:after="40"/>
            </w:pPr>
            <w:r>
              <w:rPr>
                <w:rFonts w:ascii="Calibri" w:hAnsi="Calibri"/>
                <w:sz w:val="18"/>
              </w:rPr>
              <w:t>Time-Series Data</w:t>
            </w:r>
          </w:p>
        </w:tc>
        <w:tc>
          <w:tcPr>
            <w:tcW w:w="1560" w:type="dxa"/>
            <w:tcMar>
              <w:top w:w="80" w:type="dxa"/>
              <w:left w:w="100" w:type="dxa"/>
              <w:bottom w:w="80" w:type="dxa"/>
              <w:right w:w="100" w:type="dxa"/>
            </w:tcMar>
          </w:tcPr>
          <w:p w14:paraId="71C67AED" w14:textId="77777777" w:rsidR="00AC2B16" w:rsidRDefault="00000000">
            <w:pPr>
              <w:spacing w:before="40" w:after="40"/>
            </w:pPr>
            <w:r>
              <w:rPr>
                <w:rFonts w:ascii="Calibri" w:hAnsi="Calibri"/>
                <w:sz w:val="18"/>
              </w:rPr>
              <w:t>TimescaleDB</w:t>
            </w:r>
          </w:p>
        </w:tc>
        <w:tc>
          <w:tcPr>
            <w:tcW w:w="1560" w:type="dxa"/>
            <w:tcMar>
              <w:top w:w="80" w:type="dxa"/>
              <w:left w:w="100" w:type="dxa"/>
              <w:bottom w:w="80" w:type="dxa"/>
              <w:right w:w="100" w:type="dxa"/>
            </w:tcMar>
          </w:tcPr>
          <w:p w14:paraId="6666C178" w14:textId="77777777" w:rsidR="00AC2B16" w:rsidRDefault="00000000">
            <w:pPr>
              <w:spacing w:before="40" w:after="40"/>
            </w:pPr>
            <w:r>
              <w:rPr>
                <w:rFonts w:ascii="Calibri" w:hAnsi="Calibri"/>
                <w:sz w:val="18"/>
              </w:rPr>
              <w:t>DS-03, DS-10, DS-12, DS-13, DS-17, DS-28, DS-29, DS-39, DS-41, DS-59, DS-77, DS-81</w:t>
            </w:r>
          </w:p>
        </w:tc>
        <w:tc>
          <w:tcPr>
            <w:tcW w:w="1560" w:type="dxa"/>
            <w:tcMar>
              <w:top w:w="80" w:type="dxa"/>
              <w:left w:w="100" w:type="dxa"/>
              <w:bottom w:w="80" w:type="dxa"/>
              <w:right w:w="100" w:type="dxa"/>
            </w:tcMar>
          </w:tcPr>
          <w:p w14:paraId="0F18FDAD" w14:textId="77777777" w:rsidR="00AC2B16" w:rsidRDefault="00000000">
            <w:pPr>
              <w:spacing w:before="40" w:after="40"/>
            </w:pPr>
            <w:r>
              <w:rPr>
                <w:rFonts w:ascii="Calibri" w:hAnsi="Calibri"/>
                <w:sz w:val="18"/>
              </w:rPr>
              <w:t>240 GB</w:t>
            </w:r>
          </w:p>
        </w:tc>
        <w:tc>
          <w:tcPr>
            <w:tcW w:w="1560" w:type="dxa"/>
            <w:tcMar>
              <w:top w:w="80" w:type="dxa"/>
              <w:left w:w="100" w:type="dxa"/>
              <w:bottom w:w="80" w:type="dxa"/>
              <w:right w:w="100" w:type="dxa"/>
            </w:tcMar>
          </w:tcPr>
          <w:p w14:paraId="4CC88A99" w14:textId="77777777" w:rsidR="00AC2B16" w:rsidRDefault="00000000">
            <w:pPr>
              <w:spacing w:before="40" w:after="40"/>
            </w:pPr>
            <w:r>
              <w:rPr>
                <w:rFonts w:ascii="Calibri" w:hAnsi="Calibri"/>
                <w:sz w:val="18"/>
              </w:rPr>
              <w:t>+80 GB/yr</w:t>
            </w:r>
          </w:p>
        </w:tc>
        <w:tc>
          <w:tcPr>
            <w:tcW w:w="1560" w:type="dxa"/>
            <w:tcMar>
              <w:top w:w="80" w:type="dxa"/>
              <w:left w:w="100" w:type="dxa"/>
              <w:bottom w:w="80" w:type="dxa"/>
              <w:right w:w="100" w:type="dxa"/>
            </w:tcMar>
          </w:tcPr>
          <w:p w14:paraId="4479E4A0" w14:textId="77777777" w:rsidR="00AC2B16" w:rsidRDefault="00000000">
            <w:pPr>
              <w:spacing w:before="40" w:after="40"/>
            </w:pPr>
            <w:r>
              <w:rPr>
                <w:rFonts w:ascii="Calibri" w:hAnsi="Calibri"/>
                <w:sz w:val="18"/>
              </w:rPr>
              <w:t>Hypertables / ZSTD</w:t>
            </w:r>
          </w:p>
        </w:tc>
      </w:tr>
      <w:tr w:rsidR="00AC2B16" w14:paraId="5B891237" w14:textId="77777777">
        <w:trPr>
          <w:jc w:val="center"/>
        </w:trPr>
        <w:tc>
          <w:tcPr>
            <w:tcW w:w="1560" w:type="dxa"/>
            <w:shd w:val="clear" w:color="auto" w:fill="F9FAFB"/>
            <w:tcMar>
              <w:top w:w="80" w:type="dxa"/>
              <w:left w:w="100" w:type="dxa"/>
              <w:bottom w:w="80" w:type="dxa"/>
              <w:right w:w="100" w:type="dxa"/>
            </w:tcMar>
          </w:tcPr>
          <w:p w14:paraId="4CDB15AB" w14:textId="77777777" w:rsidR="00AC2B16" w:rsidRDefault="00000000">
            <w:pPr>
              <w:spacing w:before="40" w:after="40"/>
            </w:pPr>
            <w:r>
              <w:rPr>
                <w:rFonts w:ascii="Calibri" w:hAnsi="Calibri"/>
                <w:sz w:val="18"/>
              </w:rPr>
              <w:t>Spatial GIS Data</w:t>
            </w:r>
          </w:p>
        </w:tc>
        <w:tc>
          <w:tcPr>
            <w:tcW w:w="1560" w:type="dxa"/>
            <w:shd w:val="clear" w:color="auto" w:fill="F9FAFB"/>
            <w:tcMar>
              <w:top w:w="80" w:type="dxa"/>
              <w:left w:w="100" w:type="dxa"/>
              <w:bottom w:w="80" w:type="dxa"/>
              <w:right w:w="100" w:type="dxa"/>
            </w:tcMar>
          </w:tcPr>
          <w:p w14:paraId="0BDB1DBC" w14:textId="77777777" w:rsidR="00AC2B16" w:rsidRDefault="00000000">
            <w:pPr>
              <w:spacing w:before="40" w:after="40"/>
            </w:pPr>
            <w:r>
              <w:rPr>
                <w:rFonts w:ascii="Calibri" w:hAnsi="Calibri"/>
                <w:sz w:val="18"/>
              </w:rPr>
              <w:t>PostGIS</w:t>
            </w:r>
          </w:p>
        </w:tc>
        <w:tc>
          <w:tcPr>
            <w:tcW w:w="1560" w:type="dxa"/>
            <w:shd w:val="clear" w:color="auto" w:fill="F9FAFB"/>
            <w:tcMar>
              <w:top w:w="80" w:type="dxa"/>
              <w:left w:w="100" w:type="dxa"/>
              <w:bottom w:w="80" w:type="dxa"/>
              <w:right w:w="100" w:type="dxa"/>
            </w:tcMar>
          </w:tcPr>
          <w:p w14:paraId="70107C40" w14:textId="77777777" w:rsidR="00AC2B16" w:rsidRDefault="00000000">
            <w:pPr>
              <w:spacing w:before="40" w:after="40"/>
            </w:pPr>
            <w:r>
              <w:rPr>
                <w:rFonts w:ascii="Calibri" w:hAnsi="Calibri"/>
                <w:sz w:val="18"/>
              </w:rPr>
              <w:t>DS-18, DS-20, DS-46, DS-58, DS-62, DS-63, DS-79</w:t>
            </w:r>
          </w:p>
        </w:tc>
        <w:tc>
          <w:tcPr>
            <w:tcW w:w="1560" w:type="dxa"/>
            <w:shd w:val="clear" w:color="auto" w:fill="F9FAFB"/>
            <w:tcMar>
              <w:top w:w="80" w:type="dxa"/>
              <w:left w:w="100" w:type="dxa"/>
              <w:bottom w:w="80" w:type="dxa"/>
              <w:right w:w="100" w:type="dxa"/>
            </w:tcMar>
          </w:tcPr>
          <w:p w14:paraId="437BA3FA" w14:textId="77777777" w:rsidR="00AC2B16" w:rsidRDefault="00000000">
            <w:pPr>
              <w:spacing w:before="40" w:after="40"/>
            </w:pPr>
            <w:r>
              <w:rPr>
                <w:rFonts w:ascii="Calibri" w:hAnsi="Calibri"/>
                <w:sz w:val="18"/>
              </w:rPr>
              <w:t>18 GB</w:t>
            </w:r>
          </w:p>
        </w:tc>
        <w:tc>
          <w:tcPr>
            <w:tcW w:w="1560" w:type="dxa"/>
            <w:shd w:val="clear" w:color="auto" w:fill="F9FAFB"/>
            <w:tcMar>
              <w:top w:w="80" w:type="dxa"/>
              <w:left w:w="100" w:type="dxa"/>
              <w:bottom w:w="80" w:type="dxa"/>
              <w:right w:w="100" w:type="dxa"/>
            </w:tcMar>
          </w:tcPr>
          <w:p w14:paraId="794E8A0E" w14:textId="77777777" w:rsidR="00AC2B16" w:rsidRDefault="00000000">
            <w:pPr>
              <w:spacing w:before="40" w:after="40"/>
            </w:pPr>
            <w:r>
              <w:rPr>
                <w:rFonts w:ascii="Calibri" w:hAnsi="Calibri"/>
                <w:sz w:val="18"/>
              </w:rPr>
              <w:t>+2 GB/yr</w:t>
            </w:r>
          </w:p>
        </w:tc>
        <w:tc>
          <w:tcPr>
            <w:tcW w:w="1560" w:type="dxa"/>
            <w:shd w:val="clear" w:color="auto" w:fill="F9FAFB"/>
            <w:tcMar>
              <w:top w:w="80" w:type="dxa"/>
              <w:left w:w="100" w:type="dxa"/>
              <w:bottom w:w="80" w:type="dxa"/>
              <w:right w:w="100" w:type="dxa"/>
            </w:tcMar>
          </w:tcPr>
          <w:p w14:paraId="55132BED" w14:textId="77777777" w:rsidR="00AC2B16" w:rsidRDefault="00000000">
            <w:pPr>
              <w:spacing w:before="40" w:after="40"/>
            </w:pPr>
            <w:r>
              <w:rPr>
                <w:rFonts w:ascii="Calibri" w:hAnsi="Calibri"/>
                <w:sz w:val="18"/>
              </w:rPr>
              <w:t>GIST Spatial Indexing</w:t>
            </w:r>
          </w:p>
        </w:tc>
      </w:tr>
      <w:tr w:rsidR="00AC2B16" w14:paraId="4F9ED341" w14:textId="77777777">
        <w:trPr>
          <w:jc w:val="center"/>
        </w:trPr>
        <w:tc>
          <w:tcPr>
            <w:tcW w:w="1560" w:type="dxa"/>
            <w:tcMar>
              <w:top w:w="80" w:type="dxa"/>
              <w:left w:w="100" w:type="dxa"/>
              <w:bottom w:w="80" w:type="dxa"/>
              <w:right w:w="100" w:type="dxa"/>
            </w:tcMar>
          </w:tcPr>
          <w:p w14:paraId="348CB022" w14:textId="77777777" w:rsidR="00AC2B16" w:rsidRDefault="00000000">
            <w:pPr>
              <w:spacing w:before="40" w:after="40"/>
            </w:pPr>
            <w:r>
              <w:rPr>
                <w:rFonts w:ascii="Calibri" w:hAnsi="Calibri"/>
                <w:sz w:val="18"/>
              </w:rPr>
              <w:t>S3 Data Lake</w:t>
            </w:r>
          </w:p>
        </w:tc>
        <w:tc>
          <w:tcPr>
            <w:tcW w:w="1560" w:type="dxa"/>
            <w:tcMar>
              <w:top w:w="80" w:type="dxa"/>
              <w:left w:w="100" w:type="dxa"/>
              <w:bottom w:w="80" w:type="dxa"/>
              <w:right w:w="100" w:type="dxa"/>
            </w:tcMar>
          </w:tcPr>
          <w:p w14:paraId="144DCE43" w14:textId="77777777" w:rsidR="00AC2B16" w:rsidRDefault="00000000">
            <w:pPr>
              <w:spacing w:before="40" w:after="40"/>
            </w:pPr>
            <w:r>
              <w:rPr>
                <w:rFonts w:ascii="Calibri" w:hAnsi="Calibri"/>
                <w:sz w:val="18"/>
              </w:rPr>
              <w:t>AWS S3 / Parquet</w:t>
            </w:r>
          </w:p>
        </w:tc>
        <w:tc>
          <w:tcPr>
            <w:tcW w:w="1560" w:type="dxa"/>
            <w:tcMar>
              <w:top w:w="80" w:type="dxa"/>
              <w:left w:w="100" w:type="dxa"/>
              <w:bottom w:w="80" w:type="dxa"/>
              <w:right w:w="100" w:type="dxa"/>
            </w:tcMar>
          </w:tcPr>
          <w:p w14:paraId="07EEA5E1" w14:textId="77777777" w:rsidR="00AC2B16" w:rsidRDefault="00000000">
            <w:pPr>
              <w:spacing w:before="40" w:after="40"/>
            </w:pPr>
            <w:r>
              <w:rPr>
                <w:rFonts w:ascii="Calibri" w:hAnsi="Calibri"/>
                <w:sz w:val="18"/>
              </w:rPr>
              <w:t>DS-09, DS-16, DS-25, DS-31, DS-34, DS-35, DS-36, DS-37, DS-40, DS-55, DS-75, DS-100</w:t>
            </w:r>
          </w:p>
        </w:tc>
        <w:tc>
          <w:tcPr>
            <w:tcW w:w="1560" w:type="dxa"/>
            <w:tcMar>
              <w:top w:w="80" w:type="dxa"/>
              <w:left w:w="100" w:type="dxa"/>
              <w:bottom w:w="80" w:type="dxa"/>
              <w:right w:w="100" w:type="dxa"/>
            </w:tcMar>
          </w:tcPr>
          <w:p w14:paraId="695E4B6E" w14:textId="77777777" w:rsidR="00AC2B16" w:rsidRDefault="00000000">
            <w:pPr>
              <w:spacing w:before="40" w:after="40"/>
            </w:pPr>
            <w:r>
              <w:rPr>
                <w:rFonts w:ascii="Calibri" w:hAnsi="Calibri"/>
                <w:sz w:val="18"/>
              </w:rPr>
              <w:t>2.4 TB</w:t>
            </w:r>
          </w:p>
        </w:tc>
        <w:tc>
          <w:tcPr>
            <w:tcW w:w="1560" w:type="dxa"/>
            <w:tcMar>
              <w:top w:w="80" w:type="dxa"/>
              <w:left w:w="100" w:type="dxa"/>
              <w:bottom w:w="80" w:type="dxa"/>
              <w:right w:w="100" w:type="dxa"/>
            </w:tcMar>
          </w:tcPr>
          <w:p w14:paraId="6180989F" w14:textId="77777777" w:rsidR="00AC2B16" w:rsidRDefault="00000000">
            <w:pPr>
              <w:spacing w:before="40" w:after="40"/>
            </w:pPr>
            <w:r>
              <w:rPr>
                <w:rFonts w:ascii="Calibri" w:hAnsi="Calibri"/>
                <w:sz w:val="18"/>
              </w:rPr>
              <w:t>+600 GB/yr</w:t>
            </w:r>
          </w:p>
        </w:tc>
        <w:tc>
          <w:tcPr>
            <w:tcW w:w="1560" w:type="dxa"/>
            <w:tcMar>
              <w:top w:w="80" w:type="dxa"/>
              <w:left w:w="100" w:type="dxa"/>
              <w:bottom w:w="80" w:type="dxa"/>
              <w:right w:w="100" w:type="dxa"/>
            </w:tcMar>
          </w:tcPr>
          <w:p w14:paraId="1D6BE78D" w14:textId="77777777" w:rsidR="00AC2B16" w:rsidRDefault="00000000">
            <w:pPr>
              <w:spacing w:before="40" w:after="40"/>
            </w:pPr>
            <w:r>
              <w:rPr>
                <w:rFonts w:ascii="Calibri" w:hAnsi="Calibri"/>
                <w:sz w:val="18"/>
              </w:rPr>
              <w:t>Snappy / Parquet</w:t>
            </w:r>
          </w:p>
        </w:tc>
      </w:tr>
      <w:tr w:rsidR="00AC2B16" w14:paraId="1F68DC07" w14:textId="77777777">
        <w:trPr>
          <w:jc w:val="center"/>
        </w:trPr>
        <w:tc>
          <w:tcPr>
            <w:tcW w:w="1560" w:type="dxa"/>
            <w:shd w:val="clear" w:color="auto" w:fill="F9FAFB"/>
            <w:tcMar>
              <w:top w:w="80" w:type="dxa"/>
              <w:left w:w="100" w:type="dxa"/>
              <w:bottom w:w="80" w:type="dxa"/>
              <w:right w:w="100" w:type="dxa"/>
            </w:tcMar>
          </w:tcPr>
          <w:p w14:paraId="1B1B45F3" w14:textId="77777777" w:rsidR="00AC2B16" w:rsidRDefault="00000000">
            <w:pPr>
              <w:spacing w:before="40" w:after="40"/>
            </w:pPr>
            <w:r>
              <w:rPr>
                <w:rFonts w:ascii="Calibri" w:hAnsi="Calibri"/>
                <w:sz w:val="18"/>
              </w:rPr>
              <w:t>Vector DB (RAG)</w:t>
            </w:r>
          </w:p>
        </w:tc>
        <w:tc>
          <w:tcPr>
            <w:tcW w:w="1560" w:type="dxa"/>
            <w:shd w:val="clear" w:color="auto" w:fill="F9FAFB"/>
            <w:tcMar>
              <w:top w:w="80" w:type="dxa"/>
              <w:left w:w="100" w:type="dxa"/>
              <w:bottom w:w="80" w:type="dxa"/>
              <w:right w:w="100" w:type="dxa"/>
            </w:tcMar>
          </w:tcPr>
          <w:p w14:paraId="00572CE2" w14:textId="77777777" w:rsidR="00AC2B16" w:rsidRDefault="00000000">
            <w:pPr>
              <w:spacing w:before="40" w:after="40"/>
            </w:pPr>
            <w:r>
              <w:rPr>
                <w:rFonts w:ascii="Calibri" w:hAnsi="Calibri"/>
                <w:sz w:val="18"/>
              </w:rPr>
              <w:t>Qdrant</w:t>
            </w:r>
          </w:p>
        </w:tc>
        <w:tc>
          <w:tcPr>
            <w:tcW w:w="1560" w:type="dxa"/>
            <w:shd w:val="clear" w:color="auto" w:fill="F9FAFB"/>
            <w:tcMar>
              <w:top w:w="80" w:type="dxa"/>
              <w:left w:w="100" w:type="dxa"/>
              <w:bottom w:w="80" w:type="dxa"/>
              <w:right w:w="100" w:type="dxa"/>
            </w:tcMar>
          </w:tcPr>
          <w:p w14:paraId="2B619705" w14:textId="77777777" w:rsidR="00AC2B16" w:rsidRDefault="00000000">
            <w:pPr>
              <w:spacing w:before="40" w:after="40"/>
            </w:pPr>
            <w:r>
              <w:rPr>
                <w:rFonts w:ascii="Calibri" w:hAnsi="Calibri"/>
                <w:sz w:val="18"/>
              </w:rPr>
              <w:t>DS-64 (Rate Books), DS-65 (FERC/NERC Guidelines), DS-91 (Uniform System of Accounts)</w:t>
            </w:r>
          </w:p>
        </w:tc>
        <w:tc>
          <w:tcPr>
            <w:tcW w:w="1560" w:type="dxa"/>
            <w:shd w:val="clear" w:color="auto" w:fill="F9FAFB"/>
            <w:tcMar>
              <w:top w:w="80" w:type="dxa"/>
              <w:left w:w="100" w:type="dxa"/>
              <w:bottom w:w="80" w:type="dxa"/>
              <w:right w:w="100" w:type="dxa"/>
            </w:tcMar>
          </w:tcPr>
          <w:p w14:paraId="59EB6825" w14:textId="77777777" w:rsidR="00AC2B16" w:rsidRDefault="00000000">
            <w:pPr>
              <w:spacing w:before="40" w:after="40"/>
            </w:pPr>
            <w:r>
              <w:rPr>
                <w:rFonts w:ascii="Calibri" w:hAnsi="Calibri"/>
                <w:sz w:val="18"/>
              </w:rPr>
              <w:t>45 GB</w:t>
            </w:r>
          </w:p>
        </w:tc>
        <w:tc>
          <w:tcPr>
            <w:tcW w:w="1560" w:type="dxa"/>
            <w:shd w:val="clear" w:color="auto" w:fill="F9FAFB"/>
            <w:tcMar>
              <w:top w:w="80" w:type="dxa"/>
              <w:left w:w="100" w:type="dxa"/>
              <w:bottom w:w="80" w:type="dxa"/>
              <w:right w:w="100" w:type="dxa"/>
            </w:tcMar>
          </w:tcPr>
          <w:p w14:paraId="370726B0" w14:textId="77777777" w:rsidR="00AC2B16" w:rsidRDefault="00000000">
            <w:pPr>
              <w:spacing w:before="40" w:after="40"/>
            </w:pPr>
            <w:r>
              <w:rPr>
                <w:rFonts w:ascii="Calibri" w:hAnsi="Calibri"/>
                <w:sz w:val="18"/>
              </w:rPr>
              <w:t>+12 GB/yr</w:t>
            </w:r>
          </w:p>
        </w:tc>
        <w:tc>
          <w:tcPr>
            <w:tcW w:w="1560" w:type="dxa"/>
            <w:shd w:val="clear" w:color="auto" w:fill="F9FAFB"/>
            <w:tcMar>
              <w:top w:w="80" w:type="dxa"/>
              <w:left w:w="100" w:type="dxa"/>
              <w:bottom w:w="80" w:type="dxa"/>
              <w:right w:w="100" w:type="dxa"/>
            </w:tcMar>
          </w:tcPr>
          <w:p w14:paraId="28640036" w14:textId="77777777" w:rsidR="00AC2B16" w:rsidRDefault="00000000">
            <w:pPr>
              <w:spacing w:before="40" w:after="40"/>
            </w:pPr>
            <w:r>
              <w:rPr>
                <w:rFonts w:ascii="Calibri" w:hAnsi="Calibri"/>
                <w:sz w:val="18"/>
              </w:rPr>
              <w:t>HNSW Vector Indexing</w:t>
            </w:r>
          </w:p>
        </w:tc>
      </w:tr>
    </w:tbl>
    <w:p w14:paraId="14CDCC2A" w14:textId="77777777" w:rsidR="00AC2B16" w:rsidRDefault="00AC2B16">
      <w:pPr>
        <w:pBdr>
          <w:bottom w:val="single" w:sz="6" w:space="1" w:color="CCCCCC"/>
        </w:pBdr>
        <w:spacing w:before="120" w:after="120"/>
      </w:pPr>
    </w:p>
    <w:p w14:paraId="361E3602" w14:textId="77777777" w:rsidR="00AC2B16" w:rsidRDefault="00000000">
      <w:pPr>
        <w:pStyle w:val="Heading2"/>
        <w:spacing w:before="280" w:after="120"/>
      </w:pPr>
      <w:r>
        <w:rPr>
          <w:rFonts w:ascii="Calibri" w:hAnsi="Calibri"/>
          <w:color w:val="35598E"/>
        </w:rPr>
        <w:t>10. Data Acquisition Roadmap (5 Execution Phases)</w:t>
      </w:r>
    </w:p>
    <w:tbl>
      <w:tblPr>
        <w:tblW w:w="0" w:type="auto"/>
        <w:jc w:val="center"/>
        <w:tblLook w:val="04A0" w:firstRow="1" w:lastRow="0" w:firstColumn="1" w:lastColumn="0" w:noHBand="0" w:noVBand="1"/>
      </w:tblPr>
      <w:tblGrid>
        <w:gridCol w:w="9707"/>
      </w:tblGrid>
      <w:tr w:rsidR="00AC2B16" w14:paraId="7796E6AE" w14:textId="77777777">
        <w:trPr>
          <w:jc w:val="center"/>
        </w:trPr>
        <w:tc>
          <w:tcPr>
            <w:tcW w:w="9360" w:type="dxa"/>
            <w:shd w:val="clear" w:color="auto" w:fill="F4F6F8"/>
            <w:tcMar>
              <w:top w:w="120" w:type="dxa"/>
              <w:left w:w="180" w:type="dxa"/>
              <w:bottom w:w="120" w:type="dxa"/>
              <w:right w:w="180" w:type="dxa"/>
            </w:tcMar>
          </w:tcPr>
          <w:p w14:paraId="400AC0E5" w14:textId="77777777" w:rsidR="00AC2B16" w:rsidRDefault="00000000">
            <w:pPr>
              <w:spacing w:before="80" w:after="80"/>
            </w:pPr>
            <w:r>
              <w:rPr>
                <w:rFonts w:ascii="Consolas" w:hAnsi="Consolas"/>
                <w:color w:val="282828"/>
                <w:sz w:val="17"/>
              </w:rPr>
              <w:t>┌──────────────────────────────────────────────────────────────────────────────────────────────────┐</w:t>
            </w:r>
            <w:r>
              <w:rPr>
                <w:rFonts w:ascii="Consolas" w:hAnsi="Consolas"/>
                <w:color w:val="282828"/>
                <w:sz w:val="17"/>
              </w:rPr>
              <w:br/>
              <w:t>│                                  5-PHASE DATA ACQUISITION ROADMAP                                │</w:t>
            </w:r>
            <w:r>
              <w:rPr>
                <w:rFonts w:ascii="Consolas" w:hAnsi="Consolas"/>
                <w:color w:val="282828"/>
                <w:sz w:val="17"/>
              </w:rPr>
              <w:br/>
              <w:t>├──────────────────────────────────────────────────────────────────────────────────────────────────┤</w:t>
            </w:r>
            <w:r>
              <w:rPr>
                <w:rFonts w:ascii="Consolas" w:hAnsi="Consolas"/>
                <w:color w:val="282828"/>
                <w:sz w:val="17"/>
              </w:rPr>
              <w:br/>
              <w:t>│ PHASE 1: CRITICAL FOUNDATION (Pre-Launch — System Blockers)                                      │</w:t>
            </w:r>
            <w:r>
              <w:rPr>
                <w:rFonts w:ascii="Consolas" w:hAnsi="Consolas"/>
                <w:color w:val="282828"/>
                <w:sz w:val="17"/>
              </w:rPr>
              <w:br/>
              <w:t>│ • Datasets: DS-01, DS-02, DS-03, DS-05, DS-06, DS-07, DS-12, DS-15, DS-20, DS-22, DS-36, DS-46     │</w:t>
            </w:r>
            <w:r>
              <w:rPr>
                <w:rFonts w:ascii="Consolas" w:hAnsi="Consolas"/>
                <w:color w:val="282828"/>
                <w:sz w:val="17"/>
              </w:rPr>
              <w:br/>
              <w:t>├──────────────────────────────────────────────────────────────────────────────────────────────────┤</w:t>
            </w:r>
            <w:r>
              <w:rPr>
                <w:rFonts w:ascii="Consolas" w:hAnsi="Consolas"/>
                <w:color w:val="282828"/>
                <w:sz w:val="17"/>
              </w:rPr>
              <w:br/>
              <w:t>│ PHASE 2: ADVANCED FORECASTING &amp; CAUSAL ANALYTICS                                                 │</w:t>
            </w:r>
            <w:r>
              <w:rPr>
                <w:rFonts w:ascii="Consolas" w:hAnsi="Consolas"/>
                <w:color w:val="282828"/>
                <w:sz w:val="17"/>
              </w:rPr>
              <w:br/>
              <w:t>│ • Datasets: DS-04, DS-08, DS-09, DS-10, DS-11, DS-13, DS-14, DS-34, DS-35, DS-37, DS-40, DS-49, DS-50│</w:t>
            </w:r>
            <w:r>
              <w:rPr>
                <w:rFonts w:ascii="Consolas" w:hAnsi="Consolas"/>
                <w:color w:val="282828"/>
                <w:sz w:val="17"/>
              </w:rPr>
              <w:br/>
              <w:t>├──────────────────────────────────────────────────────────────────────────────────────────────────┤</w:t>
            </w:r>
            <w:r>
              <w:rPr>
                <w:rFonts w:ascii="Consolas" w:hAnsi="Consolas"/>
                <w:color w:val="282828"/>
                <w:sz w:val="17"/>
              </w:rPr>
              <w:br/>
              <w:t>│ PHASE 3: REGIONAL INTELLIGENCE, GRID &amp; CARBON TELEMETRY                                          │</w:t>
            </w:r>
            <w:r>
              <w:rPr>
                <w:rFonts w:ascii="Consolas" w:hAnsi="Consolas"/>
                <w:color w:val="282828"/>
                <w:sz w:val="17"/>
              </w:rPr>
              <w:br/>
              <w:t>│ • Datasets: DS-16, DS-17, DS-18, DS-19, DS-21, DS-28, DS-38, DS-39, DS-41, DS-55, DS-56, DS-59, DS-62│</w:t>
            </w:r>
            <w:r>
              <w:rPr>
                <w:rFonts w:ascii="Consolas" w:hAnsi="Consolas"/>
                <w:color w:val="282828"/>
                <w:sz w:val="17"/>
              </w:rPr>
              <w:br/>
              <w:t>├──────────────────────────────────────────────────────────────────────────────────────────────────┤</w:t>
            </w:r>
            <w:r>
              <w:rPr>
                <w:rFonts w:ascii="Consolas" w:hAnsi="Consolas"/>
                <w:color w:val="282828"/>
                <w:sz w:val="17"/>
              </w:rPr>
              <w:br/>
              <w:t xml:space="preserve">│ PHASE 4: CUSTOMER PERSONALIZATION, AMI &amp; CARBON SIGNALS                                           </w:t>
            </w:r>
            <w:r>
              <w:rPr>
                <w:rFonts w:ascii="Consolas" w:hAnsi="Consolas"/>
                <w:color w:val="282828"/>
                <w:sz w:val="17"/>
              </w:rPr>
              <w:lastRenderedPageBreak/>
              <w:t>│</w:t>
            </w:r>
            <w:r>
              <w:rPr>
                <w:rFonts w:ascii="Consolas" w:hAnsi="Consolas"/>
                <w:color w:val="282828"/>
                <w:sz w:val="17"/>
              </w:rPr>
              <w:br/>
              <w:t>│ • Datasets: DS-24, DS-29, DS-31, DS-32, DS-42, DS-43, DS-48, DS-51, DS-54, DS-58, DS-60, DS-64     │</w:t>
            </w:r>
            <w:r>
              <w:rPr>
                <w:rFonts w:ascii="Consolas" w:hAnsi="Consolas"/>
                <w:color w:val="282828"/>
                <w:sz w:val="17"/>
              </w:rPr>
              <w:br/>
              <w:t>├──────────────────────────────────────────────────────────────────────────────────────────────────┤</w:t>
            </w:r>
            <w:r>
              <w:rPr>
                <w:rFonts w:ascii="Consolas" w:hAnsi="Consolas"/>
                <w:color w:val="282828"/>
                <w:sz w:val="17"/>
              </w:rPr>
              <w:br/>
              <w:t>│ PHASE 5: SUSTAINABILITY, DER SIMULATIONS &amp; ADVANCED RESEARCH                                     │</w:t>
            </w:r>
            <w:r>
              <w:rPr>
                <w:rFonts w:ascii="Consolas" w:hAnsi="Consolas"/>
                <w:color w:val="282828"/>
                <w:sz w:val="17"/>
              </w:rPr>
              <w:br/>
              <w:t>│ • Datasets: DS-25, DS-26, DS-27, DS-30, DS-33, DS-44, DS-45, DS-47, DS-52, DS-53, DS-57, DS-61, DS-65,│</w:t>
            </w:r>
            <w:r>
              <w:rPr>
                <w:rFonts w:ascii="Consolas" w:hAnsi="Consolas"/>
                <w:color w:val="282828"/>
                <w:sz w:val="17"/>
              </w:rPr>
              <w:br/>
              <w:t>│   DS-66 through DS-100                                                                           │</w:t>
            </w:r>
            <w:r>
              <w:rPr>
                <w:rFonts w:ascii="Consolas" w:hAnsi="Consolas"/>
                <w:color w:val="282828"/>
                <w:sz w:val="17"/>
              </w:rPr>
              <w:br/>
              <w:t>└──────────────────────────────────────────────────────────────────────────────────────────────────┘</w:t>
            </w:r>
          </w:p>
        </w:tc>
      </w:tr>
    </w:tbl>
    <w:p w14:paraId="731CAB14" w14:textId="77777777" w:rsidR="00AC2B16" w:rsidRDefault="00AC2B16">
      <w:pPr>
        <w:pBdr>
          <w:bottom w:val="single" w:sz="6" w:space="1" w:color="CCCCCC"/>
        </w:pBdr>
        <w:spacing w:before="120" w:after="120"/>
      </w:pPr>
    </w:p>
    <w:p w14:paraId="2DDC0080" w14:textId="77777777" w:rsidR="00AC2B16" w:rsidRDefault="00000000">
      <w:pPr>
        <w:pStyle w:val="Heading2"/>
        <w:spacing w:before="280" w:after="120"/>
      </w:pPr>
      <w:r>
        <w:rPr>
          <w:rFonts w:ascii="Calibri" w:hAnsi="Calibri"/>
          <w:color w:val="35598E"/>
        </w:rPr>
        <w:t>11. Ranked Priority List of Datasets (Top 20 Critical Datasets)</w:t>
      </w:r>
    </w:p>
    <w:tbl>
      <w:tblPr>
        <w:tblW w:w="0" w:type="auto"/>
        <w:jc w:val="center"/>
        <w:tblLook w:val="04A0" w:firstRow="1" w:lastRow="0" w:firstColumn="1" w:lastColumn="0" w:noHBand="0" w:noVBand="1"/>
      </w:tblPr>
      <w:tblGrid>
        <w:gridCol w:w="9720"/>
      </w:tblGrid>
      <w:tr w:rsidR="00AC2B16" w14:paraId="1FAC7CB3" w14:textId="77777777">
        <w:trPr>
          <w:jc w:val="center"/>
        </w:trPr>
        <w:tc>
          <w:tcPr>
            <w:tcW w:w="9360" w:type="dxa"/>
            <w:shd w:val="clear" w:color="auto" w:fill="F4F6F8"/>
            <w:tcMar>
              <w:top w:w="120" w:type="dxa"/>
              <w:left w:w="180" w:type="dxa"/>
              <w:bottom w:w="120" w:type="dxa"/>
              <w:right w:w="180" w:type="dxa"/>
            </w:tcMar>
          </w:tcPr>
          <w:p w14:paraId="6C0BE712" w14:textId="77777777" w:rsidR="00AC2B16" w:rsidRDefault="00000000">
            <w:pPr>
              <w:spacing w:before="80" w:after="80"/>
            </w:pPr>
            <w:r>
              <w:rPr>
                <w:rFonts w:ascii="Consolas" w:hAnsi="Consolas"/>
                <w:color w:val="282828"/>
                <w:sz w:val="17"/>
              </w:rPr>
              <w:t>┌─────────────────────────────────────────────────────────────────────────────────────────────────────────────┐</w:t>
            </w:r>
            <w:r>
              <w:rPr>
                <w:rFonts w:ascii="Consolas" w:hAnsi="Consolas"/>
                <w:color w:val="282828"/>
                <w:sz w:val="17"/>
              </w:rPr>
              <w:br/>
              <w:t>│                                   TOP 20 RANKED CRITICAL PLATFORM DATASETS                                  │</w:t>
            </w:r>
            <w:r>
              <w:rPr>
                <w:rFonts w:ascii="Consolas" w:hAnsi="Consolas"/>
                <w:color w:val="282828"/>
                <w:sz w:val="17"/>
              </w:rPr>
              <w:br/>
              <w:t>├──────┬────────┬───────────────────────────────┬───────────────────────────────┬─────────────────────────────┤</w:t>
            </w:r>
            <w:r>
              <w:rPr>
                <w:rFonts w:ascii="Consolas" w:hAnsi="Consolas"/>
                <w:color w:val="282828"/>
                <w:sz w:val="17"/>
              </w:rPr>
              <w:br/>
              <w:t>│ Rank │ ID     │ Dataset Name                  │ Primary Module Dependency     │ System Blocking Risk Level  │</w:t>
            </w:r>
            <w:r>
              <w:rPr>
                <w:rFonts w:ascii="Consolas" w:hAnsi="Consolas"/>
                <w:color w:val="282828"/>
                <w:sz w:val="17"/>
              </w:rPr>
              <w:br/>
              <w:t>├──────┼────────┼───────────────────────────────┼───────────────────────────────┼─────────────────────────────┤</w:t>
            </w:r>
            <w:r>
              <w:rPr>
                <w:rFonts w:ascii="Consolas" w:hAnsi="Consolas"/>
                <w:color w:val="282828"/>
                <w:sz w:val="17"/>
              </w:rPr>
              <w:br/>
              <w:t>│  1   │ DS-01  │ Utility Customer Bills        │ Overview, Bill Analysis       │ LAUNCH BLOCKER              │</w:t>
            </w:r>
            <w:r>
              <w:rPr>
                <w:rFonts w:ascii="Consolas" w:hAnsi="Consolas"/>
                <w:color w:val="282828"/>
                <w:sz w:val="17"/>
              </w:rPr>
              <w:br/>
              <w:t>│  2   │ DS-12  │ EIA-930 Hourly Grid Demand    │ Demand Forecast               │ LAUNCH BLOCKER              │</w:t>
            </w:r>
            <w:r>
              <w:rPr>
                <w:rFonts w:ascii="Consolas" w:hAnsi="Consolas"/>
                <w:color w:val="282828"/>
                <w:sz w:val="17"/>
              </w:rPr>
              <w:br/>
              <w:t>│  3   │ DS-05  │ OpenEI USURDB Tariff Database │ Bill Analysis                 │ LAUNCH BLOCKER              │</w:t>
            </w:r>
            <w:r>
              <w:rPr>
                <w:rFonts w:ascii="Consolas" w:hAnsi="Consolas"/>
                <w:color w:val="282828"/>
                <w:sz w:val="17"/>
              </w:rPr>
              <w:br/>
              <w:t>│  4   │ DS-36  │ NOAA GEFS Predictive Weather  │ Demand Forecast               │ LAUNCH BLOCKER              │</w:t>
            </w:r>
            <w:r>
              <w:rPr>
                <w:rFonts w:ascii="Consolas" w:hAnsi="Consolas"/>
                <w:color w:val="282828"/>
                <w:sz w:val="17"/>
              </w:rPr>
              <w:br/>
              <w:t>│  5   │ DS-03  │ NOAA GHCN Daily Weather       │ Overview, Impact Engine       │ LAUNCH BLOCKER              │</w:t>
            </w:r>
            <w:r>
              <w:rPr>
                <w:rFonts w:ascii="Consolas" w:hAnsi="Consolas"/>
                <w:color w:val="282828"/>
                <w:sz w:val="17"/>
              </w:rPr>
              <w:br/>
              <w:t>│  6   │ DS-15  │ EIA Monthly Retail Prices     │ Regional Insights             │ LAUNCH BLOCKER              │</w:t>
            </w:r>
            <w:r>
              <w:rPr>
                <w:rFonts w:ascii="Consolas" w:hAnsi="Consolas"/>
                <w:color w:val="282828"/>
                <w:sz w:val="17"/>
              </w:rPr>
              <w:br/>
              <w:t>│  7   │ DS-02  │ Utility Tariff Rate Schedules │ Bill Analysis, Impact Engine  │ LAUNCH BLOCKER              │</w:t>
            </w:r>
            <w:r>
              <w:rPr>
                <w:rFonts w:ascii="Consolas" w:hAnsi="Consolas"/>
                <w:color w:val="282828"/>
                <w:sz w:val="17"/>
              </w:rPr>
              <w:br/>
              <w:t>│  8   │ DS-22  │ Enterprise LLM API Access     │ AI Assistant Drawer           │ LAUNCH BLOCKER              │</w:t>
            </w:r>
            <w:r>
              <w:rPr>
                <w:rFonts w:ascii="Consolas" w:hAnsi="Consolas"/>
                <w:color w:val="282828"/>
                <w:sz w:val="17"/>
              </w:rPr>
              <w:br/>
              <w:t>│  9   │ DS-06  │ Utility-ZIP Territory Mapping │ Bill Analysis, Regional       │ LAUNCH BLOCKER              │</w:t>
            </w:r>
            <w:r>
              <w:rPr>
                <w:rFonts w:ascii="Consolas" w:hAnsi="Consolas"/>
                <w:color w:val="282828"/>
                <w:sz w:val="17"/>
              </w:rPr>
              <w:br/>
              <w:t>│ 10   │ DS-46  │ Census TIGER Utility GIS      │ Bill Analysis, GIS Mapping    │ LAUNCH BLOCKER              │</w:t>
            </w:r>
            <w:r>
              <w:rPr>
                <w:rFonts w:ascii="Consolas" w:hAnsi="Consolas"/>
                <w:color w:val="282828"/>
                <w:sz w:val="17"/>
              </w:rPr>
              <w:br/>
              <w:t>│ 11   │ DS-90  │ DSIRE Rebate &amp; Tax Incentives │ Recommendation Engine         │ HIGH PRIORITY               │</w:t>
            </w:r>
            <w:r>
              <w:rPr>
                <w:rFonts w:ascii="Consolas" w:hAnsi="Consolas"/>
                <w:color w:val="282828"/>
                <w:sz w:val="17"/>
              </w:rPr>
              <w:br/>
              <w:t>│ 12   │ DS-09  │ EIA Form 861 Utility Annual   │ Impact Engine, Regional       │ HIGH PRIORITY               │</w:t>
            </w:r>
            <w:r>
              <w:rPr>
                <w:rFonts w:ascii="Consolas" w:hAnsi="Consolas"/>
                <w:color w:val="282828"/>
                <w:sz w:val="17"/>
              </w:rPr>
              <w:br/>
              <w:t>│ 13   │ DS-10  │ PJM Wholesale Market LMP      │ Impact Simulation             │ HIGH PRIORITY               │</w:t>
            </w:r>
            <w:r>
              <w:rPr>
                <w:rFonts w:ascii="Consolas" w:hAnsi="Consolas"/>
                <w:color w:val="282828"/>
                <w:sz w:val="17"/>
              </w:rPr>
              <w:br/>
              <w:t>│ 14   │ DS-20  │ GeoJSON State/ZIP Boundaries  │ Regional Map View             │ HIGH PRIORITY               │</w:t>
            </w:r>
            <w:r>
              <w:rPr>
                <w:rFonts w:ascii="Consolas" w:hAnsi="Consolas"/>
                <w:color w:val="282828"/>
                <w:sz w:val="17"/>
              </w:rPr>
              <w:br/>
              <w:t xml:space="preserve">│ 15   │ DS-04  │ BLS CPI Consumer Price Index  │ Overview Inflation Adjuster   │ HIGH PRIORITY               </w:t>
            </w:r>
            <w:r>
              <w:rPr>
                <w:rFonts w:ascii="Consolas" w:hAnsi="Consolas"/>
                <w:color w:val="282828"/>
                <w:sz w:val="17"/>
              </w:rPr>
              <w:lastRenderedPageBreak/>
              <w:t>│</w:t>
            </w:r>
            <w:r>
              <w:rPr>
                <w:rFonts w:ascii="Consolas" w:hAnsi="Consolas"/>
                <w:color w:val="282828"/>
                <w:sz w:val="17"/>
              </w:rPr>
              <w:br/>
              <w:t>│ 16   │ DS-17  │ PJM Real-Time Grid Telemetry  │ Regional Grid Sub-Tab         │ HIGH PRIORITY               │</w:t>
            </w:r>
            <w:r>
              <w:rPr>
                <w:rFonts w:ascii="Consolas" w:hAnsi="Consolas"/>
                <w:color w:val="282828"/>
                <w:sz w:val="17"/>
              </w:rPr>
              <w:br/>
              <w:t>│ 17   │ DS-40  │ NREL ResStock Load Profiles   │ Impact Engine (AMI Fallback)  │ HIGH PRIORITY               │</w:t>
            </w:r>
            <w:r>
              <w:rPr>
                <w:rFonts w:ascii="Consolas" w:hAnsi="Consolas"/>
                <w:color w:val="282828"/>
                <w:sz w:val="17"/>
              </w:rPr>
              <w:br/>
              <w:t>│ 18   │ DS-38  │ DOE EAGLE-I Outages           │ Regional Outage Banner        │ HIGH PRIORITY               │</w:t>
            </w:r>
            <w:r>
              <w:rPr>
                <w:rFonts w:ascii="Consolas" w:hAnsi="Consolas"/>
                <w:color w:val="282828"/>
                <w:sz w:val="17"/>
              </w:rPr>
              <w:br/>
              <w:t>│ 19   │ DS-39  │ EPA CAMD Real-Time Carbon     │ Regional / Impact Carbon      │ HIGH PRIORITY               │</w:t>
            </w:r>
            <w:r>
              <w:rPr>
                <w:rFonts w:ascii="Consolas" w:hAnsi="Consolas"/>
                <w:color w:val="282828"/>
                <w:sz w:val="17"/>
              </w:rPr>
              <w:br/>
              <w:t>│ 20   │ DS-29  │ Smart Meter AMI Interval Data │ Impact (TOU Simulator)        │ HIGH PRIORITY               │</w:t>
            </w:r>
            <w:r>
              <w:rPr>
                <w:rFonts w:ascii="Consolas" w:hAnsi="Consolas"/>
                <w:color w:val="282828"/>
                <w:sz w:val="17"/>
              </w:rPr>
              <w:br/>
              <w:t>└──────┴────────┴───────────────────────────────┴───────────────────────────────┴─────────────────────────────┘</w:t>
            </w:r>
          </w:p>
        </w:tc>
      </w:tr>
    </w:tbl>
    <w:p w14:paraId="3738ACE1" w14:textId="77777777" w:rsidR="00AC2B16" w:rsidRDefault="00AC2B16">
      <w:pPr>
        <w:pBdr>
          <w:bottom w:val="single" w:sz="6" w:space="1" w:color="CCCCCC"/>
        </w:pBdr>
        <w:spacing w:before="120" w:after="120"/>
      </w:pPr>
    </w:p>
    <w:p w14:paraId="144D0304" w14:textId="77777777" w:rsidR="00AC2B16" w:rsidRDefault="00000000">
      <w:pPr>
        <w:spacing w:before="60" w:after="80"/>
      </w:pPr>
      <w:r>
        <w:rPr>
          <w:rFonts w:ascii="Calibri" w:hAnsi="Calibri"/>
          <w:color w:val="282828"/>
          <w:sz w:val="21"/>
        </w:rPr>
        <w:t>Master Data Acquisition Report — ElectricAI Platform</w:t>
      </w:r>
    </w:p>
    <w:p w14:paraId="69796AAC" w14:textId="77777777" w:rsidR="00AC2B16" w:rsidRDefault="00000000">
      <w:pPr>
        <w:spacing w:before="60" w:after="80"/>
      </w:pPr>
      <w:r>
        <w:rPr>
          <w:rFonts w:ascii="Calibri" w:hAnsi="Calibri"/>
          <w:color w:val="282828"/>
          <w:sz w:val="21"/>
        </w:rPr>
        <w:t>Version 5.0 (Clean Master Edition) — July 2026</w:t>
      </w:r>
    </w:p>
    <w:sectPr w:rsidR="00AC2B1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2809437">
    <w:abstractNumId w:val="8"/>
  </w:num>
  <w:num w:numId="2" w16cid:durableId="1260139379">
    <w:abstractNumId w:val="6"/>
  </w:num>
  <w:num w:numId="3" w16cid:durableId="1195655587">
    <w:abstractNumId w:val="5"/>
  </w:num>
  <w:num w:numId="4" w16cid:durableId="1599481766">
    <w:abstractNumId w:val="4"/>
  </w:num>
  <w:num w:numId="5" w16cid:durableId="1433430415">
    <w:abstractNumId w:val="7"/>
  </w:num>
  <w:num w:numId="6" w16cid:durableId="935747079">
    <w:abstractNumId w:val="3"/>
  </w:num>
  <w:num w:numId="7" w16cid:durableId="388463105">
    <w:abstractNumId w:val="2"/>
  </w:num>
  <w:num w:numId="8" w16cid:durableId="271792413">
    <w:abstractNumId w:val="1"/>
  </w:num>
  <w:num w:numId="9" w16cid:durableId="911350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149D"/>
    <w:rsid w:val="00AA1D8D"/>
    <w:rsid w:val="00AC2B16"/>
    <w:rsid w:val="00AD250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23D16"/>
  <w14:defaultImageDpi w14:val="300"/>
  <w15:docId w15:val="{58939DCD-5DEB-47E9-8E5A-8B97F2176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5637</Words>
  <Characters>32135</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Reddy Duddukunta</cp:lastModifiedBy>
  <cp:revision>2</cp:revision>
  <dcterms:created xsi:type="dcterms:W3CDTF">2013-12-23T23:15:00Z</dcterms:created>
  <dcterms:modified xsi:type="dcterms:W3CDTF">2026-07-24T09:31:00Z</dcterms:modified>
  <cp:category/>
</cp:coreProperties>
</file>