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E71F" w14:textId="77777777" w:rsidR="009D021C" w:rsidRDefault="009D021C" w:rsidP="009D021C">
      <w:pPr>
        <w:pStyle w:val="Heading3"/>
      </w:pPr>
      <w:r>
        <w:rPr>
          <w:rFonts w:ascii="Calibri" w:hAnsi="Calibri"/>
          <w:color w:val="212121"/>
        </w:rPr>
        <w:t>DS-01: Utility Customer Billing Records</w:t>
      </w:r>
    </w:p>
    <w:p w14:paraId="3F545559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Category &amp; Domain: Customer Billing &amp; Consumption</w:t>
      </w:r>
    </w:p>
    <w:p w14:paraId="215AFCF1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 xml:space="preserve">Original Source: Individual Utility Companies (e.g., PSE&amp;G, </w:t>
      </w:r>
      <w:proofErr w:type="spellStart"/>
      <w:r>
        <w:rPr>
          <w:rFonts w:ascii="Calibri" w:hAnsi="Calibri"/>
          <w:sz w:val="21"/>
        </w:rPr>
        <w:t>ConEd</w:t>
      </w:r>
      <w:proofErr w:type="spellEnd"/>
      <w:r>
        <w:rPr>
          <w:rFonts w:ascii="Calibri" w:hAnsi="Calibri"/>
          <w:sz w:val="21"/>
        </w:rPr>
        <w:t>, Duke Energy) / Green Button Connect API.</w:t>
      </w:r>
    </w:p>
    <w:p w14:paraId="3AA67993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Dataset Description: Primary customer electricity billing records including total billed dollars, kWh consumption, demand kW, billing cycle dates, and customer class.</w:t>
      </w:r>
    </w:p>
    <w:p w14:paraId="1F92D5F2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Why Needed: Foundational primary input — drives all dashboard KPIs, trend charts, and cost accounting.</w:t>
      </w:r>
    </w:p>
    <w:p w14:paraId="5F265AB6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Application Usage: Overview, Bill Analysis, Impact Simulator.</w:t>
      </w:r>
    </w:p>
    <w:p w14:paraId="5D72E1FD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Historical Data Requirements: Minimum: 12 months \| Recommended: 3 years \| Ideal: 5 years.</w:t>
      </w:r>
    </w:p>
    <w:p w14:paraId="1B549A01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Update Frequency: Monthly (aligned with customer billing cycles).</w:t>
      </w:r>
    </w:p>
    <w:p w14:paraId="17A4CBD8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 Granularity: Customer account level.</w:t>
      </w:r>
    </w:p>
    <w:p w14:paraId="282CC8C7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Official Availability: Utility Customer Portals / Green Button ESPI API \| Customer Private Data \| API: OAuth 2.0 REST / CSV.</w:t>
      </w:r>
    </w:p>
    <w:p w14:paraId="591F53AE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Priority: Critical (Priority 1)</w:t>
      </w:r>
    </w:p>
    <w:p w14:paraId="135FA51E" w14:textId="77777777" w:rsidR="00C00D0E" w:rsidRDefault="00C00D0E"/>
    <w:p w14:paraId="26A0D06A" w14:textId="77777777" w:rsidR="009D021C" w:rsidRPr="00724343" w:rsidRDefault="009D021C" w:rsidP="009D021C">
      <w:pPr>
        <w:pStyle w:val="Heading3"/>
        <w:rPr>
          <w:rFonts w:ascii="Calibri" w:hAnsi="Calibri"/>
          <w:color w:val="212121"/>
        </w:rPr>
      </w:pPr>
      <w:r>
        <w:rPr>
          <w:rFonts w:ascii="Calibri" w:hAnsi="Calibri"/>
          <w:color w:val="212121"/>
        </w:rPr>
        <w:t>DS-02: Retail Utility Tariff Rate Schedules &amp; Rate Books</w:t>
      </w:r>
    </w:p>
    <w:p w14:paraId="0268356C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Category &amp; Domain: Retail Tariffs &amp; Regulatory Filings</w:t>
      </w:r>
    </w:p>
    <w:p w14:paraId="72D62B93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Original Source: State Public Utility Commissions (PUCs/BPUs) &amp; Regulated Electric Utilities.</w:t>
      </w:r>
    </w:p>
    <w:p w14:paraId="1D52A137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Dataset Description: Official tariff rate schedules defining unbundled rates for generation, transmission, distribution, public policy riders, and state taxes.</w:t>
      </w:r>
    </w:p>
    <w:p w14:paraId="05FF7A4C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Why Needed: Decomposes total bills into specific component cost line-items for rate auditing and validation.</w:t>
      </w:r>
    </w:p>
    <w:p w14:paraId="35037BBE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Application Usage: Bill Analysis, Impact Simulator.</w:t>
      </w:r>
    </w:p>
    <w:p w14:paraId="61AF0276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Historical Data Requirements: Minimum: 2 years \| Recommended: 5 years \| Ideal: 10 years.</w:t>
      </w:r>
    </w:p>
    <w:p w14:paraId="11FE4BED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Update Frequency: Quarterly or upon official PUC rate orders.</w:t>
      </w:r>
    </w:p>
    <w:p w14:paraId="63B37B84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 Granularity: Rate schedule code level (e.g., RS, RLI).</w:t>
      </w:r>
    </w:p>
    <w:p w14:paraId="77966E89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 xml:space="preserve">Official Availability: State PUC Filing Dockets / FERC </w:t>
      </w:r>
      <w:proofErr w:type="spellStart"/>
      <w:r>
        <w:rPr>
          <w:rFonts w:ascii="Calibri" w:hAnsi="Calibri"/>
          <w:sz w:val="21"/>
        </w:rPr>
        <w:t>eTariff</w:t>
      </w:r>
      <w:proofErr w:type="spellEnd"/>
      <w:r>
        <w:rPr>
          <w:rFonts w:ascii="Calibri" w:hAnsi="Calibri"/>
          <w:sz w:val="21"/>
        </w:rPr>
        <w:t xml:space="preserve"> \| Public Domain \| API: PDF / XML / REST.</w:t>
      </w:r>
    </w:p>
    <w:p w14:paraId="611B7A13" w14:textId="77777777" w:rsidR="009D021C" w:rsidRP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Priority: Critical (Priority 1)</w:t>
      </w:r>
    </w:p>
    <w:p w14:paraId="208B17E1" w14:textId="77777777" w:rsidR="009D021C" w:rsidRDefault="009D021C" w:rsidP="009D021C">
      <w:pPr>
        <w:pStyle w:val="ListBullet"/>
        <w:numPr>
          <w:ilvl w:val="0"/>
          <w:numId w:val="0"/>
        </w:numPr>
        <w:spacing w:before="40" w:after="40"/>
        <w:rPr>
          <w:rFonts w:ascii="Calibri" w:hAnsi="Calibri"/>
          <w:sz w:val="21"/>
        </w:rPr>
      </w:pPr>
    </w:p>
    <w:p w14:paraId="2F5F55D2" w14:textId="77777777" w:rsidR="009D021C" w:rsidRPr="00724343" w:rsidRDefault="009D021C" w:rsidP="009D021C">
      <w:pPr>
        <w:pStyle w:val="Heading3"/>
        <w:rPr>
          <w:rFonts w:ascii="Calibri" w:hAnsi="Calibri"/>
          <w:color w:val="212121"/>
        </w:rPr>
      </w:pPr>
      <w:r>
        <w:rPr>
          <w:rFonts w:ascii="Calibri" w:hAnsi="Calibri"/>
          <w:color w:val="212121"/>
        </w:rPr>
        <w:t>DS-04: BLS Consumer Price Index (CPI-U Series)</w:t>
      </w:r>
    </w:p>
    <w:p w14:paraId="776C1DB2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Category &amp; Domain: Economics &amp; Inflation</w:t>
      </w:r>
    </w:p>
    <w:p w14:paraId="09BC2FA7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Original Source: Bureau of Labor Statistics (BLS).</w:t>
      </w:r>
    </w:p>
    <w:p w14:paraId="137CC20F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Dataset Description: Consumer Price Index for All Urban Consumers (All Items CUSR0000SA0 and Electricity Sub-Index CUSR0000SEHF01).</w:t>
      </w:r>
    </w:p>
    <w:p w14:paraId="342D6941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Why Needed: Inflation-adjusts historical utility expenditure to constant real dollars.</w:t>
      </w:r>
    </w:p>
    <w:p w14:paraId="4D2BB81B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Application Usage: Overview, Impact Simulator.</w:t>
      </w:r>
    </w:p>
    <w:p w14:paraId="2142C751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Historical Data Requirements: Minimum: 5 years \| Recommended: 10 years \| Ideal: 20 years.</w:t>
      </w:r>
    </w:p>
    <w:p w14:paraId="19E52A4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Update Frequency: Monthly (~15th of each month).</w:t>
      </w:r>
    </w:p>
    <w:p w14:paraId="07945E1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lastRenderedPageBreak/>
        <w:t>Data Granularity: National &amp; Regional Metro area level.</w:t>
      </w:r>
    </w:p>
    <w:p w14:paraId="61EB09FF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Official Availability: BLS Public Data API v2.0 \| Public Domain \| API: REST API.</w:t>
      </w:r>
    </w:p>
    <w:p w14:paraId="449C824F" w14:textId="10EB73D3" w:rsidR="009D021C" w:rsidRDefault="009D021C" w:rsidP="00724343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Priority: High</w:t>
      </w:r>
    </w:p>
    <w:p w14:paraId="0B6B9AF6" w14:textId="77777777" w:rsidR="009D021C" w:rsidRDefault="009D021C" w:rsidP="009D021C">
      <w:pPr>
        <w:pStyle w:val="ListBullet"/>
        <w:numPr>
          <w:ilvl w:val="0"/>
          <w:numId w:val="0"/>
        </w:numPr>
        <w:spacing w:before="40" w:after="40"/>
        <w:rPr>
          <w:rFonts w:ascii="Calibri" w:hAnsi="Calibri"/>
          <w:sz w:val="21"/>
        </w:rPr>
      </w:pPr>
    </w:p>
    <w:p w14:paraId="6582CC11" w14:textId="77777777" w:rsidR="009D021C" w:rsidRPr="00724343" w:rsidRDefault="009D021C" w:rsidP="009D021C">
      <w:pPr>
        <w:pStyle w:val="Heading3"/>
        <w:rPr>
          <w:rFonts w:ascii="Calibri" w:hAnsi="Calibri"/>
          <w:color w:val="212121"/>
        </w:rPr>
      </w:pPr>
      <w:r>
        <w:rPr>
          <w:rFonts w:ascii="Calibri" w:hAnsi="Calibri"/>
          <w:color w:val="212121"/>
        </w:rPr>
        <w:t xml:space="preserve">DS-05: </w:t>
      </w:r>
      <w:proofErr w:type="spellStart"/>
      <w:r>
        <w:rPr>
          <w:rFonts w:ascii="Calibri" w:hAnsi="Calibri"/>
          <w:color w:val="212121"/>
        </w:rPr>
        <w:t>OpenEI</w:t>
      </w:r>
      <w:proofErr w:type="spellEnd"/>
      <w:r>
        <w:rPr>
          <w:rFonts w:ascii="Calibri" w:hAnsi="Calibri"/>
          <w:color w:val="212121"/>
        </w:rPr>
        <w:t xml:space="preserve"> U.S. Utility Rate Database (USURDB)</w:t>
      </w:r>
    </w:p>
    <w:p w14:paraId="65DB883B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Category &amp; Domain: Retail Tariffs &amp; Data Standardization</w:t>
      </w:r>
    </w:p>
    <w:p w14:paraId="32063A64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 xml:space="preserve">Original Source: National Renewable Energy Laboratory (NREL) / </w:t>
      </w:r>
      <w:proofErr w:type="spellStart"/>
      <w:r>
        <w:rPr>
          <w:rFonts w:ascii="Calibri" w:hAnsi="Calibri"/>
          <w:sz w:val="21"/>
        </w:rPr>
        <w:t>OpenEI</w:t>
      </w:r>
      <w:proofErr w:type="spellEnd"/>
      <w:r>
        <w:rPr>
          <w:rFonts w:ascii="Calibri" w:hAnsi="Calibri"/>
          <w:sz w:val="21"/>
        </w:rPr>
        <w:t>.</w:t>
      </w:r>
    </w:p>
    <w:p w14:paraId="33FAEAF1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Dataset Description: Machine-readable structured database of 40,000+ US retail rate structures including TOU schedules, energy tiers, and demand charges.</w:t>
      </w:r>
    </w:p>
    <w:p w14:paraId="3C13E682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Why Needed: Powers automated tariff matching after OCR bill extraction.</w:t>
      </w:r>
    </w:p>
    <w:p w14:paraId="627EE397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Application Usage: Bill Analysis, Impact Simulator.</w:t>
      </w:r>
    </w:p>
    <w:p w14:paraId="38EDF3F1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Historical Data Requirements: Minimum: Current Year \| Recommended: 3 years \| Ideal: 5 years.</w:t>
      </w:r>
    </w:p>
    <w:p w14:paraId="1BB44775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Update Frequency: Annually with community crowd-sourced updates.</w:t>
      </w:r>
    </w:p>
    <w:p w14:paraId="6E262459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Data Granularity: Utility rate schedule level.</w:t>
      </w:r>
    </w:p>
    <w:p w14:paraId="484D6A29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 xml:space="preserve">Official Availability: </w:t>
      </w:r>
      <w:proofErr w:type="spellStart"/>
      <w:r>
        <w:rPr>
          <w:rFonts w:ascii="Calibri" w:hAnsi="Calibri"/>
          <w:sz w:val="21"/>
        </w:rPr>
        <w:t>OpenEI</w:t>
      </w:r>
      <w:proofErr w:type="spellEnd"/>
      <w:r>
        <w:rPr>
          <w:rFonts w:ascii="Calibri" w:hAnsi="Calibri"/>
          <w:sz w:val="21"/>
        </w:rPr>
        <w:t xml:space="preserve"> Utility Rates API (api.openei.org) \| Creative Commons CC BY 4.0 \| API: REST API / Bulk CSV.</w:t>
      </w:r>
    </w:p>
    <w:p w14:paraId="5CEE7C3D" w14:textId="77777777" w:rsidR="009D021C" w:rsidRPr="00724343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t>Priority: Critical (Priority 1)</w:t>
      </w:r>
    </w:p>
    <w:p w14:paraId="1D6A9786" w14:textId="77777777" w:rsidR="00724343" w:rsidRDefault="00724343" w:rsidP="00724343">
      <w:pPr>
        <w:pStyle w:val="ListBullet"/>
        <w:numPr>
          <w:ilvl w:val="0"/>
          <w:numId w:val="0"/>
        </w:numPr>
        <w:spacing w:before="40" w:after="40"/>
        <w:rPr>
          <w:rFonts w:ascii="Calibri" w:hAnsi="Calibri"/>
          <w:sz w:val="21"/>
        </w:rPr>
      </w:pPr>
    </w:p>
    <w:p w14:paraId="4621EF5A" w14:textId="77777777" w:rsidR="00724343" w:rsidRPr="00724343" w:rsidRDefault="00724343" w:rsidP="00724343">
      <w:pPr>
        <w:pStyle w:val="Heading3"/>
        <w:rPr>
          <w:rFonts w:ascii="Calibri" w:hAnsi="Calibri"/>
          <w:color w:val="212121"/>
        </w:rPr>
      </w:pPr>
    </w:p>
    <w:p w14:paraId="32010D71" w14:textId="77777777" w:rsidR="00724343" w:rsidRPr="00724343" w:rsidRDefault="00724343" w:rsidP="00724343">
      <w:pPr>
        <w:pStyle w:val="Heading3"/>
        <w:rPr>
          <w:rFonts w:ascii="Calibri" w:hAnsi="Calibri"/>
          <w:color w:val="212121"/>
        </w:rPr>
      </w:pPr>
      <w:r w:rsidRPr="00724343">
        <w:rPr>
          <w:rFonts w:ascii="Calibri" w:hAnsi="Calibri"/>
          <w:color w:val="212121"/>
        </w:rPr>
        <w:t>DS-09: EIA Form 861 Annual Electric Power Industry Report</w:t>
      </w:r>
    </w:p>
    <w:p w14:paraId="6D6D7A3F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Category &amp; Domain: Utility Operations &amp; Customer Statistics </w:t>
      </w:r>
    </w:p>
    <w:p w14:paraId="1BF7A6B2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Original Source: U.S. Energy Information Administration (EIA). </w:t>
      </w:r>
    </w:p>
    <w:p w14:paraId="06C2AC0C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Dataset Description: Annual utility-level dataset containing electricity sales, revenue, customer counts, demand-side management, distributed generation, net metering, utility service territories, and operational statistics for all U.S. electric utilities. </w:t>
      </w:r>
    </w:p>
    <w:p w14:paraId="754EF05E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Why Needed: Provides comprehensive utility characteristics for regional benchmarking, utility performance analysis, customer segmentation, and service territory analytics. </w:t>
      </w:r>
    </w:p>
    <w:p w14:paraId="70684633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Application Usage: Regional Insights, Impact Simulator, Utility Benchmarking. </w:t>
      </w:r>
    </w:p>
    <w:p w14:paraId="6B59FCB3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Historical Data Requirements: Minimum: 5 years | Recommended: 10 years | Ideal: 20 years. </w:t>
      </w:r>
    </w:p>
    <w:p w14:paraId="764047B3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Update Frequency: Annually. </w:t>
      </w:r>
    </w:p>
    <w:p w14:paraId="1B0B94CB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 Granularity: Utility company level. </w:t>
      </w:r>
    </w:p>
    <w:p w14:paraId="2657DF7A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Official Availability: EIA Form 861 Data Files | Public Domain | API: Bulk CSV / XLSX. </w:t>
      </w:r>
    </w:p>
    <w:p w14:paraId="142519D9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>Priority: High (Priority 2)</w:t>
      </w:r>
    </w:p>
    <w:p w14:paraId="43736388" w14:textId="77777777" w:rsidR="00724343" w:rsidRDefault="00724343" w:rsidP="00724343">
      <w:pPr>
        <w:pStyle w:val="ListBullet"/>
        <w:numPr>
          <w:ilvl w:val="0"/>
          <w:numId w:val="0"/>
        </w:numPr>
        <w:spacing w:before="40" w:after="40"/>
      </w:pPr>
    </w:p>
    <w:p w14:paraId="4AC3871B" w14:textId="77777777" w:rsidR="00724343" w:rsidRPr="00724343" w:rsidRDefault="00724343" w:rsidP="00724343">
      <w:pPr>
        <w:pStyle w:val="Heading3"/>
        <w:rPr>
          <w:rFonts w:ascii="Calibri" w:hAnsi="Calibri"/>
          <w:color w:val="212121"/>
        </w:rPr>
      </w:pPr>
      <w:r w:rsidRPr="00724343">
        <w:rPr>
          <w:rFonts w:ascii="Calibri" w:hAnsi="Calibri"/>
          <w:color w:val="212121"/>
        </w:rPr>
        <w:t>DS-10: PJM Wholesale Market Locational Marginal Prices (LMP)</w:t>
      </w:r>
    </w:p>
    <w:p w14:paraId="4A22FDD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Category &amp; Domain: Wholesale Electricity Markets </w:t>
      </w:r>
    </w:p>
    <w:p w14:paraId="3B70CB37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Original Source: PJM Interconnection. </w:t>
      </w:r>
    </w:p>
    <w:p w14:paraId="7130D9F7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lastRenderedPageBreak/>
        <w:t xml:space="preserve">Dataset Description: Historical and real-time Locational Marginal Prices (LMPs), including energy, congestion, and marginal loss components for pricing nodes across the PJM wholesale electricity market. </w:t>
      </w:r>
    </w:p>
    <w:p w14:paraId="7A26C287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Why Needed: Enables wholesale market analysis, electricity cost driver identification, congestion analysis, and impact simulations linking wholesale prices to retail electricity costs. </w:t>
      </w:r>
    </w:p>
    <w:p w14:paraId="3C01A12A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Application Usage: Impact Simulator, Market Analysis, Forecasting. </w:t>
      </w:r>
    </w:p>
    <w:p w14:paraId="2590A64B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Historical Data Requirements: Minimum: 2 years | Recommended: 5 years | Ideal: 10 years. </w:t>
      </w:r>
    </w:p>
    <w:p w14:paraId="39486383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Update Frequency: Hourly (Real-Time and Day-Ahead Markets). </w:t>
      </w:r>
    </w:p>
    <w:p w14:paraId="291E7162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>Data Granularity: Pricing node (</w:t>
      </w:r>
      <w:proofErr w:type="spellStart"/>
      <w:r w:rsidRPr="00724343">
        <w:rPr>
          <w:rFonts w:ascii="Calibri" w:hAnsi="Calibri"/>
          <w:sz w:val="21"/>
        </w:rPr>
        <w:t>Pnode</w:t>
      </w:r>
      <w:proofErr w:type="spellEnd"/>
      <w:r w:rsidRPr="00724343">
        <w:rPr>
          <w:rFonts w:ascii="Calibri" w:hAnsi="Calibri"/>
          <w:sz w:val="21"/>
        </w:rPr>
        <w:t xml:space="preserve">) and hourly interval. </w:t>
      </w:r>
    </w:p>
    <w:p w14:paraId="0FF07972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Official Availability: PJM Data Miner 2 API | Public Data | API: REST API / Bulk CSV. </w:t>
      </w:r>
    </w:p>
    <w:p w14:paraId="176FD0C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>Priority: High (Priority 2)</w:t>
      </w:r>
    </w:p>
    <w:p w14:paraId="67DC8995" w14:textId="77777777" w:rsidR="00724343" w:rsidRPr="00724343" w:rsidRDefault="00724343" w:rsidP="00724343">
      <w:pPr>
        <w:pStyle w:val="ListBullet"/>
        <w:numPr>
          <w:ilvl w:val="0"/>
          <w:numId w:val="0"/>
        </w:numPr>
        <w:spacing w:before="40" w:after="40"/>
      </w:pPr>
    </w:p>
    <w:p w14:paraId="4A26EE9B" w14:textId="77777777" w:rsidR="00724343" w:rsidRDefault="00724343" w:rsidP="00724343">
      <w:pPr>
        <w:pStyle w:val="ListBullet"/>
        <w:numPr>
          <w:ilvl w:val="0"/>
          <w:numId w:val="0"/>
        </w:numPr>
        <w:spacing w:before="40" w:after="40"/>
      </w:pPr>
    </w:p>
    <w:p w14:paraId="276B96BE" w14:textId="77777777" w:rsidR="009D021C" w:rsidRDefault="009D021C" w:rsidP="009D021C">
      <w:pPr>
        <w:pStyle w:val="ListBullet"/>
        <w:numPr>
          <w:ilvl w:val="0"/>
          <w:numId w:val="0"/>
        </w:numPr>
        <w:spacing w:before="40" w:after="40"/>
      </w:pPr>
    </w:p>
    <w:p w14:paraId="17CDB593" w14:textId="77777777" w:rsidR="009D021C" w:rsidRPr="00724343" w:rsidRDefault="009D021C" w:rsidP="009D021C">
      <w:pPr>
        <w:pStyle w:val="Heading3"/>
        <w:rPr>
          <w:rFonts w:ascii="Calibri" w:hAnsi="Calibri"/>
          <w:color w:val="212121"/>
        </w:rPr>
      </w:pPr>
      <w:r>
        <w:rPr>
          <w:rFonts w:ascii="Calibri" w:hAnsi="Calibri"/>
          <w:color w:val="212121"/>
        </w:rPr>
        <w:t>DS-12: EIA-930 Hourly Electric Grid Monitor</w:t>
      </w:r>
    </w:p>
    <w:p w14:paraId="49BB7416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Category &amp; Domain: Grid Demand &amp; Forecasting</w:t>
      </w:r>
    </w:p>
    <w:p w14:paraId="376145D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Original Source: U.S. Energy Information Administration (EIA).</w:t>
      </w:r>
    </w:p>
    <w:p w14:paraId="29C1E8E8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Dataset Description: Real-time and historical hourly grid electricity demand (MW), net generation, and interchange across 65 US Balancing Authorities.</w:t>
      </w:r>
    </w:p>
    <w:p w14:paraId="0F10D9E9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Why Needed: Core training dataset for machine learning demand forecasting models (Prophet, SARIMA, </w:t>
      </w:r>
      <w:proofErr w:type="spellStart"/>
      <w:r>
        <w:rPr>
          <w:rFonts w:ascii="Calibri" w:hAnsi="Calibri"/>
          <w:sz w:val="21"/>
        </w:rPr>
        <w:t>LightGBM</w:t>
      </w:r>
      <w:proofErr w:type="spellEnd"/>
      <w:r>
        <w:rPr>
          <w:rFonts w:ascii="Calibri" w:hAnsi="Calibri"/>
          <w:sz w:val="21"/>
        </w:rPr>
        <w:t>).</w:t>
      </w:r>
    </w:p>
    <w:p w14:paraId="14847A04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Application Usage: Demand Forecast.</w:t>
      </w:r>
    </w:p>
    <w:p w14:paraId="3949B209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Historical Data Requirements: Minimum: 2 years \| Recommended: 5 years \| Ideal: 8 years (July 2018–Present).</w:t>
      </w:r>
    </w:p>
    <w:p w14:paraId="5B3FE127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Update Frequency: Hourly with 1-day verification lag.</w:t>
      </w:r>
    </w:p>
    <w:p w14:paraId="3CAD85D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Data Granularity: Balancing Authority and Sub-BA level.</w:t>
      </w:r>
    </w:p>
    <w:p w14:paraId="67F529F4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Official Availability: EIA Open Data API v2 \| Public Domain \| API: REST API v2 / Bulk CSV.</w:t>
      </w:r>
    </w:p>
    <w:p w14:paraId="43575819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Priority: Critical (Priority 1)</w:t>
      </w:r>
    </w:p>
    <w:p w14:paraId="526F6DA2" w14:textId="77777777" w:rsidR="009D021C" w:rsidRDefault="009D021C" w:rsidP="009D021C">
      <w:pPr>
        <w:pStyle w:val="ListBullet"/>
        <w:numPr>
          <w:ilvl w:val="0"/>
          <w:numId w:val="0"/>
        </w:numPr>
        <w:spacing w:before="40" w:after="40"/>
      </w:pPr>
    </w:p>
    <w:p w14:paraId="69A1BD88" w14:textId="77777777" w:rsidR="009D021C" w:rsidRPr="00724343" w:rsidRDefault="009D021C" w:rsidP="009D021C">
      <w:pPr>
        <w:pStyle w:val="Heading3"/>
        <w:rPr>
          <w:rFonts w:ascii="Calibri" w:hAnsi="Calibri"/>
          <w:color w:val="212121"/>
        </w:rPr>
      </w:pPr>
      <w:r>
        <w:rPr>
          <w:rFonts w:ascii="Calibri" w:hAnsi="Calibri"/>
          <w:color w:val="212121"/>
        </w:rPr>
        <w:t>DS-15: EIA Monthly Retail Electricity Prices</w:t>
      </w:r>
    </w:p>
    <w:p w14:paraId="7CF0FBB2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Category &amp; Domain: Retail Pricing &amp; Benchmarking</w:t>
      </w:r>
    </w:p>
    <w:p w14:paraId="43F4CE14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Original Source: U.S. Energy Information Administration (EIA).</w:t>
      </w:r>
    </w:p>
    <w:p w14:paraId="2192BD31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Dataset Description: Monthly average retail price of electricity ($/kWh$), total sales volume (MWh), and revenue by state and sector (Residential, Commercial, Industrial).</w:t>
      </w:r>
    </w:p>
    <w:p w14:paraId="1570D82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Why Needed: Powers national state-by-state price heatmaps and peer state price rankings.</w:t>
      </w:r>
    </w:p>
    <w:p w14:paraId="2521BB85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Application Usage: Regional Insights (Map &amp; State Ranking).</w:t>
      </w:r>
    </w:p>
    <w:p w14:paraId="1A23A540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Historical Data Requirements: Minimum: 5 years \| Recommended: 10 years \| Ideal: 20 years.</w:t>
      </w:r>
    </w:p>
    <w:p w14:paraId="64874A1C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Update Frequency: Monthly (~2-month publication lag).</w:t>
      </w:r>
    </w:p>
    <w:p w14:paraId="3533076A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Data Granularity: State and Sector level.</w:t>
      </w:r>
    </w:p>
    <w:p w14:paraId="01B02EED" w14:textId="77777777" w:rsidR="009D021C" w:rsidRPr="00724343" w:rsidRDefault="009D021C" w:rsidP="009D021C">
      <w:pPr>
        <w:pStyle w:val="ListBullet"/>
        <w:spacing w:before="40" w:after="4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Official Availability: EIA Open Data API v2 (api.eia.gov/v2/electricity/retail-sales/) \| Public Domain \| API: REST API v2.</w:t>
      </w:r>
    </w:p>
    <w:p w14:paraId="5F04DD2A" w14:textId="77777777" w:rsidR="009D021C" w:rsidRDefault="009D021C" w:rsidP="009D021C">
      <w:pPr>
        <w:pStyle w:val="ListBullet"/>
        <w:spacing w:before="40" w:after="40"/>
      </w:pPr>
      <w:r>
        <w:rPr>
          <w:rFonts w:ascii="Calibri" w:hAnsi="Calibri"/>
          <w:sz w:val="21"/>
        </w:rPr>
        <w:lastRenderedPageBreak/>
        <w:t>Priority: Critical (Priority 1)</w:t>
      </w:r>
    </w:p>
    <w:p w14:paraId="35C1DF56" w14:textId="77777777" w:rsidR="009D021C" w:rsidRDefault="009D021C" w:rsidP="009D021C">
      <w:pPr>
        <w:pStyle w:val="ListBullet"/>
        <w:numPr>
          <w:ilvl w:val="0"/>
          <w:numId w:val="0"/>
        </w:numPr>
        <w:spacing w:before="40" w:after="40"/>
      </w:pPr>
    </w:p>
    <w:p w14:paraId="7641CD82" w14:textId="77777777" w:rsidR="00724343" w:rsidRDefault="00724343" w:rsidP="009D021C">
      <w:pPr>
        <w:pStyle w:val="ListBullet"/>
        <w:numPr>
          <w:ilvl w:val="0"/>
          <w:numId w:val="0"/>
        </w:numPr>
        <w:spacing w:before="40" w:after="40"/>
      </w:pPr>
    </w:p>
    <w:p w14:paraId="0556E7CD" w14:textId="77777777" w:rsidR="00724343" w:rsidRPr="00724343" w:rsidRDefault="00724343" w:rsidP="00724343">
      <w:pPr>
        <w:pStyle w:val="Heading3"/>
        <w:rPr>
          <w:rFonts w:ascii="Calibri" w:hAnsi="Calibri"/>
          <w:color w:val="212121"/>
        </w:rPr>
      </w:pPr>
      <w:r w:rsidRPr="00724343">
        <w:rPr>
          <w:rFonts w:ascii="Calibri" w:hAnsi="Calibri"/>
          <w:color w:val="212121"/>
        </w:rPr>
        <w:t>DS-29: Smart Meter (AMI) Interval Data</w:t>
      </w:r>
    </w:p>
    <w:p w14:paraId="720743D7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Category &amp; Domain: Advanced Metering Infrastructure (AMI) &amp; Customer Energy Consumption </w:t>
      </w:r>
    </w:p>
    <w:p w14:paraId="1BC27AEE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Original Source: Electric Utility Companies (e.g., PSE&amp;G, Con Edison, Duke Energy, PG&amp;E, SDG&amp;E) / Green Button Connect / Utility AMI Systems. </w:t>
      </w:r>
    </w:p>
    <w:p w14:paraId="0EF2BEA0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Dataset Description: High-resolution interval electricity consumption data collected from Advanced Metering Infrastructure (AMI) smart meters. Typically includes 15-minute, 30-minute, or hourly electricity usage (kWh), timestamp, customer account identifier, meter identifier, and service location. </w:t>
      </w:r>
    </w:p>
    <w:p w14:paraId="1187C284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Why Needed: Enables detailed load profiling, time-of-use (TOU) analysis, peak demand identification, consumption behavior analysis, personalized energy recommendations, demand response evaluation, and accurate customer-level forecasting. </w:t>
      </w:r>
    </w:p>
    <w:p w14:paraId="203DF2E2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Application Usage: Bill Analysis, Impact Simulator, Demand Forecast, Recommendation Engine. </w:t>
      </w:r>
    </w:p>
    <w:p w14:paraId="039B9309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Historical Data Requirements: Minimum: 12 months | Recommended: 3 years | Ideal: 5 years. </w:t>
      </w:r>
    </w:p>
    <w:p w14:paraId="026465F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Update Frequency: Near Real-Time (15-minute, 30-minute, or </w:t>
      </w:r>
      <w:proofErr w:type="gramStart"/>
      <w:r w:rsidRPr="00724343">
        <w:rPr>
          <w:rFonts w:ascii="Calibri" w:hAnsi="Calibri"/>
          <w:sz w:val="21"/>
        </w:rPr>
        <w:t>Hourly</w:t>
      </w:r>
      <w:proofErr w:type="gramEnd"/>
      <w:r w:rsidRPr="00724343">
        <w:rPr>
          <w:rFonts w:ascii="Calibri" w:hAnsi="Calibri"/>
          <w:sz w:val="21"/>
        </w:rPr>
        <w:t xml:space="preserve"> depending on the utility). </w:t>
      </w:r>
    </w:p>
    <w:p w14:paraId="60A84FDA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 Granularity: Customer meter level (15-minute, 30-minute, or hourly interval). </w:t>
      </w:r>
    </w:p>
    <w:p w14:paraId="340C54F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Official Availability: Utility Customer Portals / Green Button Connect (ESPI Standard) / Utility AMI Systems | Customer-authorized private data | API: Green Button ESPI REST API / CSV Export. </w:t>
      </w:r>
    </w:p>
    <w:p w14:paraId="5824280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>Priority: High (Priority 2)</w:t>
      </w:r>
    </w:p>
    <w:p w14:paraId="27F2BFEF" w14:textId="77777777" w:rsidR="00724343" w:rsidRDefault="00724343" w:rsidP="009D021C">
      <w:pPr>
        <w:pStyle w:val="ListBullet"/>
        <w:numPr>
          <w:ilvl w:val="0"/>
          <w:numId w:val="0"/>
        </w:numPr>
        <w:spacing w:before="40" w:after="40"/>
      </w:pPr>
    </w:p>
    <w:p w14:paraId="23EE0A80" w14:textId="77777777" w:rsidR="00724343" w:rsidRPr="00724343" w:rsidRDefault="00724343" w:rsidP="00724343">
      <w:pPr>
        <w:pStyle w:val="Heading3"/>
        <w:rPr>
          <w:rFonts w:ascii="Calibri" w:hAnsi="Calibri"/>
          <w:color w:val="212121"/>
        </w:rPr>
      </w:pPr>
      <w:r w:rsidRPr="00724343">
        <w:rPr>
          <w:rFonts w:ascii="Calibri" w:hAnsi="Calibri"/>
          <w:color w:val="212121"/>
        </w:rPr>
        <w:t>DS-90: DSIRE Database of State Incentives for Renewables &amp; Efficiency</w:t>
      </w:r>
    </w:p>
    <w:p w14:paraId="7E158492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Category &amp; Domain: Energy Incentives &amp; Policy </w:t>
      </w:r>
    </w:p>
    <w:p w14:paraId="1A8BDE76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Original Source: NC Clean Energy Technology Center (NC Clean Energy Tech Center). </w:t>
      </w:r>
    </w:p>
    <w:p w14:paraId="02E20D71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Dataset Description: Comprehensive database of federal, state, local, and utility incentive programs, including rebates, tax credits, grants, financing programs, renewable energy incentives, and energy efficiency programs across the United States. </w:t>
      </w:r>
    </w:p>
    <w:p w14:paraId="352A60D9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Why Needed: Supports personalized recommendations by identifying applicable rebates, tax incentives, and financial assistance programs for customers based on their location and utility. </w:t>
      </w:r>
    </w:p>
    <w:p w14:paraId="35D23289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Application Usage: Recommendation Engine, Bill Analysis, Impact Simulator. </w:t>
      </w:r>
    </w:p>
    <w:p w14:paraId="5BE98A1C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Historical Data Requirements: Minimum: Current Year | Recommended: 3 years | Ideal: 5 years. </w:t>
      </w:r>
    </w:p>
    <w:p w14:paraId="296433EF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Update Frequency: Continuously updated as policies and incentive programs change. </w:t>
      </w:r>
    </w:p>
    <w:p w14:paraId="0429108D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Data Granularity: State, utility, and incentive program level. </w:t>
      </w:r>
    </w:p>
    <w:p w14:paraId="366C9198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 xml:space="preserve">Official Availability: DSIRE Database (NC Clean Energy Technology Center) | Public Access | API: Bulk Data / Web Database. </w:t>
      </w:r>
    </w:p>
    <w:p w14:paraId="7E1A39AC" w14:textId="77777777" w:rsidR="00724343" w:rsidRPr="00724343" w:rsidRDefault="00724343" w:rsidP="00724343">
      <w:pPr>
        <w:pStyle w:val="ListBullet"/>
        <w:spacing w:before="40" w:after="40"/>
        <w:rPr>
          <w:rFonts w:ascii="Calibri" w:hAnsi="Calibri"/>
          <w:sz w:val="21"/>
        </w:rPr>
      </w:pPr>
      <w:r w:rsidRPr="00724343">
        <w:rPr>
          <w:rFonts w:ascii="Calibri" w:hAnsi="Calibri"/>
          <w:sz w:val="21"/>
        </w:rPr>
        <w:t>Priority: Critical (Priority 1)</w:t>
      </w:r>
    </w:p>
    <w:p w14:paraId="7E3A88D8" w14:textId="77777777" w:rsidR="009D021C" w:rsidRDefault="009D021C"/>
    <w:sectPr w:rsidR="009D0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7E36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C5264"/>
    <w:multiLevelType w:val="multilevel"/>
    <w:tmpl w:val="312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7F1E"/>
    <w:multiLevelType w:val="multilevel"/>
    <w:tmpl w:val="02D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5DCA"/>
    <w:multiLevelType w:val="multilevel"/>
    <w:tmpl w:val="900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56337"/>
    <w:multiLevelType w:val="multilevel"/>
    <w:tmpl w:val="EEB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09437">
    <w:abstractNumId w:val="0"/>
  </w:num>
  <w:num w:numId="2" w16cid:durableId="523132694">
    <w:abstractNumId w:val="1"/>
  </w:num>
  <w:num w:numId="3" w16cid:durableId="1037391654">
    <w:abstractNumId w:val="3"/>
  </w:num>
  <w:num w:numId="4" w16cid:durableId="933779553">
    <w:abstractNumId w:val="2"/>
  </w:num>
  <w:num w:numId="5" w16cid:durableId="1319189912">
    <w:abstractNumId w:val="4"/>
  </w:num>
  <w:num w:numId="6" w16cid:durableId="1702626675">
    <w:abstractNumId w:val="0"/>
  </w:num>
  <w:num w:numId="7" w16cid:durableId="726537956">
    <w:abstractNumId w:val="0"/>
  </w:num>
  <w:num w:numId="8" w16cid:durableId="491413293">
    <w:abstractNumId w:val="0"/>
  </w:num>
  <w:num w:numId="9" w16cid:durableId="12155107">
    <w:abstractNumId w:val="0"/>
  </w:num>
  <w:num w:numId="10" w16cid:durableId="1973900322">
    <w:abstractNumId w:val="0"/>
  </w:num>
  <w:num w:numId="11" w16cid:durableId="1436367092">
    <w:abstractNumId w:val="0"/>
  </w:num>
  <w:num w:numId="12" w16cid:durableId="1611357315">
    <w:abstractNumId w:val="0"/>
  </w:num>
  <w:num w:numId="13" w16cid:durableId="147347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C"/>
    <w:rsid w:val="00176A8F"/>
    <w:rsid w:val="001F7C08"/>
    <w:rsid w:val="00395903"/>
    <w:rsid w:val="003B2F32"/>
    <w:rsid w:val="004A6BEA"/>
    <w:rsid w:val="00714C13"/>
    <w:rsid w:val="00724343"/>
    <w:rsid w:val="00824A8B"/>
    <w:rsid w:val="00850E81"/>
    <w:rsid w:val="00874C96"/>
    <w:rsid w:val="00883E40"/>
    <w:rsid w:val="009D021C"/>
    <w:rsid w:val="00AA03E2"/>
    <w:rsid w:val="00AC0530"/>
    <w:rsid w:val="00B53BF5"/>
    <w:rsid w:val="00C00D0E"/>
    <w:rsid w:val="00C32CC5"/>
    <w:rsid w:val="00D07221"/>
    <w:rsid w:val="00DA1596"/>
    <w:rsid w:val="00E5246E"/>
    <w:rsid w:val="00E67EFD"/>
    <w:rsid w:val="00ED2CA7"/>
    <w:rsid w:val="00F2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2423"/>
  <w15:chartTrackingRefBased/>
  <w15:docId w15:val="{4BDE0B8F-7377-4B08-9259-3DAF36AF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0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D021C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9D021C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Duddukunta</dc:creator>
  <cp:keywords/>
  <dc:description/>
  <cp:lastModifiedBy>Karthik Reddy Duddukunta</cp:lastModifiedBy>
  <cp:revision>1</cp:revision>
  <dcterms:created xsi:type="dcterms:W3CDTF">2026-07-24T09:41:00Z</dcterms:created>
  <dcterms:modified xsi:type="dcterms:W3CDTF">2026-07-24T10:00:00Z</dcterms:modified>
</cp:coreProperties>
</file>