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AI-Powered Medical Research Assistant - Project Requirements Document</w:t>
      </w:r>
    </w:p>
    <w:p/>
    <w:p>
      <w:r>
        <w:t>Objective:</w:t>
      </w:r>
    </w:p>
    <w:p>
      <w:r>
        <w:t>Build a full-stack AI-powered system that retrieves, analyzes, and presents medical research intelligently.</w:t>
      </w:r>
    </w:p>
    <w:p/>
    <w:p>
      <w:r>
        <w:t>Core Features:</w:t>
      </w:r>
    </w:p>
    <w:p>
      <w:r>
        <w:t>- Structured + natural query handling</w:t>
      </w:r>
    </w:p>
    <w:p>
      <w:r>
        <w:t>- Query expansion</w:t>
      </w:r>
    </w:p>
    <w:p>
      <w:r>
        <w:t>- Fetch 50–200 research results</w:t>
      </w:r>
    </w:p>
    <w:p>
      <w:r>
        <w:t>- Filter and rank results</w:t>
      </w:r>
    </w:p>
    <w:p>
      <w:r>
        <w:t>- AI-generated insights</w:t>
      </w:r>
    </w:p>
    <w:p>
      <w:r>
        <w:t>- Context awareness</w:t>
      </w:r>
    </w:p>
    <w:p>
      <w:r>
        <w:t>- Source transparency</w:t>
      </w:r>
    </w:p>
    <w:p/>
    <w:p>
      <w:r>
        <w:t>APIs:</w:t>
      </w:r>
    </w:p>
    <w:p>
      <w:r>
        <w:t>- OpenAlex</w:t>
      </w:r>
    </w:p>
    <w:p>
      <w:r>
        <w:t>- PubMed</w:t>
      </w:r>
    </w:p>
    <w:p>
      <w:r>
        <w:t>- ClinicalTrials.gov</w:t>
      </w:r>
    </w:p>
    <w:p/>
    <w:p>
      <w:r>
        <w:t>Performance:</w:t>
      </w:r>
    </w:p>
    <w:p>
      <w:r>
        <w:t>- Response time: 3–6 seconds</w:t>
      </w:r>
    </w:p>
    <w:p>
      <w:r>
        <w:t>- Use caching and async calls</w:t>
      </w:r>
    </w:p>
    <w:p/>
    <w:p>
      <w:r>
        <w:t>Success Criteria:</w:t>
      </w:r>
    </w:p>
    <w:p>
      <w:r>
        <w:t>- Accurate results</w:t>
      </w:r>
    </w:p>
    <w:p>
      <w:r>
        <w:t>- Fast response</w:t>
      </w:r>
    </w:p>
    <w:p>
      <w:r>
        <w:t>- Clean UI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