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"/>
        <w:ind w:left="0" w:right="0"/>
      </w:pPr>
    </w:p>
    <w:p>
      <w:pPr>
        <w:autoSpaceDN w:val="0"/>
        <w:tabs>
          <w:tab w:pos="1598" w:val="left"/>
          <w:tab w:pos="3136" w:val="left"/>
          <w:tab w:pos="4220" w:val="left"/>
        </w:tabs>
        <w:autoSpaceDE w:val="0"/>
        <w:widowControl/>
        <w:spacing w:line="428" w:lineRule="exact" w:before="0" w:after="66"/>
        <w:ind w:left="4" w:right="1872" w:firstLine="0"/>
        <w:jc w:val="left"/>
      </w:pPr>
      <w:r>
        <w:tab/>
      </w:r>
      <w:r>
        <w:tab/>
      </w: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 xml:space="preserve">KARTICK KUMAR SHAW 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>9163137740</w:t>
      </w:r>
      <w:r>
        <w:rPr>
          <w:rFonts w:ascii="CMSY10" w:hAnsi="CMSY10" w:eastAsia="CMSY10"/>
          <w:b w:val="0"/>
          <w:i/>
          <w:color w:val="000000"/>
          <w:sz w:val="22"/>
        </w:rPr>
        <w:hyperlink r:id="rId9" w:history="1">
          <w:r>
            <w:rPr>
              <w:rStyle w:val="Hyperlink"/>
            </w:rPr>
            <w:t xml:space="preserve"> ⋄</w:t>
          </w:r>
        </w:hyperlink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kolkata, India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0" w:history="1">
          <w:r>
            <w:rPr>
              <w:rStyle w:val="Hyperlink"/>
            </w:rPr>
            <w:t>kartickshaw999@gmail.com</w:t>
          </w:r>
        </w:hyperlink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⋄</w:t>
      </w:r>
      <w:r>
        <w:rPr>
          <w:rFonts w:ascii="CMR10" w:hAnsi="CMR10" w:eastAsia="CMR10"/>
          <w:b w:val="0"/>
          <w:i w:val="0"/>
          <w:color w:val="0000FF"/>
          <w:sz w:val="22"/>
        </w:rPr>
        <w:t xml:space="preserve"> 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9" w:history="1">
          <w:r>
            <w:rPr>
              <w:rStyle w:val="Hyperlink"/>
            </w:rPr>
            <w:t xml:space="preserve">www.linkedin.com/in/kartick-kumar-shaw-229861299 </w:t>
          </w:r>
        </w:hyperlink>
      </w:r>
      <w:r>
        <w:rPr>
          <w:rFonts w:ascii="CMBX10" w:hAnsi="CMBX10" w:eastAsia="CMBX10"/>
          <w:b/>
          <w:i w:val="0"/>
          <w:color w:val="000000"/>
          <w:sz w:val="22"/>
        </w:rPr>
        <w:t xml:space="preserve">OBJECTIVE </w:t>
      </w:r>
      <w:r>
        <w:br/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Python Developer Intern(1 months) at Infotrixs </w:t>
      </w:r>
      <w:r>
        <w:br/>
      </w:r>
      <w:r>
        <w:rPr>
          <w:rFonts w:ascii="CMBX10" w:hAnsi="CMBX10" w:eastAsia="CMBX10"/>
          <w:b/>
          <w:i w:val="0"/>
          <w:color w:val="000000"/>
          <w:sz w:val="22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32"/>
        <w:gridCol w:w="5732"/>
      </w:tblGrid>
      <w:tr>
        <w:trPr>
          <w:trHeight w:hRule="exact" w:val="778"/>
        </w:trPr>
        <w:tc>
          <w:tcPr>
            <w:tcW w:type="dxa" w:w="778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4" w:right="216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Bachelor of Computer Science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, University of Calcutta </w:t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Higher Secondary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, Kankinara High School</w:t>
            </w:r>
          </w:p>
        </w:tc>
        <w:tc>
          <w:tcPr>
            <w:tcW w:type="dxa" w:w="330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2160" w:right="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2021 - 2024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2019 - 2021</w:t>
            </w:r>
          </w:p>
        </w:tc>
      </w:tr>
    </w:tbl>
    <w:p>
      <w:pPr>
        <w:autoSpaceDN w:val="0"/>
        <w:tabs>
          <w:tab w:pos="10656" w:val="left"/>
        </w:tabs>
        <w:autoSpaceDE w:val="0"/>
        <w:widowControl/>
        <w:spacing w:line="362" w:lineRule="exact" w:before="0" w:after="66"/>
        <w:ind w:left="4" w:right="28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2"/>
        </w:rPr>
        <w:t xml:space="preserve">Stream: Science, Grade: 71.8% </w:t>
      </w:r>
      <w:r>
        <w:br/>
      </w:r>
      <w:r>
        <w:rPr>
          <w:rFonts w:ascii="CMBX10" w:hAnsi="CMBX10" w:eastAsia="CMBX10"/>
          <w:b/>
          <w:i w:val="0"/>
          <w:color w:val="000000"/>
          <w:sz w:val="22"/>
        </w:rPr>
        <w:t>Secondary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, Kankinara Arya Vidyalaya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2019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Grade: 63.71% </w:t>
      </w:r>
      <w:r>
        <w:br/>
      </w:r>
      <w:r>
        <w:rPr>
          <w:rFonts w:ascii="CMBX10" w:hAnsi="CMBX10" w:eastAsia="CMBX10"/>
          <w:b/>
          <w:i w:val="0"/>
          <w:color w:val="000000"/>
          <w:sz w:val="22"/>
        </w:rPr>
        <w:t>SKILLS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32"/>
        <w:gridCol w:w="5732"/>
      </w:tblGrid>
      <w:tr>
        <w:trPr>
          <w:trHeight w:hRule="exact" w:val="714"/>
        </w:trPr>
        <w:tc>
          <w:tcPr>
            <w:tcW w:type="dxa" w:w="196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06" w:after="0"/>
              <w:ind w:left="4" w:right="144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Technical Skills </w:t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Soft Skills</w:t>
            </w:r>
          </w:p>
        </w:tc>
        <w:tc>
          <w:tcPr>
            <w:tcW w:type="dxa" w:w="94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06" w:after="0"/>
              <w:ind w:left="28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Python, Machine Learning, Numpy, Pandas, Matplotlib, Oops in Python, Java, PHP &amp; MySQL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Teamwork, Problem solving, Communication, Adaptability</w:t>
            </w:r>
          </w:p>
        </w:tc>
      </w:tr>
    </w:tbl>
    <w:p>
      <w:pPr>
        <w:autoSpaceDN w:val="0"/>
        <w:autoSpaceDE w:val="0"/>
        <w:widowControl/>
        <w:spacing w:line="218" w:lineRule="exact" w:before="380" w:after="124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EXPERIENCE</w:t>
      </w:r>
    </w:p>
    <w:p>
      <w:pPr>
        <w:sectPr>
          <w:pgSz w:w="12240" w:h="15840"/>
          <w:pgMar w:top="278" w:right="204" w:bottom="412" w:left="5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4" w:right="2736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Python Developer Intern </w:t>
      </w:r>
      <w:r>
        <w:br/>
      </w:r>
      <w:r>
        <w:rPr>
          <w:rFonts w:ascii="CMR10" w:hAnsi="CMR10" w:eastAsia="CMR10"/>
          <w:b w:val="0"/>
          <w:i w:val="0"/>
          <w:color w:val="000000"/>
          <w:sz w:val="22"/>
        </w:rPr>
        <w:t>Infotrixs</w:t>
      </w:r>
    </w:p>
    <w:p>
      <w:pPr>
        <w:sectPr>
          <w:type w:val="continuous"/>
          <w:pgSz w:w="12240" w:h="15840"/>
          <w:pgMar w:top="278" w:right="204" w:bottom="412" w:left="572" w:header="720" w:footer="720" w:gutter="0"/>
          <w:cols w:num="2" w:equalWidth="0">
            <w:col w:w="5618" w:space="0"/>
            <w:col w:w="5845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418"/>
        <w:ind w:left="0" w:right="372" w:firstLine="0"/>
        <w:jc w:val="right"/>
      </w:pPr>
      <w:r>
        <w:rPr>
          <w:rFonts w:ascii="CMR10" w:hAnsi="CMR10" w:eastAsia="CMR10"/>
          <w:b w:val="0"/>
          <w:i w:val="0"/>
          <w:color w:val="000000"/>
          <w:sz w:val="22"/>
        </w:rPr>
        <w:t>01, Jan 2024 - 31, Jan 2024</w:t>
      </w:r>
    </w:p>
    <w:p>
      <w:pPr>
        <w:sectPr>
          <w:type w:val="nextColumn"/>
          <w:pgSz w:w="12240" w:h="15840"/>
          <w:pgMar w:top="278" w:right="204" w:bottom="412" w:left="572" w:header="720" w:footer="720" w:gutter="0"/>
          <w:cols w:num="2" w:equalWidth="0">
            <w:col w:w="5618" w:space="0"/>
            <w:col w:w="5845" w:space="0"/>
          </w:cols>
          <w:docGrid w:linePitch="360"/>
        </w:sectPr>
      </w:pPr>
    </w:p>
    <w:p>
      <w:pPr>
        <w:autoSpaceDN w:val="0"/>
        <w:tabs>
          <w:tab w:pos="484" w:val="left"/>
        </w:tabs>
        <w:autoSpaceDE w:val="0"/>
        <w:widowControl/>
        <w:spacing w:line="256" w:lineRule="exact" w:before="18" w:after="0"/>
        <w:ind w:left="266" w:right="288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Throughout the internship, I exhibited excellent problem-solving skills and was resourceful in overcoming chal-</w:t>
      </w:r>
      <w:r>
        <w:rPr>
          <w:rFonts w:ascii="CMR10" w:hAnsi="CMR10" w:eastAsia="CMR10"/>
          <w:b w:val="0"/>
          <w:i w:val="0"/>
          <w:color w:val="000000"/>
          <w:sz w:val="22"/>
        </w:rPr>
        <w:t>lenges</w:t>
      </w:r>
    </w:p>
    <w:p>
      <w:pPr>
        <w:autoSpaceDN w:val="0"/>
        <w:tabs>
          <w:tab w:pos="484" w:val="left"/>
        </w:tabs>
        <w:autoSpaceDE w:val="0"/>
        <w:widowControl/>
        <w:spacing w:line="256" w:lineRule="exact" w:before="106" w:after="0"/>
        <w:ind w:left="266" w:right="288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I was proactive in seeking guidance when needed, ensuring that the project progress remained steady and on </w:t>
      </w:r>
      <w:r>
        <w:rPr>
          <w:rFonts w:ascii="CMR10" w:hAnsi="CMR10" w:eastAsia="CMR10"/>
          <w:b w:val="0"/>
          <w:i w:val="0"/>
          <w:color w:val="000000"/>
          <w:sz w:val="22"/>
        </w:rPr>
        <w:t>track</w:t>
      </w:r>
    </w:p>
    <w:p>
      <w:pPr>
        <w:autoSpaceDN w:val="0"/>
        <w:autoSpaceDE w:val="0"/>
        <w:widowControl/>
        <w:spacing w:line="218" w:lineRule="exact" w:before="308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PROJECTS</w:t>
      </w:r>
    </w:p>
    <w:p>
      <w:pPr>
        <w:autoSpaceDN w:val="0"/>
        <w:autoSpaceDE w:val="0"/>
        <w:widowControl/>
        <w:spacing w:line="270" w:lineRule="exact" w:before="128" w:after="0"/>
        <w:ind w:left="4" w:right="370" w:firstLine="0"/>
        <w:jc w:val="both"/>
      </w:pPr>
      <w:r>
        <w:rPr>
          <w:rFonts w:ascii="CMBX10" w:hAnsi="CMBX10" w:eastAsia="CMBX10"/>
          <w:b/>
          <w:i w:val="0"/>
          <w:color w:val="000000"/>
          <w:sz w:val="22"/>
        </w:rPr>
        <w:t>Spam Email Detector.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Built a remarkable tool leveraging the Naive Bayes algorithm for precise email classifica-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tion, aptly named ”Spam Email Detector.” This innovative project boasts a user-friendly web interface, courtesy of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Streamlit, facilitating seamless email content checks for spam. Committed to bolstering digital security, let’s connect </w:t>
      </w:r>
      <w:r>
        <w:rPr>
          <w:rFonts w:ascii="CMR10" w:hAnsi="CMR10" w:eastAsia="CMR10"/>
          <w:b w:val="0"/>
          <w:i w:val="0"/>
          <w:color w:val="000000"/>
          <w:sz w:val="22"/>
        </w:rPr>
        <w:t>to explore advancements in Python, machine learning, and web development together.</w:t>
      </w:r>
    </w:p>
    <w:p>
      <w:pPr>
        <w:autoSpaceDN w:val="0"/>
        <w:autoSpaceDE w:val="0"/>
        <w:widowControl/>
        <w:spacing w:line="272" w:lineRule="exact" w:before="134" w:after="0"/>
        <w:ind w:left="4" w:right="28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Weather App using Python and Streamlit.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Built a remarkable Weather App using Python and Streamlit! Stay </w:t>
      </w:r>
      <w:r>
        <w:rPr>
          <w:rFonts w:ascii="CMR10" w:hAnsi="CMR10" w:eastAsia="CMR10"/>
          <w:b w:val="0"/>
          <w:i w:val="0"/>
          <w:color w:val="000000"/>
          <w:sz w:val="22"/>
        </w:rPr>
        <w:t>ahead of the forecast with real-time weather updates, user-friendly interface, and customizable features.</w:t>
      </w:r>
    </w:p>
    <w:p>
      <w:pPr>
        <w:autoSpaceDN w:val="0"/>
        <w:tabs>
          <w:tab w:pos="3378" w:val="left"/>
        </w:tabs>
        <w:autoSpaceDE w:val="0"/>
        <w:widowControl/>
        <w:spacing w:line="270" w:lineRule="exact" w:before="136" w:after="0"/>
        <w:ind w:left="4" w:right="28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Youtube Video Downloader.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Designed a sophisticated YouTube video downloader with Python, integrating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PyTube and Streamlit libraries. Users effortlessly input the video link, click ”Get Video,” and the tool not only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initiates the download but also displays the YouTube video thumbnail and title for added convenience. Elevate your </w:t>
      </w:r>
      <w:r>
        <w:rPr>
          <w:rFonts w:ascii="CMR10" w:hAnsi="CMR10" w:eastAsia="CMR10"/>
          <w:b w:val="0"/>
          <w:i w:val="0"/>
          <w:color w:val="000000"/>
          <w:sz w:val="22"/>
        </w:rPr>
        <w:t>video download experience.</w:t>
      </w:r>
    </w:p>
    <w:p>
      <w:pPr>
        <w:autoSpaceDN w:val="0"/>
        <w:autoSpaceDE w:val="0"/>
        <w:widowControl/>
        <w:spacing w:line="218" w:lineRule="exact" w:before="308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CERTIFICATIONS</w:t>
      </w:r>
    </w:p>
    <w:p>
      <w:pPr>
        <w:autoSpaceDN w:val="0"/>
        <w:autoSpaceDE w:val="0"/>
        <w:widowControl/>
        <w:spacing w:line="274" w:lineRule="exact" w:before="168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Certificate of ’Python (Basic)’ from HackerRank.</w:t>
      </w:r>
      <w:r>
        <w:rPr>
          <w:rFonts w:ascii="CMR10" w:hAnsi="CMR10" w:eastAsia="CMR10"/>
          <w:b w:val="0"/>
          <w:i w:val="0"/>
          <w:color w:val="0000FF"/>
          <w:sz w:val="22"/>
        </w:rPr>
        <w:t xml:space="preserve"> 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1" w:history="1">
          <w:r>
            <w:rPr>
              <w:rStyle w:val="Hyperlink"/>
            </w:rPr>
            <w:t>Click Here</w:t>
          </w:r>
        </w:hyperlink>
      </w:r>
    </w:p>
    <w:p>
      <w:pPr>
        <w:autoSpaceDN w:val="0"/>
        <w:autoSpaceDE w:val="0"/>
        <w:widowControl/>
        <w:spacing w:line="276" w:lineRule="exact" w:before="132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Certificate of ’Python Programming for Beginners to Intermediate’ from Udemy.</w:t>
      </w:r>
      <w:r>
        <w:rPr>
          <w:rFonts w:ascii="CMR10" w:hAnsi="CMR10" w:eastAsia="CMR10"/>
          <w:b w:val="0"/>
          <w:i w:val="0"/>
          <w:color w:val="0000FF"/>
          <w:sz w:val="22"/>
        </w:rPr>
        <w:t xml:space="preserve"> 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2" w:history="1">
          <w:r>
            <w:rPr>
              <w:rStyle w:val="Hyperlink"/>
            </w:rPr>
            <w:t>Click Here</w:t>
          </w:r>
        </w:hyperlink>
      </w:r>
    </w:p>
    <w:p>
      <w:pPr>
        <w:autoSpaceDN w:val="0"/>
        <w:autoSpaceDE w:val="0"/>
        <w:widowControl/>
        <w:spacing w:line="276" w:lineRule="exact" w:before="130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Certificate of ’Python Numpy’ from Great Learning.</w:t>
      </w:r>
      <w:r>
        <w:rPr>
          <w:rFonts w:ascii="CMR10" w:hAnsi="CMR10" w:eastAsia="CMR10"/>
          <w:b w:val="0"/>
          <w:i w:val="0"/>
          <w:color w:val="0000FF"/>
          <w:sz w:val="22"/>
        </w:rPr>
        <w:t xml:space="preserve"> 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3" w:history="1">
          <w:r>
            <w:rPr>
              <w:rStyle w:val="Hyperlink"/>
            </w:rPr>
            <w:t>Click Here</w:t>
          </w:r>
        </w:hyperlink>
      </w:r>
    </w:p>
    <w:p>
      <w:pPr>
        <w:autoSpaceDN w:val="0"/>
        <w:autoSpaceDE w:val="0"/>
        <w:widowControl/>
        <w:spacing w:line="276" w:lineRule="exact" w:before="130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Certificate of Java Programming from Infosys Springboard.</w:t>
      </w:r>
      <w:r>
        <w:rPr>
          <w:rFonts w:ascii="CMR10" w:hAnsi="CMR10" w:eastAsia="CMR10"/>
          <w:b w:val="0"/>
          <w:i w:val="0"/>
          <w:color w:val="0000FF"/>
          <w:sz w:val="22"/>
        </w:rPr>
        <w:t xml:space="preserve"> 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4" w:history="1">
          <w:r>
            <w:rPr>
              <w:rStyle w:val="Hyperlink"/>
            </w:rPr>
            <w:t>Click Here</w:t>
          </w:r>
        </w:hyperlink>
      </w:r>
    </w:p>
    <w:p>
      <w:pPr>
        <w:autoSpaceDN w:val="0"/>
        <w:autoSpaceDE w:val="0"/>
        <w:widowControl/>
        <w:spacing w:line="274" w:lineRule="exact" w:before="132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Certificate of PHP &amp; MySQL from Infosys Springboard.</w:t>
      </w:r>
      <w:r>
        <w:rPr>
          <w:rFonts w:ascii="CMR10" w:hAnsi="CMR10" w:eastAsia="CMR10"/>
          <w:b w:val="0"/>
          <w:i w:val="0"/>
          <w:color w:val="0000FF"/>
          <w:sz w:val="22"/>
        </w:rPr>
        <w:t xml:space="preserve"> 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5" w:history="1">
          <w:r>
            <w:rPr>
              <w:rStyle w:val="Hyperlink"/>
            </w:rPr>
            <w:t>Click Here</w:t>
          </w:r>
        </w:hyperlink>
      </w:r>
    </w:p>
    <w:sectPr w:rsidR="00FC693F" w:rsidRPr="0006063C" w:rsidSect="00034616">
      <w:type w:val="continuous"/>
      <w:pgSz w:w="12240" w:h="15840"/>
      <w:pgMar w:top="278" w:right="204" w:bottom="412" w:left="57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kartick-kumar-shaw-229861299/" TargetMode="External"/><Relationship Id="rId10" Type="http://schemas.openxmlformats.org/officeDocument/2006/relationships/hyperlink" Target="mailto:kartickshaw999@gmail.com" TargetMode="External"/><Relationship Id="rId11" Type="http://schemas.openxmlformats.org/officeDocument/2006/relationships/hyperlink" Target="https://www.hackerrank.com/certificates/b6d54bfc5e4e" TargetMode="External"/><Relationship Id="rId12" Type="http://schemas.openxmlformats.org/officeDocument/2006/relationships/hyperlink" Target="https://www.udemy.com/certificate/UC-945dbe0c-b4b1-4a90-a880-cd31ee44936d/" TargetMode="External"/><Relationship Id="rId13" Type="http://schemas.openxmlformats.org/officeDocument/2006/relationships/hyperlink" Target="https://olympus.mygreatlearning.com/courses/50633/certificate" TargetMode="External"/><Relationship Id="rId14" Type="http://schemas.openxmlformats.org/officeDocument/2006/relationships/hyperlink" Target="https://drive.google.com/file/d/1mwYuSaquERJhPikrZxr6fVVgA75b4inR/view?usp=drivesdk" TargetMode="External"/><Relationship Id="rId15" Type="http://schemas.openxmlformats.org/officeDocument/2006/relationships/hyperlink" Target="https://drive.google.com/file/d/1mbpyQ5yMo-vVMlfs_fGFO65mJtjcGz41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