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1A8FE" w14:textId="5CFA4571" w:rsidR="00794A3C" w:rsidRPr="008C11E7" w:rsidRDefault="00000000" w:rsidP="00136392">
      <w:pPr>
        <w:pStyle w:val="Title"/>
        <w:rPr>
          <w:rFonts w:ascii="Times New Roman" w:hAnsi="Times New Roman" w:cs="Times New Roman"/>
        </w:rPr>
      </w:pPr>
      <w:bookmarkStart w:id="0" w:name="X0ee5aedfa30c5107ec2c33b2f8a9deb8f96c05c"/>
      <w:r w:rsidRPr="008C11E7">
        <w:rPr>
          <w:rFonts w:ascii="Times New Roman" w:hAnsi="Times New Roman" w:cs="Times New Roman"/>
        </w:rPr>
        <w:t>Project Report</w:t>
      </w:r>
      <w:r w:rsidR="00136392" w:rsidRPr="008C11E7">
        <w:rPr>
          <w:rFonts w:ascii="Times New Roman" w:hAnsi="Times New Roman" w:cs="Times New Roman"/>
        </w:rPr>
        <w:br/>
      </w:r>
      <w:r w:rsidRPr="008C11E7">
        <w:rPr>
          <w:rFonts w:ascii="Times New Roman" w:hAnsi="Times New Roman" w:cs="Times New Roman"/>
        </w:rPr>
        <w:t>IAM Misconfiguration Detection using Graph Embeddings</w:t>
      </w:r>
    </w:p>
    <w:p w14:paraId="3FDD14A8" w14:textId="651CBAE0" w:rsidR="00794A3C" w:rsidRPr="008C11E7" w:rsidRDefault="00000000" w:rsidP="00136392">
      <w:pPr>
        <w:pStyle w:val="Subtitle"/>
        <w:spacing w:before="0" w:after="0"/>
        <w:rPr>
          <w:rFonts w:ascii="Times New Roman" w:hAnsi="Times New Roman" w:cs="Times New Roman"/>
        </w:rPr>
      </w:pPr>
      <w:bookmarkStart w:id="1" w:name="team-members"/>
      <w:r w:rsidRPr="008C11E7">
        <w:rPr>
          <w:rFonts w:ascii="Times New Roman" w:hAnsi="Times New Roman" w:cs="Times New Roman"/>
        </w:rPr>
        <w:t>Team Members</w:t>
      </w:r>
    </w:p>
    <w:p w14:paraId="1F6E3897" w14:textId="77777777" w:rsidR="00794A3C" w:rsidRPr="008C11E7" w:rsidRDefault="00000000" w:rsidP="00136392">
      <w:pPr>
        <w:pStyle w:val="Subtitle"/>
        <w:spacing w:before="0" w:after="0"/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Member 1 - Rahul Patil (RXP240025)</w:t>
      </w:r>
    </w:p>
    <w:p w14:paraId="627DBE3D" w14:textId="77777777" w:rsidR="00794A3C" w:rsidRPr="008C11E7" w:rsidRDefault="00000000" w:rsidP="00136392">
      <w:pPr>
        <w:pStyle w:val="Subtitle"/>
        <w:spacing w:before="0" w:after="0"/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Member 2 - Kartik Karkera (KXK230091)</w:t>
      </w:r>
    </w:p>
    <w:p w14:paraId="0CF80BA5" w14:textId="77777777" w:rsidR="00794A3C" w:rsidRPr="008C11E7" w:rsidRDefault="00000000" w:rsidP="00136392">
      <w:pPr>
        <w:pStyle w:val="Subtitle"/>
        <w:spacing w:before="0" w:after="0"/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Member 3 - Himanshi Rohera (HXR230037)</w:t>
      </w:r>
    </w:p>
    <w:p w14:paraId="22E3787C" w14:textId="77777777" w:rsidR="00794A3C" w:rsidRPr="008C11E7" w:rsidRDefault="00000000" w:rsidP="00136392">
      <w:pPr>
        <w:pStyle w:val="Subtitle"/>
        <w:spacing w:before="0" w:after="0"/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Member 4 - Siddhu Neehal Rapeti (SXR230189)</w:t>
      </w:r>
    </w:p>
    <w:p w14:paraId="0B91E1BA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pict w14:anchorId="242CBDFF">
          <v:rect id="_x0000_i4618" style="width:0;height:1.5pt" o:hralign="center" o:hrstd="t" o:hr="t"/>
        </w:pict>
      </w:r>
    </w:p>
    <w:p w14:paraId="768D4448" w14:textId="69AE6D29" w:rsidR="00794A3C" w:rsidRPr="008C11E7" w:rsidRDefault="00000000" w:rsidP="008C11E7">
      <w:pPr>
        <w:pStyle w:val="Heading1"/>
        <w:jc w:val="center"/>
        <w:rPr>
          <w:rFonts w:ascii="Times New Roman" w:hAnsi="Times New Roman" w:cs="Times New Roman"/>
        </w:rPr>
      </w:pPr>
      <w:bookmarkStart w:id="2" w:name="problem-statement"/>
      <w:bookmarkEnd w:id="1"/>
      <w:r w:rsidRPr="008C11E7">
        <w:rPr>
          <w:rFonts w:ascii="Times New Roman" w:hAnsi="Times New Roman" w:cs="Times New Roman"/>
        </w:rPr>
        <w:t>Problem Statement</w:t>
      </w:r>
    </w:p>
    <w:p w14:paraId="54845887" w14:textId="77777777" w:rsidR="008C11E7" w:rsidRPr="008C11E7" w:rsidRDefault="008C11E7" w:rsidP="00FB4224">
      <w:pPr>
        <w:rPr>
          <w:rFonts w:ascii="Times New Roman" w:hAnsi="Times New Roman" w:cs="Times New Roman"/>
        </w:rPr>
      </w:pPr>
    </w:p>
    <w:p w14:paraId="24816256" w14:textId="6D8D1400" w:rsidR="00794A3C" w:rsidRPr="008C11E7" w:rsidRDefault="00000000" w:rsidP="008C11E7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 xml:space="preserve">In AWS, an IAM policy is a small JSON file that </w:t>
      </w:r>
      <w:r w:rsidR="0039047B" w:rsidRPr="008C11E7">
        <w:rPr>
          <w:rFonts w:ascii="Times New Roman" w:hAnsi="Times New Roman" w:cs="Times New Roman"/>
        </w:rPr>
        <w:t>says,</w:t>
      </w:r>
      <w:r w:rsidRPr="008C11E7">
        <w:rPr>
          <w:rFonts w:ascii="Times New Roman" w:hAnsi="Times New Roman" w:cs="Times New Roman"/>
        </w:rPr>
        <w:t xml:space="preserve"> “this user can do this action on this resource.” A real company has thousands of these. Developers often write them in a hurry and accidentally give too much access - for example, allowing every action on every resource. These mistakes are called misconfigurations, and they are the root cause of many cloud breaches (the 2019 Capital One breach exposed 100M+ records because of one bad IAM role).</w:t>
      </w:r>
    </w:p>
    <w:p w14:paraId="12A6518A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Most existing tools (Cloud Custodian, AWS Access Analyzer) use hand-written rules like “warn if a policy uses *.” Rules only catch what someone already thought of, so new or unusual mistakes slip through.</w:t>
      </w:r>
    </w:p>
    <w:p w14:paraId="1192DBE0" w14:textId="77777777" w:rsidR="00794A3C" w:rsidRPr="008C11E7" w:rsidRDefault="00000000" w:rsidP="009125CD">
      <w:pPr>
        <w:pStyle w:val="Heading2"/>
      </w:pPr>
      <w:r w:rsidRPr="008C11E7">
        <w:t>Our goal:</w:t>
      </w:r>
    </w:p>
    <w:p w14:paraId="4A09D174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 xml:space="preserve">Look at all the policies, users, groups, and roles in an </w:t>
      </w:r>
      <w:proofErr w:type="spellStart"/>
      <w:r w:rsidRPr="008C11E7">
        <w:rPr>
          <w:rFonts w:ascii="Times New Roman" w:hAnsi="Times New Roman" w:cs="Times New Roman"/>
        </w:rPr>
        <w:t>organisation</w:t>
      </w:r>
      <w:proofErr w:type="spellEnd"/>
      <w:r w:rsidRPr="008C11E7">
        <w:rPr>
          <w:rFonts w:ascii="Times New Roman" w:hAnsi="Times New Roman" w:cs="Times New Roman"/>
        </w:rPr>
        <w:t>, and automatically point out the policies that “look weird” - without writing rules and without needing labelled training data.</w:t>
      </w:r>
    </w:p>
    <w:p w14:paraId="75B52801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We do this with unsupervised anomaly detection on a graph built from the IAM data, following the approach in van Ede et al. (2022).</w:t>
      </w:r>
    </w:p>
    <w:p w14:paraId="41CC9889" w14:textId="77777777" w:rsidR="00794A3C" w:rsidRPr="008C11E7" w:rsidRDefault="00000000" w:rsidP="009125CD">
      <w:pPr>
        <w:pStyle w:val="Heading2"/>
      </w:pPr>
      <w:bookmarkStart w:id="3" w:name="assumptions"/>
      <w:r w:rsidRPr="008C11E7">
        <w:t>Assumptions</w:t>
      </w:r>
    </w:p>
    <w:p w14:paraId="6104A871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IAM data is available as an Excel file with four sheets: policies, users, groups, roles.</w:t>
      </w:r>
    </w:p>
    <w:p w14:paraId="0ABEEDBE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 xml:space="preserve">The </w:t>
      </w:r>
      <w:proofErr w:type="spellStart"/>
      <w:r w:rsidRPr="008C11E7">
        <w:rPr>
          <w:rFonts w:ascii="Times New Roman" w:hAnsi="Times New Roman" w:cs="Times New Roman"/>
        </w:rPr>
        <w:t>PolicyObject</w:t>
      </w:r>
      <w:proofErr w:type="spellEnd"/>
      <w:r w:rsidRPr="008C11E7">
        <w:rPr>
          <w:rFonts w:ascii="Times New Roman" w:hAnsi="Times New Roman" w:cs="Times New Roman"/>
        </w:rPr>
        <w:t xml:space="preserve"> column holds a readable AWS policy document (we automatically clean up Python-style text into JSON).</w:t>
      </w:r>
    </w:p>
    <w:p w14:paraId="59B33AB5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A short list of known bad policy names is available only for scoring - the model never sees it during training.</w:t>
      </w:r>
    </w:p>
    <w:p w14:paraId="4BE023CB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Neo4j (with the Graph Data Science plugin) is running locally.</w:t>
      </w:r>
    </w:p>
    <w:p w14:paraId="70CA0E1E" w14:textId="77777777" w:rsidR="00794A3C" w:rsidRPr="008C11E7" w:rsidRDefault="00000000" w:rsidP="009125CD">
      <w:pPr>
        <w:pStyle w:val="Heading2"/>
      </w:pPr>
      <w:bookmarkStart w:id="4" w:name="limitations"/>
      <w:bookmarkEnd w:id="3"/>
      <w:r w:rsidRPr="008C11E7">
        <w:t>Limitations</w:t>
      </w:r>
    </w:p>
    <w:p w14:paraId="128C79E8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We match labels by name - if a policy is renamed, its “anomaly” label is lost.</w:t>
      </w:r>
    </w:p>
    <w:p w14:paraId="322D6710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lastRenderedPageBreak/>
        <w:t>Node2Vec only looks at graph shape, not the text inside the nodes. So ec2:Describe* (very broad) and ec2:DescribeInstances (one specific call) look identical to it.</w:t>
      </w:r>
    </w:p>
    <w:p w14:paraId="12D7A9FB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Grid-search uses the test set for tuning - fine for a class project, not for production.</w:t>
      </w:r>
    </w:p>
    <w:p w14:paraId="76A0BB80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Action and Resource nodes are stored separately for each policy. This is intentional, but it means the update logic depends on it.</w:t>
      </w:r>
    </w:p>
    <w:p w14:paraId="0FAC370A" w14:textId="4EB08FC8" w:rsidR="00794A3C" w:rsidRPr="008C11E7" w:rsidRDefault="00000000" w:rsidP="009125CD">
      <w:pPr>
        <w:pStyle w:val="Heading1"/>
      </w:pPr>
      <w:bookmarkStart w:id="5" w:name="related-work"/>
      <w:bookmarkEnd w:id="2"/>
      <w:bookmarkEnd w:id="4"/>
      <w:r w:rsidRPr="008C11E7">
        <w:t>Related Work</w:t>
      </w:r>
    </w:p>
    <w:tbl>
      <w:tblPr>
        <w:tblStyle w:val="PlainTable3"/>
        <w:tblW w:w="5000" w:type="pct"/>
        <w:tblLayout w:type="fixed"/>
        <w:tblLook w:val="0020" w:firstRow="1" w:lastRow="0" w:firstColumn="0" w:lastColumn="0" w:noHBand="0" w:noVBand="0"/>
      </w:tblPr>
      <w:tblGrid>
        <w:gridCol w:w="4222"/>
        <w:gridCol w:w="2457"/>
        <w:gridCol w:w="2897"/>
      </w:tblGrid>
      <w:tr w:rsidR="00794A3C" w:rsidRPr="008C11E7" w14:paraId="623DA1CC" w14:textId="77777777" w:rsidTr="001C6B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91" w:type="dxa"/>
          </w:tcPr>
          <w:p w14:paraId="5CC83FB7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Approach</w:t>
            </w:r>
          </w:p>
        </w:tc>
        <w:tc>
          <w:tcPr>
            <w:tcW w:w="2032" w:type="dxa"/>
          </w:tcPr>
          <w:p w14:paraId="09413B75" w14:textId="77777777" w:rsidR="00794A3C" w:rsidRPr="008C11E7" w:rsidRDefault="00000000" w:rsidP="00FB42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Strength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</w:tcPr>
          <w:p w14:paraId="2692A12A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Weakness</w:t>
            </w:r>
          </w:p>
        </w:tc>
      </w:tr>
      <w:tr w:rsidR="00794A3C" w:rsidRPr="008C11E7" w14:paraId="2DFD3681" w14:textId="77777777" w:rsidTr="001C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91" w:type="dxa"/>
          </w:tcPr>
          <w:p w14:paraId="7174EB45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Rule engines (Cloud Custodian, AWS Access Analyzer, Parliament)</w:t>
            </w:r>
          </w:p>
        </w:tc>
        <w:tc>
          <w:tcPr>
            <w:tcW w:w="2032" w:type="dxa"/>
          </w:tcPr>
          <w:p w14:paraId="2D729FF1" w14:textId="77777777" w:rsidR="00794A3C" w:rsidRPr="008C11E7" w:rsidRDefault="00000000" w:rsidP="00FB42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Simple, explainable, no training needed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</w:tcPr>
          <w:p w14:paraId="216EAD5B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Only catch known bad patterns</w:t>
            </w:r>
          </w:p>
        </w:tc>
      </w:tr>
      <w:tr w:rsidR="00794A3C" w:rsidRPr="008C11E7" w14:paraId="003679DE" w14:textId="77777777" w:rsidTr="001C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91" w:type="dxa"/>
          </w:tcPr>
          <w:p w14:paraId="6620C069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 xml:space="preserve">Static linters (Access Advisor, </w:t>
            </w:r>
            <w:proofErr w:type="spellStart"/>
            <w:r w:rsidRPr="008C11E7">
              <w:rPr>
                <w:rFonts w:ascii="Times New Roman" w:hAnsi="Times New Roman" w:cs="Times New Roman"/>
              </w:rPr>
              <w:t>cfn</w:t>
            </w:r>
            <w:proofErr w:type="spellEnd"/>
            <w:r w:rsidRPr="008C11E7">
              <w:rPr>
                <w:rFonts w:ascii="Times New Roman" w:hAnsi="Times New Roman" w:cs="Times New Roman"/>
              </w:rPr>
              <w:t>-nag)</w:t>
            </w:r>
          </w:p>
        </w:tc>
        <w:tc>
          <w:tcPr>
            <w:tcW w:w="2032" w:type="dxa"/>
          </w:tcPr>
          <w:p w14:paraId="11827C46" w14:textId="77777777" w:rsidR="00794A3C" w:rsidRPr="008C11E7" w:rsidRDefault="00000000" w:rsidP="00FB42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Good at single-policy checks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</w:tcPr>
          <w:p w14:paraId="55E65422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Miss problems that span users / groups / roles</w:t>
            </w:r>
          </w:p>
        </w:tc>
      </w:tr>
      <w:tr w:rsidR="00794A3C" w:rsidRPr="008C11E7" w14:paraId="73E9A406" w14:textId="77777777" w:rsidTr="001C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91" w:type="dxa"/>
          </w:tcPr>
          <w:p w14:paraId="44EDE123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Graph + embeddings (van Ede et al., 2022) - what we use</w:t>
            </w:r>
          </w:p>
        </w:tc>
        <w:tc>
          <w:tcPr>
            <w:tcW w:w="2032" w:type="dxa"/>
          </w:tcPr>
          <w:p w14:paraId="74E2CAFD" w14:textId="77777777" w:rsidR="00794A3C" w:rsidRPr="008C11E7" w:rsidRDefault="00000000" w:rsidP="00FB42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Captures structure, no labels needed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</w:tcPr>
          <w:p w14:paraId="3B923AE1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Cannot read the meaning of action names</w:t>
            </w:r>
          </w:p>
        </w:tc>
      </w:tr>
      <w:tr w:rsidR="00794A3C" w:rsidRPr="008C11E7" w14:paraId="072872BE" w14:textId="77777777" w:rsidTr="001C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91" w:type="dxa"/>
          </w:tcPr>
          <w:p w14:paraId="654675A9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Supervised ML</w:t>
            </w:r>
          </w:p>
        </w:tc>
        <w:tc>
          <w:tcPr>
            <w:tcW w:w="2032" w:type="dxa"/>
          </w:tcPr>
          <w:p w14:paraId="5B1CBB6B" w14:textId="77777777" w:rsidR="00794A3C" w:rsidRPr="008C11E7" w:rsidRDefault="00000000" w:rsidP="00FB42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Very accurate when labels exist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</w:tcPr>
          <w:p w14:paraId="784EEEB4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Big labelled IAM datasets are rare</w:t>
            </w:r>
          </w:p>
        </w:tc>
      </w:tr>
      <w:tr w:rsidR="00794A3C" w:rsidRPr="008C11E7" w14:paraId="55ED377E" w14:textId="77777777" w:rsidTr="001C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91" w:type="dxa"/>
          </w:tcPr>
          <w:p w14:paraId="35C6A689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proofErr w:type="spellStart"/>
            <w:r w:rsidRPr="008C11E7">
              <w:rPr>
                <w:rFonts w:ascii="Times New Roman" w:hAnsi="Times New Roman" w:cs="Times New Roman"/>
              </w:rPr>
              <w:t>GraphSAGE</w:t>
            </w:r>
            <w:proofErr w:type="spellEnd"/>
            <w:r w:rsidRPr="008C11E7">
              <w:rPr>
                <w:rFonts w:ascii="Times New Roman" w:hAnsi="Times New Roman" w:cs="Times New Roman"/>
              </w:rPr>
              <w:t xml:space="preserve"> / R-GCN</w:t>
            </w:r>
          </w:p>
        </w:tc>
        <w:tc>
          <w:tcPr>
            <w:tcW w:w="2032" w:type="dxa"/>
          </w:tcPr>
          <w:p w14:paraId="20EFA280" w14:textId="77777777" w:rsidR="00794A3C" w:rsidRPr="008C11E7" w:rsidRDefault="00000000" w:rsidP="00FB42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Can use node text as a feature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</w:tcPr>
          <w:p w14:paraId="2439BBFA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Heavier to train, less mature tooling</w:t>
            </w:r>
          </w:p>
        </w:tc>
      </w:tr>
    </w:tbl>
    <w:p w14:paraId="0876B62B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We implement and stress-test the graph + embedding approach on both fake and real AWS data, and we report exactly when it works and when it fails.</w:t>
      </w:r>
    </w:p>
    <w:p w14:paraId="5A585BCC" w14:textId="19ED1BBF" w:rsidR="00794A3C" w:rsidRPr="008C11E7" w:rsidRDefault="00000000" w:rsidP="002F0F09">
      <w:pPr>
        <w:pStyle w:val="Heading1"/>
      </w:pPr>
      <w:bookmarkStart w:id="6" w:name="system-design"/>
      <w:bookmarkEnd w:id="5"/>
      <w:r w:rsidRPr="008C11E7">
        <w:t>System Design</w:t>
      </w:r>
    </w:p>
    <w:p w14:paraId="0497F736" w14:textId="77777777" w:rsidR="00432597" w:rsidRDefault="00432597" w:rsidP="00FB4224">
      <w:pPr>
        <w:rPr>
          <w:rFonts w:ascii="Times New Roman" w:hAnsi="Times New Roman" w:cs="Times New Roman"/>
        </w:rPr>
      </w:pPr>
    </w:p>
    <w:p w14:paraId="0AC69374" w14:textId="17CF3E5B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The system has three simple stages, with the same flow as the reference paper:</w:t>
      </w:r>
    </w:p>
    <w:p w14:paraId="7F1383A8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Excel data → Graph in Neo4j → Vector for each policy → Anomaly detector → Report</w:t>
      </w:r>
    </w:p>
    <w:p w14:paraId="2AAEBEEA" w14:textId="77777777" w:rsidR="00794A3C" w:rsidRPr="008C11E7" w:rsidRDefault="00000000" w:rsidP="00FB4224">
      <w:pPr>
        <w:rPr>
          <w:rFonts w:ascii="Times New Roman" w:hAnsi="Times New Roman" w:cs="Times New Roman"/>
        </w:rPr>
      </w:pPr>
      <w:bookmarkStart w:id="7" w:name="high-level-flowchart"/>
      <w:r w:rsidRPr="008C11E7">
        <w:rPr>
          <w:rFonts w:ascii="Times New Roman" w:hAnsi="Times New Roman" w:cs="Times New Roman"/>
        </w:rPr>
        <w:t>High-level flowchart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570"/>
      </w:tblGrid>
      <w:tr w:rsidR="00794A3C" w:rsidRPr="008C11E7" w14:paraId="5F298DBF" w14:textId="77777777">
        <w:trPr>
          <w:jc w:val="center"/>
        </w:trPr>
        <w:tc>
          <w:tcPr>
            <w:tcW w:w="0" w:type="auto"/>
          </w:tcPr>
          <w:p w14:paraId="0CDEECA8" w14:textId="1595E3B5" w:rsidR="00794A3C" w:rsidRPr="008C11E7" w:rsidRDefault="002E7A19" w:rsidP="00FB42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FBAFCC" wp14:editId="324D558C">
                  <wp:extent cx="5939790" cy="508635"/>
                  <wp:effectExtent l="0" t="0" r="0" b="0"/>
                  <wp:docPr id="1562641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790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E688FD" w14:textId="77777777" w:rsidR="00B655E8" w:rsidRDefault="00B655E8" w:rsidP="00FB4224">
      <w:pPr>
        <w:rPr>
          <w:rFonts w:ascii="Times New Roman" w:hAnsi="Times New Roman" w:cs="Times New Roman"/>
        </w:rPr>
      </w:pPr>
      <w:bookmarkStart w:id="8" w:name="detailed-pipeline"/>
      <w:bookmarkEnd w:id="7"/>
    </w:p>
    <w:p w14:paraId="45DE8E7A" w14:textId="77777777" w:rsidR="00B655E8" w:rsidRDefault="00B655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8DAEC7C" w14:textId="66221DCF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lastRenderedPageBreak/>
        <w:t>Detailed pipeline</w:t>
      </w:r>
    </w:p>
    <w:p w14:paraId="317BD4CA" w14:textId="3F2ACE00" w:rsidR="00794A3C" w:rsidRPr="008C11E7" w:rsidRDefault="00B655E8" w:rsidP="00FB42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35F97E" wp14:editId="14CEC464">
            <wp:extent cx="2472620" cy="7529361"/>
            <wp:effectExtent l="0" t="0" r="0" b="0"/>
            <wp:docPr id="1957875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751" cy="7535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3D0A3" w14:textId="77777777" w:rsidR="00B655E8" w:rsidRDefault="00B655E8">
      <w:pPr>
        <w:rPr>
          <w:rFonts w:ascii="Times New Roman" w:hAnsi="Times New Roman" w:cs="Times New Roman"/>
        </w:rPr>
      </w:pPr>
      <w:bookmarkStart w:id="9" w:name="graph-schema-simple-view"/>
      <w:bookmarkEnd w:id="8"/>
      <w:r>
        <w:rPr>
          <w:rFonts w:ascii="Times New Roman" w:hAnsi="Times New Roman" w:cs="Times New Roman"/>
        </w:rPr>
        <w:br w:type="page"/>
      </w:r>
    </w:p>
    <w:p w14:paraId="769F1296" w14:textId="060CB6F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lastRenderedPageBreak/>
        <w:t>Graph schema (simple view)</w:t>
      </w:r>
    </w:p>
    <w:p w14:paraId="4F98F017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Each policy becomes a small star: the policy in the middle, the actions it allows around it, and the resources those actions touch on the outside. Users, groups, and roles connect to the policies they use.</w:t>
      </w:r>
    </w:p>
    <w:p w14:paraId="1B913B52" w14:textId="5BDE2881" w:rsidR="00794A3C" w:rsidRPr="008C11E7" w:rsidRDefault="00B655E8" w:rsidP="00FB42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72D117" wp14:editId="74C4BB45">
            <wp:extent cx="5931535" cy="1097280"/>
            <wp:effectExtent l="0" t="0" r="0" b="0"/>
            <wp:docPr id="6522452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D678C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Important design choice: the Action and Resource nodes are kept separate for each policy. So s3:GetObject in Policy A and s3:GetObject in Policy B are two different nodes. This way, when Node2Vec walks the graph, it stays inside one policy and learns that policy’s shape, not a shared shape.</w:t>
      </w:r>
    </w:p>
    <w:p w14:paraId="56C4B327" w14:textId="16B57E76" w:rsidR="00794A3C" w:rsidRPr="008C11E7" w:rsidRDefault="00000000" w:rsidP="00175C3D">
      <w:pPr>
        <w:pStyle w:val="Heading1"/>
      </w:pPr>
      <w:bookmarkStart w:id="10" w:name="implementation"/>
      <w:bookmarkEnd w:id="6"/>
      <w:bookmarkEnd w:id="9"/>
      <w:r w:rsidRPr="008C11E7">
        <w:t>Implementation</w:t>
      </w:r>
    </w:p>
    <w:p w14:paraId="55502A7C" w14:textId="77777777" w:rsidR="00175C3D" w:rsidRDefault="00175C3D" w:rsidP="00FB4224">
      <w:pPr>
        <w:rPr>
          <w:rFonts w:ascii="Times New Roman" w:hAnsi="Times New Roman" w:cs="Times New Roman"/>
        </w:rPr>
      </w:pPr>
      <w:bookmarkStart w:id="11" w:name="tools-used"/>
    </w:p>
    <w:p w14:paraId="5319BC27" w14:textId="28476090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Tools used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958"/>
        <w:gridCol w:w="8618"/>
      </w:tblGrid>
      <w:tr w:rsidR="00794A3C" w:rsidRPr="008C11E7" w14:paraId="2D629128" w14:textId="77777777" w:rsidTr="00175C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14:paraId="1D540DF8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Layer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28" w:type="dxa"/>
          </w:tcPr>
          <w:p w14:paraId="3CA8A8DA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Tool</w:t>
            </w:r>
          </w:p>
        </w:tc>
      </w:tr>
      <w:tr w:rsidR="00794A3C" w:rsidRPr="008C11E7" w14:paraId="17193FEE" w14:textId="77777777" w:rsidTr="00175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14:paraId="39677CD4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Language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28" w:type="dxa"/>
          </w:tcPr>
          <w:p w14:paraId="522CADED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Python 3.11</w:t>
            </w:r>
          </w:p>
        </w:tc>
      </w:tr>
      <w:tr w:rsidR="00794A3C" w:rsidRPr="008C11E7" w14:paraId="102C669F" w14:textId="77777777" w:rsidTr="00175C3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14:paraId="3EB65757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Graph DB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28" w:type="dxa"/>
          </w:tcPr>
          <w:p w14:paraId="74418230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Neo4j 5 + Graph Data Science plugin (in Docker)</w:t>
            </w:r>
          </w:p>
        </w:tc>
      </w:tr>
      <w:tr w:rsidR="00794A3C" w:rsidRPr="008C11E7" w14:paraId="66567837" w14:textId="77777777" w:rsidTr="00175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14:paraId="1269ACEB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Embedding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28" w:type="dxa"/>
          </w:tcPr>
          <w:p w14:paraId="7B1B6DF6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gds.node2vec.write (64 numbers per policy)</w:t>
            </w:r>
          </w:p>
        </w:tc>
      </w:tr>
      <w:tr w:rsidR="00794A3C" w:rsidRPr="008C11E7" w14:paraId="2BAAEACE" w14:textId="77777777" w:rsidTr="00175C3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14:paraId="1E4ECDF1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ML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28" w:type="dxa"/>
          </w:tcPr>
          <w:p w14:paraId="503F68F9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scikit-learn (</w:t>
            </w:r>
            <w:proofErr w:type="spellStart"/>
            <w:r w:rsidRPr="008C11E7">
              <w:rPr>
                <w:rFonts w:ascii="Times New Roman" w:hAnsi="Times New Roman" w:cs="Times New Roman"/>
              </w:rPr>
              <w:t>IsolationForest</w:t>
            </w:r>
            <w:proofErr w:type="spellEnd"/>
            <w:r w:rsidRPr="008C11E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C11E7">
              <w:rPr>
                <w:rFonts w:ascii="Times New Roman" w:hAnsi="Times New Roman" w:cs="Times New Roman"/>
              </w:rPr>
              <w:t>LocalOutlierFactor</w:t>
            </w:r>
            <w:proofErr w:type="spellEnd"/>
            <w:r w:rsidRPr="008C11E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C11E7">
              <w:rPr>
                <w:rFonts w:ascii="Times New Roman" w:hAnsi="Times New Roman" w:cs="Times New Roman"/>
              </w:rPr>
              <w:t>OneClassSVM</w:t>
            </w:r>
            <w:proofErr w:type="spellEnd"/>
            <w:r w:rsidRPr="008C11E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C11E7">
              <w:rPr>
                <w:rFonts w:ascii="Times New Roman" w:hAnsi="Times New Roman" w:cs="Times New Roman"/>
              </w:rPr>
              <w:t>EllipticEnvelope</w:t>
            </w:r>
            <w:proofErr w:type="spellEnd"/>
            <w:r w:rsidRPr="008C11E7">
              <w:rPr>
                <w:rFonts w:ascii="Times New Roman" w:hAnsi="Times New Roman" w:cs="Times New Roman"/>
              </w:rPr>
              <w:t>)</w:t>
            </w:r>
          </w:p>
        </w:tc>
      </w:tr>
      <w:tr w:rsidR="00794A3C" w:rsidRPr="008C11E7" w14:paraId="38A402CF" w14:textId="77777777" w:rsidTr="00175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14:paraId="56FEAC36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28" w:type="dxa"/>
          </w:tcPr>
          <w:p w14:paraId="0321897C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 xml:space="preserve">pandas, </w:t>
            </w:r>
            <w:proofErr w:type="spellStart"/>
            <w:r w:rsidRPr="008C11E7">
              <w:rPr>
                <w:rFonts w:ascii="Times New Roman" w:hAnsi="Times New Roman" w:cs="Times New Roman"/>
              </w:rPr>
              <w:t>openpyxl</w:t>
            </w:r>
            <w:proofErr w:type="spellEnd"/>
            <w:r w:rsidRPr="008C11E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C11E7">
              <w:rPr>
                <w:rFonts w:ascii="Times New Roman" w:hAnsi="Times New Roman" w:cs="Times New Roman"/>
              </w:rPr>
              <w:t>PyYAML</w:t>
            </w:r>
            <w:proofErr w:type="spellEnd"/>
          </w:p>
        </w:tc>
      </w:tr>
      <w:tr w:rsidR="00794A3C" w:rsidRPr="008C11E7" w14:paraId="3535DA85" w14:textId="77777777" w:rsidTr="00175C3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14:paraId="070C91DA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28" w:type="dxa"/>
          </w:tcPr>
          <w:p w14:paraId="084409BA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proofErr w:type="spellStart"/>
            <w:r w:rsidRPr="008C11E7">
              <w:rPr>
                <w:rFonts w:ascii="Times New Roman" w:hAnsi="Times New Roman" w:cs="Times New Roman"/>
              </w:rPr>
              <w:t>Streamlit</w:t>
            </w:r>
            <w:proofErr w:type="spellEnd"/>
          </w:p>
        </w:tc>
      </w:tr>
      <w:tr w:rsidR="00794A3C" w:rsidRPr="008C11E7" w14:paraId="7FBE2AAC" w14:textId="77777777" w:rsidTr="00175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14:paraId="6E0CF1C3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CLI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128" w:type="dxa"/>
          </w:tcPr>
          <w:p w14:paraId="01A3B0B1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 xml:space="preserve">python -m </w:t>
            </w:r>
            <w:proofErr w:type="spellStart"/>
            <w:r w:rsidRPr="008C11E7">
              <w:rPr>
                <w:rFonts w:ascii="Times New Roman" w:hAnsi="Times New Roman" w:cs="Times New Roman"/>
              </w:rPr>
              <w:t>src.pipeline</w:t>
            </w:r>
            <w:proofErr w:type="spellEnd"/>
            <w:r w:rsidRPr="008C11E7">
              <w:rPr>
                <w:rFonts w:ascii="Times New Roman" w:hAnsi="Times New Roman" w:cs="Times New Roman"/>
              </w:rPr>
              <w:t xml:space="preserve"> run / update / simulate-updates / validate</w:t>
            </w:r>
          </w:p>
        </w:tc>
      </w:tr>
    </w:tbl>
    <w:p w14:paraId="33425EF9" w14:textId="77777777" w:rsidR="005B4504" w:rsidRDefault="005B4504" w:rsidP="00FB4224">
      <w:pPr>
        <w:rPr>
          <w:rFonts w:ascii="Times New Roman" w:hAnsi="Times New Roman" w:cs="Times New Roman"/>
        </w:rPr>
      </w:pPr>
      <w:bookmarkStart w:id="12" w:name="what-each-module-does-in-plain-english"/>
      <w:bookmarkEnd w:id="11"/>
    </w:p>
    <w:p w14:paraId="3D78076A" w14:textId="1D95BFCA" w:rsidR="00794A3C" w:rsidRPr="008C11E7" w:rsidRDefault="00000000" w:rsidP="00E72F4D">
      <w:pPr>
        <w:pStyle w:val="Heading2"/>
      </w:pPr>
      <w:r w:rsidRPr="008C11E7">
        <w:t>What each module does</w:t>
      </w:r>
    </w:p>
    <w:p w14:paraId="40C14759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src/core/data_ops.py - reads the Excel file and cleans up the messy JSON-like text in the policy column.</w:t>
      </w:r>
    </w:p>
    <w:p w14:paraId="51DAF301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src/core/graph_ops.py - builds the Neo4j graph and runs Node2Vec to give every policy a 64-number “fingerprint.”</w:t>
      </w:r>
    </w:p>
    <w:p w14:paraId="57A946C0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src/core/ml_ops.py - splits the data, trains the four detectors, computes scores (precision, recall, F1, ROC-AUC).</w:t>
      </w:r>
    </w:p>
    <w:p w14:paraId="140C2857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lastRenderedPageBreak/>
        <w:t>src/pipeline.py - the main runner. Calls every step in order and saves logs after each.</w:t>
      </w:r>
    </w:p>
    <w:p w14:paraId="31745D5C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streamlit_app.py - a 3-page dashboard for the demo: a live graph, the policies learned over time, and a metrics chart.</w:t>
      </w:r>
    </w:p>
    <w:p w14:paraId="582E5E66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update subcommand - compares old and new Excel files and only rebuilds the policies that changed (much faster than rebuilding everything).</w:t>
      </w:r>
    </w:p>
    <w:p w14:paraId="05E84FF1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simulate-updates subcommand - generates 5 fake snapshots so we can demo the time-series feature without Neo4j.</w:t>
      </w:r>
    </w:p>
    <w:p w14:paraId="3C4F7EB5" w14:textId="77777777" w:rsidR="00794A3C" w:rsidRPr="008C11E7" w:rsidRDefault="00000000" w:rsidP="00E72F4D">
      <w:pPr>
        <w:pStyle w:val="Heading2"/>
      </w:pPr>
      <w:bookmarkStart w:id="13" w:name="what-we-did-not-implement-and-why"/>
      <w:bookmarkEnd w:id="12"/>
      <w:r w:rsidRPr="008C11E7">
        <w:t>What we did NOT implement (and why)</w:t>
      </w:r>
    </w:p>
    <w:p w14:paraId="772B9DE7" w14:textId="77777777" w:rsidR="00E72F4D" w:rsidRDefault="00E72F4D" w:rsidP="00FB4224">
      <w:pPr>
        <w:rPr>
          <w:rFonts w:ascii="Times New Roman" w:hAnsi="Times New Roman" w:cs="Times New Roman"/>
        </w:rPr>
      </w:pPr>
    </w:p>
    <w:p w14:paraId="50BCBB65" w14:textId="6896AB04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Comparison with Cloud Custodian (rule-based tool) - skipped to keep scope small.</w:t>
      </w:r>
    </w:p>
    <w:p w14:paraId="736E0321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128-dim embeddings (the paper uses 128, we use 64) - results are slightly different but trends are the same.</w:t>
      </w:r>
    </w:p>
    <w:p w14:paraId="5E7B0957" w14:textId="77777777" w:rsidR="00794A3C" w:rsidRPr="008C11E7" w:rsidRDefault="00000000" w:rsidP="00FB4224">
      <w:pPr>
        <w:rPr>
          <w:rFonts w:ascii="Times New Roman" w:hAnsi="Times New Roman" w:cs="Times New Roman"/>
        </w:rPr>
      </w:pPr>
      <w:proofErr w:type="spellStart"/>
      <w:r w:rsidRPr="008C11E7">
        <w:rPr>
          <w:rFonts w:ascii="Times New Roman" w:hAnsi="Times New Roman" w:cs="Times New Roman"/>
        </w:rPr>
        <w:t>GraphSAGE</w:t>
      </w:r>
      <w:proofErr w:type="spellEnd"/>
      <w:r w:rsidRPr="008C11E7">
        <w:rPr>
          <w:rFonts w:ascii="Times New Roman" w:hAnsi="Times New Roman" w:cs="Times New Roman"/>
        </w:rPr>
        <w:t xml:space="preserve"> - out of scope for this iteration.</w:t>
      </w:r>
    </w:p>
    <w:p w14:paraId="31222E4A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Operator feedback loop - planned for future work.</w:t>
      </w:r>
    </w:p>
    <w:p w14:paraId="0756A501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Semantic features (wildcard flags, etc.) - this is the most important missing piece, see Section 8.</w:t>
      </w:r>
    </w:p>
    <w:p w14:paraId="2AA785A5" w14:textId="060CC10C" w:rsidR="00794A3C" w:rsidRPr="008C11E7" w:rsidRDefault="00000000" w:rsidP="003A0D2F">
      <w:pPr>
        <w:pStyle w:val="Heading1"/>
      </w:pPr>
      <w:bookmarkStart w:id="14" w:name="issues-faced"/>
      <w:bookmarkEnd w:id="10"/>
      <w:bookmarkEnd w:id="13"/>
      <w:r w:rsidRPr="008C11E7">
        <w:t>Issues Faced</w:t>
      </w:r>
    </w:p>
    <w:p w14:paraId="77BED08C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Messy JSON. The policy column was Python text, not JSON (single quotes, True/False). We wrote a small repair function that fixes it before parsing, and we log bad rows instead of crashing.</w:t>
      </w:r>
    </w:p>
    <w:p w14:paraId="6E53813E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Stale Neo4j projection. If the previous run crashed, Neo4j kept an old “in-memory graph” that blocked us. Fix: always drop it first.</w:t>
      </w:r>
    </w:p>
    <w:p w14:paraId="1492276E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Empty labels. Neo4j GDS errors out if a node label has zero rows. Fix: ask Neo4j what labels exist first, then only project those.</w:t>
      </w:r>
    </w:p>
    <w:p w14:paraId="45FF5CD6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Shared nodes problem. When s3:GetObject was shared across all policies, every policy got pulled toward the same vector. Fix: give each policy its own private Action and Resource nodes.</w:t>
      </w:r>
    </w:p>
    <w:p w14:paraId="70994838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Different ID styles. Policies are sometimes referenced by name, sometimes by ARN, sometimes by ID. We made the queries accept all of them.</w:t>
      </w:r>
    </w:p>
    <w:p w14:paraId="43747B50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Models collapsed on real data. Our biggest issue: when we added 507 real AWS-managed policies, three out of four models dropped to F1 = 0. This is not a bug - it’s a real limit of Node2Vec, explained below.</w:t>
      </w:r>
    </w:p>
    <w:p w14:paraId="66AB8659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Grid search uses test set. We know this is leakage; documented for honesty.</w:t>
      </w:r>
    </w:p>
    <w:p w14:paraId="145BB598" w14:textId="01A675A3" w:rsidR="00794A3C" w:rsidRPr="008C11E7" w:rsidRDefault="00000000" w:rsidP="00444435">
      <w:pPr>
        <w:pStyle w:val="Heading1"/>
      </w:pPr>
      <w:bookmarkStart w:id="15" w:name="inputs-outputs-screenshots"/>
      <w:bookmarkEnd w:id="14"/>
      <w:r w:rsidRPr="008C11E7">
        <w:lastRenderedPageBreak/>
        <w:t>Inputs / Outputs / Screenshots</w:t>
      </w:r>
    </w:p>
    <w:p w14:paraId="4A87C2AF" w14:textId="77777777" w:rsidR="00444435" w:rsidRDefault="00444435" w:rsidP="00FB4224">
      <w:pPr>
        <w:rPr>
          <w:rFonts w:ascii="Times New Roman" w:hAnsi="Times New Roman" w:cs="Times New Roman"/>
        </w:rPr>
      </w:pPr>
      <w:bookmarkStart w:id="16" w:name="input"/>
    </w:p>
    <w:p w14:paraId="1D523255" w14:textId="7B496A81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Input</w:t>
      </w:r>
    </w:p>
    <w:p w14:paraId="75619D80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The Excel file has four sheets. One row in the policies sheet looks like: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620"/>
        <w:gridCol w:w="1710"/>
        <w:gridCol w:w="4878"/>
      </w:tblGrid>
      <w:tr w:rsidR="00794A3C" w:rsidRPr="008C11E7" w14:paraId="1BB3A953" w14:textId="77777777" w:rsidTr="00B875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</w:tcPr>
          <w:p w14:paraId="3CE4214D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proofErr w:type="spellStart"/>
            <w:r w:rsidRPr="008C11E7">
              <w:rPr>
                <w:rFonts w:ascii="Times New Roman" w:hAnsi="Times New Roman" w:cs="Times New Roman"/>
              </w:rPr>
              <w:t>PolicyName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0" w:type="dxa"/>
          </w:tcPr>
          <w:p w14:paraId="16DE4CBC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proofErr w:type="spellStart"/>
            <w:r w:rsidRPr="008C11E7">
              <w:rPr>
                <w:rFonts w:ascii="Times New Roman" w:hAnsi="Times New Roman" w:cs="Times New Roman"/>
              </w:rPr>
              <w:t>PolicyId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10" w:type="dxa"/>
          </w:tcPr>
          <w:p w14:paraId="69327FE4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Arn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878" w:type="dxa"/>
          </w:tcPr>
          <w:p w14:paraId="5161457D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proofErr w:type="spellStart"/>
            <w:r w:rsidRPr="008C11E7">
              <w:rPr>
                <w:rFonts w:ascii="Times New Roman" w:hAnsi="Times New Roman" w:cs="Times New Roman"/>
              </w:rPr>
              <w:t>PolicyObject</w:t>
            </w:r>
            <w:proofErr w:type="spellEnd"/>
          </w:p>
        </w:tc>
      </w:tr>
      <w:tr w:rsidR="00794A3C" w:rsidRPr="008C11E7" w14:paraId="48A4956B" w14:textId="77777777" w:rsidTr="00B87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</w:tcPr>
          <w:p w14:paraId="5673919E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proofErr w:type="spellStart"/>
            <w:r w:rsidRPr="008C11E7">
              <w:rPr>
                <w:rFonts w:ascii="Times New Roman" w:hAnsi="Times New Roman" w:cs="Times New Roman"/>
              </w:rPr>
              <w:t>tf</w:t>
            </w:r>
            <w:proofErr w:type="spellEnd"/>
            <w:r w:rsidRPr="008C11E7">
              <w:rPr>
                <w:rFonts w:ascii="Times New Roman" w:hAnsi="Times New Roman" w:cs="Times New Roman"/>
              </w:rPr>
              <w:t>-</w:t>
            </w:r>
            <w:proofErr w:type="spellStart"/>
            <w:r w:rsidRPr="008C11E7">
              <w:rPr>
                <w:rFonts w:ascii="Times New Roman" w:hAnsi="Times New Roman" w:cs="Times New Roman"/>
              </w:rPr>
              <w:t>secmon</w:t>
            </w:r>
            <w:proofErr w:type="spellEnd"/>
            <w:r w:rsidRPr="008C11E7">
              <w:rPr>
                <w:rFonts w:ascii="Times New Roman" w:hAnsi="Times New Roman" w:cs="Times New Roman"/>
              </w:rPr>
              <w:t>-</w:t>
            </w:r>
            <w:proofErr w:type="spellStart"/>
            <w:r w:rsidRPr="008C11E7">
              <w:rPr>
                <w:rFonts w:ascii="Times New Roman" w:hAnsi="Times New Roman" w:cs="Times New Roman"/>
              </w:rPr>
              <w:t>iam</w:t>
            </w:r>
            <w:proofErr w:type="spellEnd"/>
            <w:r w:rsidRPr="008C11E7">
              <w:rPr>
                <w:rFonts w:ascii="Times New Roman" w:hAnsi="Times New Roman" w:cs="Times New Roman"/>
              </w:rPr>
              <w:t>-policy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0" w:type="dxa"/>
          </w:tcPr>
          <w:p w14:paraId="2AA64AA5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P017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10" w:type="dxa"/>
          </w:tcPr>
          <w:p w14:paraId="488A532A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proofErr w:type="spellStart"/>
            <w:r w:rsidRPr="008C11E7">
              <w:rPr>
                <w:rFonts w:ascii="Times New Roman" w:hAnsi="Times New Roman" w:cs="Times New Roman"/>
              </w:rPr>
              <w:t>arn:aws:iam</w:t>
            </w:r>
            <w:proofErr w:type="spellEnd"/>
            <w:r w:rsidRPr="008C11E7">
              <w:rPr>
                <w:rFonts w:ascii="Times New Roman" w:hAnsi="Times New Roman" w:cs="Times New Roman"/>
              </w:rPr>
              <w:t>::...:policy/...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878" w:type="dxa"/>
          </w:tcPr>
          <w:p w14:paraId="7DA54713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{'Version': '2012-10-17', 'Statement': [{'Effect': 'Allow', 'Action': '*', 'Resource': '*'}]}</w:t>
            </w:r>
          </w:p>
        </w:tc>
      </w:tr>
    </w:tbl>
    <w:p w14:paraId="6D050AE7" w14:textId="77777777" w:rsidR="00794A3C" w:rsidRPr="008C11E7" w:rsidRDefault="00000000" w:rsidP="00FB4224">
      <w:pPr>
        <w:rPr>
          <w:rFonts w:ascii="Times New Roman" w:hAnsi="Times New Roman" w:cs="Times New Roman"/>
        </w:rPr>
      </w:pPr>
      <w:bookmarkStart w:id="17" w:name="graph"/>
      <w:bookmarkEnd w:id="16"/>
      <w:r w:rsidRPr="008C11E7">
        <w:rPr>
          <w:rFonts w:ascii="Times New Roman" w:hAnsi="Times New Roman" w:cs="Times New Roman"/>
        </w:rPr>
        <w:t>Graph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1370"/>
      </w:tblGrid>
      <w:tr w:rsidR="00794A3C" w:rsidRPr="008C11E7" w14:paraId="4FB38A6D" w14:textId="77777777">
        <w:trPr>
          <w:jc w:val="center"/>
        </w:trPr>
        <w:tc>
          <w:tcPr>
            <w:tcW w:w="0" w:type="auto"/>
          </w:tcPr>
          <w:p w14:paraId="7580225F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Flowchart 3</w:t>
            </w:r>
          </w:p>
        </w:tc>
      </w:tr>
    </w:tbl>
    <w:p w14:paraId="35D25170" w14:textId="348E37D2" w:rsidR="00794A3C" w:rsidRPr="008C11E7" w:rsidRDefault="00794A3C" w:rsidP="00FB4224">
      <w:pPr>
        <w:rPr>
          <w:rFonts w:ascii="Times New Roman" w:hAnsi="Times New Roman" w:cs="Times New Roman"/>
        </w:rPr>
      </w:pPr>
    </w:p>
    <w:p w14:paraId="50A62DD0" w14:textId="77777777" w:rsidR="00794A3C" w:rsidRDefault="00000000" w:rsidP="002600F8">
      <w:pPr>
        <w:pStyle w:val="Heading2"/>
      </w:pPr>
      <w:bookmarkStart w:id="18" w:name="streamlit-dashboard"/>
      <w:bookmarkEnd w:id="17"/>
      <w:proofErr w:type="spellStart"/>
      <w:r w:rsidRPr="008C11E7">
        <w:t>Streamlit</w:t>
      </w:r>
      <w:proofErr w:type="spellEnd"/>
      <w:r w:rsidRPr="008C11E7">
        <w:t xml:space="preserve"> dashboard</w:t>
      </w:r>
    </w:p>
    <w:p w14:paraId="2C52EEA9" w14:textId="77777777" w:rsidR="00234D2E" w:rsidRDefault="00234D2E" w:rsidP="00FB4224">
      <w:pPr>
        <w:rPr>
          <w:rFonts w:ascii="Times New Roman" w:hAnsi="Times New Roman" w:cs="Times New Roman"/>
        </w:rPr>
      </w:pPr>
    </w:p>
    <w:p w14:paraId="123852CA" w14:textId="311FCEF2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Screenshot placeholder: outputs/images/streamlit_page1_graph.png - live graph.</w:t>
      </w:r>
    </w:p>
    <w:p w14:paraId="15CCDB23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Screenshot placeholder: outputs/images/streamlit_page2_riskbar.png - top risky policies.</w:t>
      </w:r>
    </w:p>
    <w:p w14:paraId="6EFF99B1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Screenshot placeholder: outputs/images/streamlit_page3_metrics.png - per-model metrics.</w:t>
      </w:r>
    </w:p>
    <w:p w14:paraId="4471E1FC" w14:textId="77777777" w:rsidR="000B49C6" w:rsidRDefault="000B49C6" w:rsidP="002600F8">
      <w:pPr>
        <w:pStyle w:val="Heading2"/>
      </w:pPr>
      <w:bookmarkStart w:id="19" w:name="output---metrics"/>
      <w:bookmarkEnd w:id="18"/>
    </w:p>
    <w:p w14:paraId="5EB7FC2E" w14:textId="695A3360" w:rsidR="00794A3C" w:rsidRPr="008C11E7" w:rsidRDefault="00000000" w:rsidP="002600F8">
      <w:pPr>
        <w:pStyle w:val="Heading2"/>
      </w:pPr>
      <w:r w:rsidRPr="008C11E7">
        <w:t>Output - metrics</w:t>
      </w:r>
    </w:p>
    <w:p w14:paraId="304D6E63" w14:textId="77777777" w:rsidR="000B49C6" w:rsidRDefault="000B49C6" w:rsidP="00FB4224">
      <w:pPr>
        <w:rPr>
          <w:rFonts w:ascii="Times New Roman" w:hAnsi="Times New Roman" w:cs="Times New Roman"/>
        </w:rPr>
      </w:pPr>
    </w:p>
    <w:p w14:paraId="53526BAB" w14:textId="5FF760E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Synthetic-only (313 policies):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9"/>
        <w:gridCol w:w="1110"/>
        <w:gridCol w:w="830"/>
        <w:gridCol w:w="636"/>
        <w:gridCol w:w="1297"/>
      </w:tblGrid>
      <w:tr w:rsidR="00794A3C" w:rsidRPr="008C11E7" w14:paraId="4483AFC8" w14:textId="77777777" w:rsidTr="00794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F95BBC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</w:tcPr>
          <w:p w14:paraId="48410241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0" w:type="auto"/>
          </w:tcPr>
          <w:p w14:paraId="010051FB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0" w:type="auto"/>
          </w:tcPr>
          <w:p w14:paraId="0455BFE9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0" w:type="auto"/>
          </w:tcPr>
          <w:p w14:paraId="68B00A30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ROC-AUC</w:t>
            </w:r>
          </w:p>
        </w:tc>
      </w:tr>
      <w:tr w:rsidR="00794A3C" w:rsidRPr="008C11E7" w14:paraId="0D817241" w14:textId="77777777">
        <w:tc>
          <w:tcPr>
            <w:tcW w:w="0" w:type="auto"/>
          </w:tcPr>
          <w:p w14:paraId="0AFB6C2B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One-Class SVM</w:t>
            </w:r>
          </w:p>
        </w:tc>
        <w:tc>
          <w:tcPr>
            <w:tcW w:w="0" w:type="auto"/>
          </w:tcPr>
          <w:p w14:paraId="6A715F4C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0.69</w:t>
            </w:r>
          </w:p>
        </w:tc>
        <w:tc>
          <w:tcPr>
            <w:tcW w:w="0" w:type="auto"/>
          </w:tcPr>
          <w:p w14:paraId="1A61D0DC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0.69</w:t>
            </w:r>
          </w:p>
        </w:tc>
        <w:tc>
          <w:tcPr>
            <w:tcW w:w="0" w:type="auto"/>
          </w:tcPr>
          <w:p w14:paraId="35965121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0.69</w:t>
            </w:r>
          </w:p>
        </w:tc>
        <w:tc>
          <w:tcPr>
            <w:tcW w:w="0" w:type="auto"/>
          </w:tcPr>
          <w:p w14:paraId="62B32438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0.96</w:t>
            </w:r>
          </w:p>
        </w:tc>
      </w:tr>
      <w:tr w:rsidR="00794A3C" w:rsidRPr="008C11E7" w14:paraId="7D5680F1" w14:textId="77777777">
        <w:tc>
          <w:tcPr>
            <w:tcW w:w="0" w:type="auto"/>
          </w:tcPr>
          <w:p w14:paraId="3A08EF65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Isolation Forest</w:t>
            </w:r>
          </w:p>
        </w:tc>
        <w:tc>
          <w:tcPr>
            <w:tcW w:w="0" w:type="auto"/>
          </w:tcPr>
          <w:p w14:paraId="03D4CFFC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0.50</w:t>
            </w:r>
          </w:p>
        </w:tc>
        <w:tc>
          <w:tcPr>
            <w:tcW w:w="0" w:type="auto"/>
          </w:tcPr>
          <w:p w14:paraId="163BA54E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0.40</w:t>
            </w:r>
          </w:p>
        </w:tc>
        <w:tc>
          <w:tcPr>
            <w:tcW w:w="0" w:type="auto"/>
          </w:tcPr>
          <w:p w14:paraId="09416201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0.44</w:t>
            </w:r>
          </w:p>
        </w:tc>
        <w:tc>
          <w:tcPr>
            <w:tcW w:w="0" w:type="auto"/>
          </w:tcPr>
          <w:p w14:paraId="2C596A79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0.96</w:t>
            </w:r>
          </w:p>
        </w:tc>
      </w:tr>
      <w:tr w:rsidR="00794A3C" w:rsidRPr="008C11E7" w14:paraId="4F2AE7DB" w14:textId="77777777">
        <w:tc>
          <w:tcPr>
            <w:tcW w:w="0" w:type="auto"/>
          </w:tcPr>
          <w:p w14:paraId="7A9D8759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Elliptic Envelope</w:t>
            </w:r>
          </w:p>
        </w:tc>
        <w:tc>
          <w:tcPr>
            <w:tcW w:w="0" w:type="auto"/>
          </w:tcPr>
          <w:p w14:paraId="085E4D75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</w:tcPr>
          <w:p w14:paraId="24CE392D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0.24</w:t>
            </w:r>
          </w:p>
        </w:tc>
        <w:tc>
          <w:tcPr>
            <w:tcW w:w="0" w:type="auto"/>
          </w:tcPr>
          <w:p w14:paraId="16744B9E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0.39</w:t>
            </w:r>
          </w:p>
        </w:tc>
        <w:tc>
          <w:tcPr>
            <w:tcW w:w="0" w:type="auto"/>
          </w:tcPr>
          <w:p w14:paraId="06859ED4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0.79</w:t>
            </w:r>
          </w:p>
        </w:tc>
      </w:tr>
      <w:tr w:rsidR="00794A3C" w:rsidRPr="008C11E7" w14:paraId="42A75FC0" w14:textId="77777777">
        <w:tc>
          <w:tcPr>
            <w:tcW w:w="0" w:type="auto"/>
          </w:tcPr>
          <w:p w14:paraId="3C0DA948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LOF</w:t>
            </w:r>
          </w:p>
        </w:tc>
        <w:tc>
          <w:tcPr>
            <w:tcW w:w="0" w:type="auto"/>
          </w:tcPr>
          <w:p w14:paraId="7323F822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</w:tcPr>
          <w:p w14:paraId="45F32D68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</w:tcPr>
          <w:p w14:paraId="1D21CEC4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</w:tcPr>
          <w:p w14:paraId="350602D4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-</w:t>
            </w:r>
          </w:p>
        </w:tc>
      </w:tr>
    </w:tbl>
    <w:p w14:paraId="0468F2FF" w14:textId="77777777" w:rsidR="002600F8" w:rsidRDefault="002600F8" w:rsidP="00FB4224">
      <w:pPr>
        <w:rPr>
          <w:rFonts w:ascii="Times New Roman" w:hAnsi="Times New Roman" w:cs="Times New Roman"/>
        </w:rPr>
      </w:pPr>
    </w:p>
    <w:p w14:paraId="2A110F56" w14:textId="1580AC91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Real + synthetic (~820 policies):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9"/>
        <w:gridCol w:w="1110"/>
        <w:gridCol w:w="830"/>
        <w:gridCol w:w="756"/>
        <w:gridCol w:w="1297"/>
      </w:tblGrid>
      <w:tr w:rsidR="00794A3C" w:rsidRPr="008C11E7" w14:paraId="7038315E" w14:textId="77777777" w:rsidTr="00794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860DC3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</w:tcPr>
          <w:p w14:paraId="10CAE289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0" w:type="auto"/>
          </w:tcPr>
          <w:p w14:paraId="52615C70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0" w:type="auto"/>
          </w:tcPr>
          <w:p w14:paraId="7C241724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0" w:type="auto"/>
          </w:tcPr>
          <w:p w14:paraId="0F98B3D8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ROC-AUC</w:t>
            </w:r>
          </w:p>
        </w:tc>
      </w:tr>
      <w:tr w:rsidR="00794A3C" w:rsidRPr="008C11E7" w14:paraId="3FBBAA1A" w14:textId="77777777">
        <w:tc>
          <w:tcPr>
            <w:tcW w:w="0" w:type="auto"/>
          </w:tcPr>
          <w:p w14:paraId="36CAE36D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One-Class SVM</w:t>
            </w:r>
          </w:p>
        </w:tc>
        <w:tc>
          <w:tcPr>
            <w:tcW w:w="0" w:type="auto"/>
          </w:tcPr>
          <w:p w14:paraId="2083A53D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0.237</w:t>
            </w:r>
          </w:p>
        </w:tc>
        <w:tc>
          <w:tcPr>
            <w:tcW w:w="0" w:type="auto"/>
          </w:tcPr>
          <w:p w14:paraId="7566EA6D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0.483</w:t>
            </w:r>
          </w:p>
        </w:tc>
        <w:tc>
          <w:tcPr>
            <w:tcW w:w="0" w:type="auto"/>
          </w:tcPr>
          <w:p w14:paraId="083C4C91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0.318</w:t>
            </w:r>
          </w:p>
        </w:tc>
        <w:tc>
          <w:tcPr>
            <w:tcW w:w="0" w:type="auto"/>
          </w:tcPr>
          <w:p w14:paraId="0C51F89F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0.454</w:t>
            </w:r>
          </w:p>
        </w:tc>
      </w:tr>
      <w:tr w:rsidR="00794A3C" w:rsidRPr="008C11E7" w14:paraId="63F8FB99" w14:textId="77777777">
        <w:tc>
          <w:tcPr>
            <w:tcW w:w="0" w:type="auto"/>
          </w:tcPr>
          <w:p w14:paraId="1D798615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lastRenderedPageBreak/>
              <w:t>Isolation Forest</w:t>
            </w:r>
          </w:p>
        </w:tc>
        <w:tc>
          <w:tcPr>
            <w:tcW w:w="0" w:type="auto"/>
          </w:tcPr>
          <w:p w14:paraId="5A1996EA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0" w:type="auto"/>
          </w:tcPr>
          <w:p w14:paraId="22BF6D32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0" w:type="auto"/>
          </w:tcPr>
          <w:p w14:paraId="24CCD701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0" w:type="auto"/>
          </w:tcPr>
          <w:p w14:paraId="616111E9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0.484</w:t>
            </w:r>
          </w:p>
        </w:tc>
      </w:tr>
      <w:tr w:rsidR="00794A3C" w:rsidRPr="008C11E7" w14:paraId="60B4B248" w14:textId="77777777">
        <w:tc>
          <w:tcPr>
            <w:tcW w:w="0" w:type="auto"/>
          </w:tcPr>
          <w:p w14:paraId="61D90242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LOF</w:t>
            </w:r>
          </w:p>
        </w:tc>
        <w:tc>
          <w:tcPr>
            <w:tcW w:w="0" w:type="auto"/>
          </w:tcPr>
          <w:p w14:paraId="5D388A79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0" w:type="auto"/>
          </w:tcPr>
          <w:p w14:paraId="5D251E65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0" w:type="auto"/>
          </w:tcPr>
          <w:p w14:paraId="740BEBBE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0" w:type="auto"/>
          </w:tcPr>
          <w:p w14:paraId="085FDD2D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0.434</w:t>
            </w:r>
          </w:p>
        </w:tc>
      </w:tr>
      <w:tr w:rsidR="00794A3C" w:rsidRPr="008C11E7" w14:paraId="59A6253E" w14:textId="77777777">
        <w:tc>
          <w:tcPr>
            <w:tcW w:w="0" w:type="auto"/>
          </w:tcPr>
          <w:p w14:paraId="0F285112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Elliptic Envelope</w:t>
            </w:r>
          </w:p>
        </w:tc>
        <w:tc>
          <w:tcPr>
            <w:tcW w:w="0" w:type="auto"/>
          </w:tcPr>
          <w:p w14:paraId="18BADC02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0" w:type="auto"/>
          </w:tcPr>
          <w:p w14:paraId="5397029B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0" w:type="auto"/>
          </w:tcPr>
          <w:p w14:paraId="634BD1E4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0" w:type="auto"/>
          </w:tcPr>
          <w:p w14:paraId="6EC01302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0.442</w:t>
            </w:r>
          </w:p>
        </w:tc>
      </w:tr>
    </w:tbl>
    <w:p w14:paraId="55EF9C8E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Per-policy predictions: outputs/predictions/&lt;model&gt;_pred.csv. Comparison reports: outputs/metrics/comparison_synth.md, comparison_real.md, comparison_merged.md.</w:t>
      </w:r>
    </w:p>
    <w:p w14:paraId="6455D60A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 xml:space="preserve">Why the drop? Real AWS policies (like </w:t>
      </w:r>
      <w:proofErr w:type="spellStart"/>
      <w:r w:rsidRPr="008C11E7">
        <w:rPr>
          <w:rFonts w:ascii="Times New Roman" w:hAnsi="Times New Roman" w:cs="Times New Roman"/>
        </w:rPr>
        <w:t>AWSBackupAdminPolicy</w:t>
      </w:r>
      <w:proofErr w:type="spellEnd"/>
      <w:r w:rsidRPr="008C11E7">
        <w:rPr>
          <w:rFonts w:ascii="Times New Roman" w:hAnsi="Times New Roman" w:cs="Times New Roman"/>
        </w:rPr>
        <w:t>) legitimately use Resource: *. To Node2Vec, a legitimate * policy looks identical to a misconfigured * policy. So once we mix them in, the model can’t tell them apart.</w:t>
      </w:r>
    </w:p>
    <w:p w14:paraId="64D0E1E1" w14:textId="0BA0FF99" w:rsidR="00794A3C" w:rsidRPr="008C11E7" w:rsidRDefault="00000000" w:rsidP="002600F8">
      <w:pPr>
        <w:pStyle w:val="Heading1"/>
      </w:pPr>
      <w:bookmarkStart w:id="20" w:name="future-directions"/>
      <w:bookmarkEnd w:id="15"/>
      <w:bookmarkEnd w:id="19"/>
      <w:r w:rsidRPr="008C11E7">
        <w:t>Future Directions</w:t>
      </w:r>
    </w:p>
    <w:p w14:paraId="3C766E0C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The main lesson: Node2Vec sees the shape of the graph, but not the text inside the nodes. Fixing that is the main next step.</w:t>
      </w:r>
    </w:p>
    <w:p w14:paraId="26689F1F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Add hand-crafted features alongside the embedding. A small list of 10-20 yes/no flags would tell the model what the policy actually does:</w:t>
      </w:r>
    </w:p>
    <w:p w14:paraId="16AD3D29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Is this an AWS-managed policy? (check the ARN)</w:t>
      </w:r>
    </w:p>
    <w:p w14:paraId="0F0FF9A8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How many actions or resources are wildcards (*)?</w:t>
      </w:r>
    </w:p>
    <w:p w14:paraId="72E95880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 xml:space="preserve">Does it use dangerous actions like </w:t>
      </w:r>
      <w:proofErr w:type="spellStart"/>
      <w:r w:rsidRPr="008C11E7">
        <w:rPr>
          <w:rFonts w:ascii="Times New Roman" w:hAnsi="Times New Roman" w:cs="Times New Roman"/>
        </w:rPr>
        <w:t>iam:PassRole</w:t>
      </w:r>
      <w:proofErr w:type="spellEnd"/>
      <w:r w:rsidRPr="008C11E7">
        <w:rPr>
          <w:rFonts w:ascii="Times New Roman" w:hAnsi="Times New Roman" w:cs="Times New Roman"/>
        </w:rPr>
        <w:t xml:space="preserve"> or </w:t>
      </w:r>
      <w:proofErr w:type="spellStart"/>
      <w:r w:rsidRPr="008C11E7">
        <w:rPr>
          <w:rFonts w:ascii="Times New Roman" w:hAnsi="Times New Roman" w:cs="Times New Roman"/>
        </w:rPr>
        <w:t>sts:AssumeRole</w:t>
      </w:r>
      <w:proofErr w:type="spellEnd"/>
      <w:r w:rsidRPr="008C11E7">
        <w:rPr>
          <w:rFonts w:ascii="Times New Roman" w:hAnsi="Times New Roman" w:cs="Times New Roman"/>
        </w:rPr>
        <w:t xml:space="preserve"> without a Condition?</w:t>
      </w:r>
    </w:p>
    <w:p w14:paraId="7CF528B9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Does it allow cross-account access?</w:t>
      </w:r>
    </w:p>
    <w:p w14:paraId="642835B8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 xml:space="preserve">Try </w:t>
      </w:r>
      <w:proofErr w:type="spellStart"/>
      <w:r w:rsidRPr="008C11E7">
        <w:rPr>
          <w:rFonts w:ascii="Times New Roman" w:hAnsi="Times New Roman" w:cs="Times New Roman"/>
        </w:rPr>
        <w:t>GraphSAGE</w:t>
      </w:r>
      <w:proofErr w:type="spellEnd"/>
      <w:r w:rsidRPr="008C11E7">
        <w:rPr>
          <w:rFonts w:ascii="Times New Roman" w:hAnsi="Times New Roman" w:cs="Times New Roman"/>
        </w:rPr>
        <w:t xml:space="preserve"> / R-GCN. These embedding methods can use the node’s text (e.g. the action name) as part of the learning, not just the connections.</w:t>
      </w:r>
    </w:p>
    <w:p w14:paraId="75A1BF10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Feedback loop. Let security analysts mark alerts as true/false; retrain on that signal.</w:t>
      </w:r>
    </w:p>
    <w:p w14:paraId="592BC63E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Support Azure and GCP IAM, which have the same idea (principal → action → resource).</w:t>
      </w:r>
    </w:p>
    <w:p w14:paraId="7F61150E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Use a proper validation set for grid search (instead of leaking the test set).</w:t>
      </w:r>
    </w:p>
    <w:p w14:paraId="4A71C6CD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Compare against Cloud Custodian as a baseline.</w:t>
      </w:r>
    </w:p>
    <w:p w14:paraId="09E4851C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Stream live updates from CloudTrail so the graph updates in real time.</w:t>
      </w:r>
    </w:p>
    <w:p w14:paraId="49C28EF3" w14:textId="77777777" w:rsidR="004922AD" w:rsidRDefault="004922A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21" w:name="references"/>
      <w:bookmarkEnd w:id="20"/>
      <w:r>
        <w:br w:type="page"/>
      </w:r>
    </w:p>
    <w:p w14:paraId="2A42D4B1" w14:textId="3123E986" w:rsidR="00794A3C" w:rsidRPr="008C11E7" w:rsidRDefault="00000000" w:rsidP="00042ABF">
      <w:pPr>
        <w:pStyle w:val="Heading1"/>
      </w:pPr>
      <w:r w:rsidRPr="008C11E7">
        <w:lastRenderedPageBreak/>
        <w:t>References</w:t>
      </w:r>
    </w:p>
    <w:p w14:paraId="60E64A23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van Ede, T. et al. (2022). IAM Misconfiguration Detection using Graph Embeddings. Provided as ResearchPaper.pdf in this repository - the source of the graph schema, Node2Vec embedding step, and the unsupervised evaluation protocol we follow.</w:t>
      </w:r>
    </w:p>
    <w:p w14:paraId="7DB7179F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Grover, A. &amp; Leskovec, J. (2016). node2vec: Scalable Feature Learning for Networks. KDD 2016.</w:t>
      </w:r>
    </w:p>
    <w:p w14:paraId="74123914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Neo4j, Inc. Graph Data Science Library - Node2Vec. https://neo4j.com/docs/graph-data-science/current/algorithms/node2vec/</w:t>
      </w:r>
    </w:p>
    <w:p w14:paraId="7A249A17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Pedregosa, F. et al. (2011). scikit-learn: Machine Learning in Python. JMLR 12.</w:t>
      </w:r>
    </w:p>
    <w:p w14:paraId="69385EDC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AWS. IAM Policy Reference &amp; AWS-managed Policies. https://docs.aws.amazon.com/IAM/latest/UserGuide/reference_policies.html</w:t>
      </w:r>
    </w:p>
    <w:p w14:paraId="329C1D87" w14:textId="77777777" w:rsidR="00794A3C" w:rsidRPr="008C11E7" w:rsidRDefault="00000000" w:rsidP="00FB4224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Capital One Financial Corp. (2019). Information on the Capital One Cyber Incident. - motivating real-world breach.</w:t>
      </w:r>
    </w:p>
    <w:p w14:paraId="21C66CE8" w14:textId="3FEC1B9C" w:rsidR="00EB6427" w:rsidRPr="004922AD" w:rsidRDefault="00000000">
      <w:pPr>
        <w:rPr>
          <w:rFonts w:ascii="Times New Roman" w:hAnsi="Times New Roman" w:cs="Times New Roman"/>
        </w:rPr>
      </w:pPr>
      <w:r w:rsidRPr="008C11E7">
        <w:rPr>
          <w:rFonts w:ascii="Times New Roman" w:hAnsi="Times New Roman" w:cs="Times New Roman"/>
        </w:rPr>
        <w:t>Cloud Custodian project. https://cloudcustodian.io/ - the rule-based baseline our approach is positioned against.</w:t>
      </w:r>
      <w:bookmarkStart w:id="22" w:name="team-member-contributions"/>
      <w:bookmarkEnd w:id="21"/>
    </w:p>
    <w:p w14:paraId="04C0509B" w14:textId="602FB883" w:rsidR="00794A3C" w:rsidRPr="008C11E7" w:rsidRDefault="00000000" w:rsidP="001A2F80">
      <w:pPr>
        <w:pStyle w:val="Heading1"/>
      </w:pPr>
      <w:r w:rsidRPr="008C11E7">
        <w:t>Team Member Contributions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88"/>
        <w:gridCol w:w="5688"/>
      </w:tblGrid>
      <w:tr w:rsidR="00794A3C" w:rsidRPr="008C11E7" w14:paraId="4385F823" w14:textId="77777777" w:rsidTr="004A4F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88" w:type="dxa"/>
          </w:tcPr>
          <w:p w14:paraId="60E10BDF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5688" w:type="dxa"/>
          </w:tcPr>
          <w:p w14:paraId="34914161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Contributions</w:t>
            </w:r>
          </w:p>
        </w:tc>
      </w:tr>
      <w:tr w:rsidR="00794A3C" w:rsidRPr="008C11E7" w14:paraId="7ABDA67F" w14:textId="77777777" w:rsidTr="004A4F41">
        <w:tc>
          <w:tcPr>
            <w:tcW w:w="3888" w:type="dxa"/>
          </w:tcPr>
          <w:p w14:paraId="058D1EA6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Rahul Patil (RXP240025)</w:t>
            </w:r>
          </w:p>
        </w:tc>
        <w:tc>
          <w:tcPr>
            <w:tcW w:w="5688" w:type="dxa"/>
          </w:tcPr>
          <w:p w14:paraId="11DD882B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Excel ingestion and cleanup (data_ops.py); JSON repair logic; schema checks; merging the real and synthetic datasets.</w:t>
            </w:r>
          </w:p>
        </w:tc>
      </w:tr>
      <w:tr w:rsidR="00794A3C" w:rsidRPr="008C11E7" w14:paraId="27C899B3" w14:textId="77777777" w:rsidTr="004A4F41">
        <w:tc>
          <w:tcPr>
            <w:tcW w:w="3888" w:type="dxa"/>
          </w:tcPr>
          <w:p w14:paraId="58A93DE9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Kartik Karkera (KXK230091)</w:t>
            </w:r>
          </w:p>
        </w:tc>
        <w:tc>
          <w:tcPr>
            <w:tcW w:w="5688" w:type="dxa"/>
          </w:tcPr>
          <w:p w14:paraId="6FB90383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Neo4j graph construction (graph_ops.py); Cypher loaders; per-policy private Action/Resource design; Node2Vec setup and diagnostics.</w:t>
            </w:r>
          </w:p>
        </w:tc>
      </w:tr>
      <w:tr w:rsidR="00794A3C" w:rsidRPr="008C11E7" w14:paraId="68126B6A" w14:textId="77777777" w:rsidTr="004A4F41">
        <w:tc>
          <w:tcPr>
            <w:tcW w:w="3888" w:type="dxa"/>
          </w:tcPr>
          <w:p w14:paraId="55BD2B16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Himanshi Rohera (HXR230037)</w:t>
            </w:r>
          </w:p>
        </w:tc>
        <w:tc>
          <w:tcPr>
            <w:tcW w:w="5688" w:type="dxa"/>
          </w:tcPr>
          <w:p w14:paraId="552ADAA2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ML pipeline (ml_ops.py); train/test split; training &amp; evaluating the four detectors; grid search; metrics; root-cause analysis of the merged-run drop.</w:t>
            </w:r>
          </w:p>
        </w:tc>
      </w:tr>
      <w:tr w:rsidR="00794A3C" w:rsidRPr="008C11E7" w14:paraId="636583F8" w14:textId="77777777" w:rsidTr="004A4F41">
        <w:tc>
          <w:tcPr>
            <w:tcW w:w="3888" w:type="dxa"/>
          </w:tcPr>
          <w:p w14:paraId="25AFB74C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>Siddhu Neehal Rapeti (SXR230189)</w:t>
            </w:r>
          </w:p>
        </w:tc>
        <w:tc>
          <w:tcPr>
            <w:tcW w:w="5688" w:type="dxa"/>
          </w:tcPr>
          <w:p w14:paraId="6117A6C3" w14:textId="77777777" w:rsidR="00794A3C" w:rsidRPr="008C11E7" w:rsidRDefault="00000000" w:rsidP="00FB4224">
            <w:pPr>
              <w:rPr>
                <w:rFonts w:ascii="Times New Roman" w:hAnsi="Times New Roman" w:cs="Times New Roman"/>
              </w:rPr>
            </w:pPr>
            <w:r w:rsidRPr="008C11E7">
              <w:rPr>
                <w:rFonts w:ascii="Times New Roman" w:hAnsi="Times New Roman" w:cs="Times New Roman"/>
              </w:rPr>
              <w:t xml:space="preserve">Pipeline runner / CLI (pipeline.py); update and simulate-updates subcommands; </w:t>
            </w:r>
            <w:proofErr w:type="spellStart"/>
            <w:r w:rsidRPr="008C11E7">
              <w:rPr>
                <w:rFonts w:ascii="Times New Roman" w:hAnsi="Times New Roman" w:cs="Times New Roman"/>
              </w:rPr>
              <w:t>Streamlit</w:t>
            </w:r>
            <w:proofErr w:type="spellEnd"/>
            <w:r w:rsidRPr="008C11E7">
              <w:rPr>
                <w:rFonts w:ascii="Times New Roman" w:hAnsi="Times New Roman" w:cs="Times New Roman"/>
              </w:rPr>
              <w:t xml:space="preserve"> dashboard; time-series snapshots; report and docs.</w:t>
            </w:r>
          </w:p>
        </w:tc>
      </w:tr>
      <w:bookmarkEnd w:id="0"/>
      <w:bookmarkEnd w:id="22"/>
    </w:tbl>
    <w:p w14:paraId="4884A7F8" w14:textId="77777777" w:rsidR="00B323D6" w:rsidRPr="008C11E7" w:rsidRDefault="00B323D6" w:rsidP="00FB4224">
      <w:pPr>
        <w:rPr>
          <w:rFonts w:ascii="Times New Roman" w:hAnsi="Times New Roman" w:cs="Times New Roman"/>
        </w:rPr>
      </w:pPr>
    </w:p>
    <w:sectPr w:rsidR="00B323D6" w:rsidRPr="008C11E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F2675" w14:textId="77777777" w:rsidR="00B323D6" w:rsidRDefault="00B323D6">
      <w:pPr>
        <w:spacing w:after="0"/>
      </w:pPr>
      <w:r>
        <w:separator/>
      </w:r>
    </w:p>
  </w:endnote>
  <w:endnote w:type="continuationSeparator" w:id="0">
    <w:p w14:paraId="4AB5E8D9" w14:textId="77777777" w:rsidR="00B323D6" w:rsidRDefault="00B323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DD1C1" w14:textId="77777777" w:rsidR="00B323D6" w:rsidRDefault="00B323D6">
      <w:r>
        <w:separator/>
      </w:r>
    </w:p>
  </w:footnote>
  <w:footnote w:type="continuationSeparator" w:id="0">
    <w:p w14:paraId="32722D6C" w14:textId="77777777" w:rsidR="00B323D6" w:rsidRDefault="00B323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5BAC59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D385DF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A4EF28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06860209">
    <w:abstractNumId w:val="0"/>
  </w:num>
  <w:num w:numId="2" w16cid:durableId="856188448">
    <w:abstractNumId w:val="1"/>
  </w:num>
  <w:num w:numId="3" w16cid:durableId="366218498">
    <w:abstractNumId w:val="1"/>
  </w:num>
  <w:num w:numId="4" w16cid:durableId="675420301">
    <w:abstractNumId w:val="1"/>
  </w:num>
  <w:num w:numId="5" w16cid:durableId="1785880562">
    <w:abstractNumId w:val="1"/>
  </w:num>
  <w:num w:numId="6" w16cid:durableId="1245606541">
    <w:abstractNumId w:val="1"/>
  </w:num>
  <w:num w:numId="7" w16cid:durableId="10190387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791620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18911448">
    <w:abstractNumId w:val="1"/>
  </w:num>
  <w:num w:numId="10" w16cid:durableId="3762034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4A3C"/>
    <w:rsid w:val="00003F07"/>
    <w:rsid w:val="00025DDB"/>
    <w:rsid w:val="00042ABF"/>
    <w:rsid w:val="000B49C6"/>
    <w:rsid w:val="001318E6"/>
    <w:rsid w:val="00136392"/>
    <w:rsid w:val="00136799"/>
    <w:rsid w:val="00175C3D"/>
    <w:rsid w:val="001A2F80"/>
    <w:rsid w:val="001B16DC"/>
    <w:rsid w:val="001C6B67"/>
    <w:rsid w:val="002050A6"/>
    <w:rsid w:val="00234D2E"/>
    <w:rsid w:val="002600F8"/>
    <w:rsid w:val="002C2C46"/>
    <w:rsid w:val="002E7A19"/>
    <w:rsid w:val="002F0F09"/>
    <w:rsid w:val="0039047B"/>
    <w:rsid w:val="00395FA3"/>
    <w:rsid w:val="003A0D2F"/>
    <w:rsid w:val="003E1D17"/>
    <w:rsid w:val="003F634F"/>
    <w:rsid w:val="00432597"/>
    <w:rsid w:val="00444435"/>
    <w:rsid w:val="0048493B"/>
    <w:rsid w:val="004922AD"/>
    <w:rsid w:val="004A4F41"/>
    <w:rsid w:val="005545AD"/>
    <w:rsid w:val="00575E0C"/>
    <w:rsid w:val="005B4504"/>
    <w:rsid w:val="006140C6"/>
    <w:rsid w:val="00684CB9"/>
    <w:rsid w:val="006D405C"/>
    <w:rsid w:val="006E4D2F"/>
    <w:rsid w:val="00794A3C"/>
    <w:rsid w:val="007F25E7"/>
    <w:rsid w:val="00820C1F"/>
    <w:rsid w:val="0082461A"/>
    <w:rsid w:val="008C11E7"/>
    <w:rsid w:val="00907A5F"/>
    <w:rsid w:val="009125CD"/>
    <w:rsid w:val="00A0402B"/>
    <w:rsid w:val="00A160C0"/>
    <w:rsid w:val="00A60D3F"/>
    <w:rsid w:val="00AF42EC"/>
    <w:rsid w:val="00B323D6"/>
    <w:rsid w:val="00B655E8"/>
    <w:rsid w:val="00B875B4"/>
    <w:rsid w:val="00BB7BA6"/>
    <w:rsid w:val="00BF79EC"/>
    <w:rsid w:val="00C22995"/>
    <w:rsid w:val="00C7046F"/>
    <w:rsid w:val="00D166C0"/>
    <w:rsid w:val="00DD6D19"/>
    <w:rsid w:val="00DE0C21"/>
    <w:rsid w:val="00E72F4D"/>
    <w:rsid w:val="00E807C3"/>
    <w:rsid w:val="00EA66B2"/>
    <w:rsid w:val="00EB6427"/>
    <w:rsid w:val="00F878A5"/>
    <w:rsid w:val="00FA48BE"/>
    <w:rsid w:val="00FB3191"/>
    <w:rsid w:val="00FB4224"/>
    <w:rsid w:val="00FE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A926C"/>
  <w15:docId w15:val="{7D228BE8-D57D-44BE-9269-0B88E02AE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6D405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rsid w:val="001C6B67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1546</Words>
  <Characters>8815</Characters>
  <Application>Microsoft Office Word</Application>
  <DocSecurity>0</DocSecurity>
  <Lines>73</Lines>
  <Paragraphs>20</Paragraphs>
  <ScaleCrop>false</ScaleCrop>
  <Company/>
  <LinksUpToDate>false</LinksUpToDate>
  <CharactersWithSpaces>10341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Karkera, Kartik K</cp:lastModifiedBy>
  <cp:revision>70</cp:revision>
  <dcterms:created xsi:type="dcterms:W3CDTF">2026-05-10T18:29:00Z</dcterms:created>
  <dcterms:modified xsi:type="dcterms:W3CDTF">2026-05-10T18:37:00Z</dcterms:modified>
</cp:coreProperties>
</file>