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TERMS OF SERVICE</w:t>
      </w:r>
    </w:p>
    <w:p>
      <w:r>
        <w:t>These SaaS Terms of Service govern the use of CloudApp Pro (the Service) provided by CloudApp Inc. to Customer.</w:t>
      </w:r>
    </w:p>
    <w:p>
      <w:pPr>
        <w:pStyle w:val="Heading2"/>
      </w:pPr>
      <w:r>
        <w:t>1. SUBSCRIPTION</w:t>
      </w:r>
    </w:p>
    <w:p>
      <w:r>
        <w:t>Customer subscribes to the Service on a monthly basis. Subscriptions auto-renew unless cancelled with 30 days notice.</w:t>
      </w:r>
    </w:p>
    <w:p>
      <w:pPr>
        <w:pStyle w:val="Heading2"/>
      </w:pPr>
      <w:r>
        <w:t>2. DATA OWNERSHIP</w:t>
      </w:r>
    </w:p>
    <w:p>
      <w:r>
        <w:t>Customer retains all ownership of its data. CloudApp processes data solely to provide the Service.</w:t>
      </w:r>
    </w:p>
    <w:p>
      <w:pPr>
        <w:pStyle w:val="Heading2"/>
      </w:pPr>
      <w:r>
        <w:t>3. LIMITATION OF LIABILITY</w:t>
      </w:r>
    </w:p>
    <w:p>
      <w:r>
        <w:t>CloudApp’s total liability shall not exceed the amount paid by Customer in the three months preceding the claim.</w:t>
      </w:r>
    </w:p>
    <w:p>
      <w:pPr>
        <w:pStyle w:val="Heading2"/>
      </w:pPr>
      <w:r>
        <w:t>4. GOVERNING LAW</w:t>
      </w:r>
    </w:p>
    <w:p>
      <w:r>
        <w:t>These Terms shall be governed by the laws of the State of Delaware.</w:t>
      </w:r>
    </w:p>
    <w:p>
      <w:pPr>
        <w:pStyle w:val="Heading2"/>
      </w:pPr>
      <w:r>
        <w:t>5. INDEMNIFICATION</w:t>
      </w:r>
    </w:p>
    <w:p>
      <w:r>
        <w:t>CloudApp shall indemnify Customer against third-party IP infringement claims. CloudApp’s indemnification liability shall be unlimited.</w:t>
      </w:r>
    </w:p>
    <w:p>
      <w:pPr>
        <w:pStyle w:val="Heading2"/>
      </w:pPr>
      <w:r>
        <w:t>6. SERVICE LEVELS</w:t>
      </w:r>
    </w:p>
    <w:p>
      <w:r>
        <w:t>CloudApp guarantees 99.5% uptime. Service credits are available for downtime exceeding this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