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LICENSE AGREEMENT</w:t>
      </w:r>
    </w:p>
    <w:p>
      <w:r>
        <w:t>This Software License Agreement ("Agreement") is made and entered into as of June 1, 2026 ("Effective Date"), by and between ACME Corp, a Delaware corporation ("Licensor"), and Client Solutions Inc., a New York corporation ("Licensee").</w:t>
      </w:r>
    </w:p>
    <w:p>
      <w:pPr>
        <w:pStyle w:val="Heading2"/>
      </w:pPr>
      <w:r>
        <w:t>1. License Grant and Obligations</w:t>
      </w:r>
    </w:p>
    <w:p>
      <w:r>
        <w:t>Licensee shall pay the license fees within 30 days of invoice. Licensee agrees to keep the software confidential. Licensor shall provide technical support as outlined.</w:t>
      </w:r>
    </w:p>
    <w:p>
      <w:pPr>
        <w:pStyle w:val="Heading2"/>
      </w:pPr>
      <w:r>
        <w:t>2. Confidentiality</w:t>
      </w:r>
    </w:p>
    <w:p>
      <w:r>
        <w:t>Each party agrees to maintain confidentiality of all proprietary information disclosed by the other party. The confidentiality clause shall survive termination of this Agreement for five years.</w:t>
      </w:r>
    </w:p>
    <w:p>
      <w:pPr>
        <w:pStyle w:val="Heading2"/>
      </w:pPr>
      <w:r>
        <w:t>3. Term and Termination</w:t>
      </w:r>
    </w:p>
    <w:p>
      <w:r>
        <w:t>This Agreement shall commence on the Effective Date and terminate on June 1, 2029. Either party may terminate this Agreement with 90 days notice.</w:t>
      </w:r>
    </w:p>
    <w:p>
      <w:pPr>
        <w:pStyle w:val="Heading2"/>
      </w:pPr>
      <w:r>
        <w:t>4. Governing Law</w:t>
      </w:r>
    </w:p>
    <w:p>
      <w:r>
        <w:t>This Agreement shall be governed by and construed in accordance with the laws of the State of Delaware.</w:t>
      </w:r>
    </w:p>
    <w:p>
      <w:pPr>
        <w:pStyle w:val="Heading2"/>
      </w:pPr>
      <w:r>
        <w:t>5. Liability</w:t>
      </w:r>
    </w:p>
    <w:p>
      <w:r>
        <w:t>Liability is unlimited for all claims.</w:t>
      </w:r>
    </w:p>
    <w:p>
      <w:r>
        <w:t>IN WITNESS WHEREOF, the parties hereto have executed this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