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JioStar - Request for Proposal (RFP)</w:t>
      </w:r>
    </w:p>
    <w:p>
      <w:r>
        <w:t>Project: Unified Customer Data Platform &amp; Personalization Engine</w:t>
        <w:br/>
        <w:t>Confidentiality: HIGHLY CONFIDENTIAL / NDA REQUIRED</w:t>
      </w:r>
    </w:p>
    <w:p>
      <w:pPr>
        <w:pStyle w:val="Heading1"/>
      </w:pPr>
      <w:r>
        <w:t>1. Executive Summary</w:t>
      </w:r>
    </w:p>
    <w:p>
      <w:r>
        <w:t>Following the strategic joint venture, JioStar is seeking an elite digital engineering partner to unify our OTT streaming ecosystems. We currently operate two distinct data architectures (legacy Hotstar and JioCinema). The objective is to build a highly scalable, centralized Customer Data Platform (CDP) that unifies 400M+ user profiles, enables cross-platform single sign-on (SSO), and delivers ultra-low latency personalized content recommendations.</w:t>
      </w:r>
    </w:p>
    <w:p>
      <w:pPr>
        <w:pStyle w:val="Heading1"/>
      </w:pPr>
      <w:r>
        <w:t>2. Scope of Work</w:t>
      </w:r>
    </w:p>
    <w:p>
      <w:r>
        <w:t>• Identity Resolution: Design and implement an SSO architecture merging existing OAuth and Telco-based authentication pipelines.</w:t>
        <w:br/>
        <w:t>• Data Lake Migration: Migrate 50PB of historical user watch data, subscription billing records, and ad-targeting metrics into a centralized AWS/GCP data lake.</w:t>
        <w:br/>
        <w:t>• Recommendation Engine: Develop a real-time ML-driven personalization engine using collaborative filtering and contextual data, functioning at &lt;50ms latency during high-concurrency live events (e.g., IPL).</w:t>
      </w:r>
    </w:p>
    <w:p>
      <w:pPr>
        <w:pStyle w:val="Heading1"/>
      </w:pPr>
      <w:r>
        <w:t>3. Vendor Qualifications Required</w:t>
      </w:r>
    </w:p>
    <w:p>
      <w:r>
        <w:t>• Proven track record of managing cloud infrastructure migrations for Tier-1 media/telecom enterprises.</w:t>
        <w:br/>
        <w:t>• Demonstrated expertise in high-concurrency microservices architectures (handling 30M+ simultaneous active connections).</w:t>
        <w:br/>
        <w:t>• Deep proficiency in Go, Python (FastAPI), Kafka, and PGVector for AI-driven semantic search and data routing.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