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NXQUAR - Project Synergy Presentation Deck</w:t>
      </w:r>
    </w:p>
    <w:p>
      <w:r>
        <w:t>Document: Slide Text Export</w:t>
        <w:br/>
        <w:t>Date: October 2026</w:t>
        <w:br/>
        <w:t>Client: JioStar</w:t>
      </w:r>
    </w:p>
    <w:p>
      <w:pPr>
        <w:pStyle w:val="Heading1"/>
      </w:pPr>
      <w:r>
        <w:t>Slide 1: Title</w:t>
      </w:r>
    </w:p>
    <w:p>
      <w:r>
        <w:t>Project Synergy: Unified Customer Data Platform &amp; AI Personalization Engine</w:t>
        <w:br/>
        <w:t>Presented by: NXQUAR Digital Engineering</w:t>
      </w:r>
    </w:p>
    <w:p>
      <w:pPr>
        <w:pStyle w:val="Heading1"/>
      </w:pPr>
      <w:r>
        <w:t>Slide 2: The Core Challenge</w:t>
      </w:r>
    </w:p>
    <w:p>
      <w:r>
        <w:t>• Fragmented Architecture: Legacy Hotstar and JioCinema systems operating in silos.</w:t>
        <w:br/>
        <w:t>• Identity Duplication: Lack of deterministic single-customer view across 400M+ profiles.</w:t>
        <w:br/>
        <w:t>• Migration Scale: 50PB of historical viewing and telemetry data.</w:t>
        <w:br/>
        <w:t>• Live Event Strain: High risk of latency and database lock contention during 50M+ concurrent live sports streams.</w:t>
      </w:r>
    </w:p>
    <w:p>
      <w:pPr>
        <w:pStyle w:val="Heading1"/>
      </w:pPr>
      <w:r>
        <w:t>Slide 3: NXQUAR Solution Architecture</w:t>
      </w:r>
    </w:p>
    <w:p>
      <w:r>
        <w:t>• Unified CDP: Centralized identity resolution merging OAuth and Telco pipelines.</w:t>
        <w:br/>
        <w:t>• Technology Stack: High-throughput microservices built on Go, Python (FastAPI), Kafka, and PostgreSQL with pgvector.</w:t>
        <w:br/>
        <w:t>• Real-Time Personalization: Sub-50ms latency recommendation engine utilizing collaborative filtering.</w:t>
        <w:br/>
        <w:t>• Compliance-First: Native DPDP Act and PCI DSS v4.0.1 consent management and routing.</w:t>
      </w:r>
    </w:p>
    <w:p>
      <w:pPr>
        <w:pStyle w:val="Heading1"/>
      </w:pPr>
      <w:r>
        <w:t>Slide 4: Scalability &amp; Resilience</w:t>
      </w:r>
    </w:p>
    <w:p>
      <w:r>
        <w:t>• Distributed Data Ingestion: Decoupled architecture to process petabyte-scale historical migrations asynchronously without impacting live production.</w:t>
        <w:br/>
        <w:t>• Auto-Scaling: Dynamic cloud infrastructure scaling to transition from 10M DAU to 60M concurrent users within a 120-second window.</w:t>
      </w:r>
    </w:p>
    <w:p>
      <w:pPr>
        <w:pStyle w:val="Heading1"/>
      </w:pPr>
      <w:r>
        <w:t>Slide 5: Implementation Roadmap</w:t>
      </w:r>
    </w:p>
    <w:p>
      <w:r>
        <w:t>• Phase 1 (Weeks 1-4): SSO and Identity Resolution Engine deployment.</w:t>
        <w:br/>
        <w:t>• Phase 2 (Weeks 5-10): 50PB Data Lake Migration and synchronization.</w:t>
        <w:br/>
        <w:t>• Phase 3 (Weeks 11-16): Recommendation Engine integration and load testing for IPL traffic simulations.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