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31750" w14:textId="77777777" w:rsidR="00CD31DB" w:rsidRPr="00CD31DB" w:rsidRDefault="00CD31DB" w:rsidP="00CD31D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CD31DB">
        <w:rPr>
          <w:rFonts w:ascii="Source Sans Pro" w:eastAsia="Times New Roman" w:hAnsi="Source Sans Pro" w:cs="Times New Roman"/>
          <w:b/>
          <w:bCs/>
          <w:color w:val="222222"/>
          <w:sz w:val="32"/>
          <w:szCs w:val="32"/>
        </w:rPr>
        <w:t>What is Equivalent Class Partitioning?</w:t>
      </w:r>
    </w:p>
    <w:p w14:paraId="02122A0A"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Equivalent Class Partitioning is a black box technique (code is not visible to tester) which can be applied to all levels of testing like unit, integration, system, etc. In this technique, you divide the set of test condition into a partition that can be considered the same.</w:t>
      </w:r>
    </w:p>
    <w:p w14:paraId="0DE36A2C" w14:textId="77777777" w:rsidR="00CD31DB" w:rsidRPr="00CD31DB" w:rsidRDefault="00CD31DB" w:rsidP="00CD31D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It divides the input data of software into different equivalence data classes.</w:t>
      </w:r>
    </w:p>
    <w:p w14:paraId="686CD7BA" w14:textId="77777777" w:rsidR="00CD31DB" w:rsidRPr="00CD31DB" w:rsidRDefault="00CD31DB" w:rsidP="00CD31D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You can apply this technique, where there is a range in the input field.</w:t>
      </w:r>
    </w:p>
    <w:p w14:paraId="4FBC5C40" w14:textId="77777777" w:rsidR="00CD31DB" w:rsidRPr="00CD31DB" w:rsidRDefault="00CD31DB" w:rsidP="00CD31D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CD31DB">
        <w:rPr>
          <w:rFonts w:ascii="Source Sans Pro" w:eastAsia="Times New Roman" w:hAnsi="Source Sans Pro" w:cs="Times New Roman"/>
          <w:b/>
          <w:bCs/>
          <w:color w:val="222222"/>
          <w:sz w:val="32"/>
          <w:szCs w:val="32"/>
        </w:rPr>
        <w:t>Example 1: Equivalence and Boundary Value</w:t>
      </w:r>
    </w:p>
    <w:p w14:paraId="082BEC61" w14:textId="77777777" w:rsidR="00CD31DB" w:rsidRPr="00CD31DB" w:rsidRDefault="00CD31DB" w:rsidP="00CD31D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Let's consider the behavior of Order Pizza Text Box Below</w:t>
      </w:r>
    </w:p>
    <w:p w14:paraId="1817F2A6" w14:textId="77777777" w:rsidR="00CD31DB" w:rsidRPr="00CD31DB" w:rsidRDefault="00CD31DB" w:rsidP="00CD31D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Pizza values 1 to 10 is considered valid. A success message is shown.</w:t>
      </w:r>
    </w:p>
    <w:p w14:paraId="69C480A0" w14:textId="77777777" w:rsidR="00CD31DB" w:rsidRPr="00CD31DB" w:rsidRDefault="00CD31DB" w:rsidP="00CD31D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While value 11 to 99 are considered invalid for order and an error message will appear, </w:t>
      </w:r>
      <w:r w:rsidRPr="00CD31DB">
        <w:rPr>
          <w:rFonts w:ascii="Source Sans Pro" w:eastAsia="Times New Roman" w:hAnsi="Source Sans Pro" w:cs="Times New Roman"/>
          <w:b/>
          <w:bCs/>
          <w:color w:val="222222"/>
          <w:sz w:val="27"/>
          <w:szCs w:val="27"/>
        </w:rPr>
        <w:t>"Only 10 Pizza can be ordered"</w:t>
      </w:r>
    </w:p>
    <w:p w14:paraId="32876E6A" w14:textId="053DAEB4" w:rsidR="00CD31DB" w:rsidRPr="00CD31DB" w:rsidRDefault="00CD31DB" w:rsidP="00CD31DB">
      <w:pPr>
        <w:shd w:val="clear" w:color="auto" w:fill="DFEEDF"/>
        <w:spacing w:after="0" w:line="240" w:lineRule="auto"/>
        <w:rPr>
          <w:rFonts w:ascii="Source Sans Pro" w:eastAsia="Times New Roman" w:hAnsi="Source Sans Pro" w:cs="Times New Roman"/>
          <w:color w:val="468847"/>
          <w:sz w:val="27"/>
          <w:szCs w:val="27"/>
        </w:rPr>
      </w:pPr>
      <w:r w:rsidRPr="00CD31DB">
        <w:rPr>
          <w:rFonts w:ascii="Source Sans Pro" w:eastAsia="Times New Roman" w:hAnsi="Source Sans Pro" w:cs="Times New Roman"/>
          <w:b/>
          <w:bCs/>
          <w:color w:val="000000"/>
          <w:sz w:val="27"/>
          <w:szCs w:val="27"/>
        </w:rPr>
        <w:t>Order Pizza:</w:t>
      </w:r>
      <w:r w:rsidRPr="00CD31DB">
        <w:rPr>
          <w:rFonts w:ascii="Source Sans Pro" w:eastAsia="Times New Roman" w:hAnsi="Source Sans Pro" w:cs="Times New Roman"/>
          <w:color w:val="468847"/>
          <w:sz w:val="27"/>
          <w:szCs w:val="27"/>
        </w:rPr>
        <w:t>  </w:t>
      </w:r>
      <w:r w:rsidRPr="00CD31DB">
        <w:rPr>
          <w:rFonts w:ascii="Source Sans Pro" w:eastAsia="Times New Roman" w:hAnsi="Source Sans Pro" w:cs="Times New Roman"/>
          <w:color w:val="468847"/>
          <w:sz w:val="27"/>
          <w:szCs w:val="27"/>
        </w:rPr>
        <w:object w:dxaOrig="1440" w:dyaOrig="1440" w14:anchorId="3518E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8pt;height:18pt" o:ole="">
            <v:imagedata r:id="rId5" o:title=""/>
          </v:shape>
          <w:control r:id="rId6" w:name="DefaultOcxName" w:shapeid="_x0000_i1030"/>
        </w:object>
      </w:r>
      <w:r w:rsidRPr="00CD31DB">
        <w:rPr>
          <w:rFonts w:ascii="Source Sans Pro" w:eastAsia="Times New Roman" w:hAnsi="Source Sans Pro" w:cs="Times New Roman"/>
          <w:color w:val="468847"/>
          <w:sz w:val="27"/>
          <w:szCs w:val="27"/>
        </w:rPr>
        <w:t>   </w:t>
      </w:r>
      <w:r w:rsidRPr="00CD31DB">
        <w:rPr>
          <w:rFonts w:ascii="Source Sans Pro" w:eastAsia="Times New Roman" w:hAnsi="Source Sans Pro" w:cs="Times New Roman"/>
          <w:color w:val="468847"/>
          <w:sz w:val="27"/>
          <w:szCs w:val="27"/>
        </w:rPr>
        <w:object w:dxaOrig="1440" w:dyaOrig="1440" w14:anchorId="171D07AE">
          <v:shape id="_x0000_i1029" type="#_x0000_t75" style="width:36pt;height:20.4pt" o:ole="">
            <v:imagedata r:id="rId7" o:title=""/>
          </v:shape>
          <w:control r:id="rId8" w:name="DefaultOcxName1" w:shapeid="_x0000_i1029"/>
        </w:object>
      </w:r>
    </w:p>
    <w:p w14:paraId="10A3AEC1"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b/>
          <w:bCs/>
          <w:color w:val="222222"/>
          <w:sz w:val="27"/>
          <w:szCs w:val="27"/>
        </w:rPr>
        <w:t>Here is the test condition</w:t>
      </w:r>
    </w:p>
    <w:p w14:paraId="7273D835" w14:textId="77777777" w:rsidR="00CD31DB" w:rsidRPr="00CD31DB" w:rsidRDefault="00CD31DB" w:rsidP="00CD31D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 xml:space="preserve">Any Number greater than 10 entered in the Order Pizza </w:t>
      </w:r>
      <w:proofErr w:type="gramStart"/>
      <w:r w:rsidRPr="00CD31DB">
        <w:rPr>
          <w:rFonts w:ascii="Source Sans Pro" w:eastAsia="Times New Roman" w:hAnsi="Source Sans Pro" w:cs="Times New Roman"/>
          <w:color w:val="222222"/>
          <w:sz w:val="27"/>
          <w:szCs w:val="27"/>
        </w:rPr>
        <w:t>field(</w:t>
      </w:r>
      <w:proofErr w:type="gramEnd"/>
      <w:r w:rsidRPr="00CD31DB">
        <w:rPr>
          <w:rFonts w:ascii="Source Sans Pro" w:eastAsia="Times New Roman" w:hAnsi="Source Sans Pro" w:cs="Times New Roman"/>
          <w:color w:val="222222"/>
          <w:sz w:val="27"/>
          <w:szCs w:val="27"/>
        </w:rPr>
        <w:t>let say 11) is considered invalid.</w:t>
      </w:r>
    </w:p>
    <w:p w14:paraId="613A6F00" w14:textId="77777777" w:rsidR="00CD31DB" w:rsidRPr="00CD31DB" w:rsidRDefault="00CD31DB" w:rsidP="00CD31D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Any Number less than 1 that is 0 or below, then it is considered invalid.</w:t>
      </w:r>
    </w:p>
    <w:p w14:paraId="19C135AF" w14:textId="77777777" w:rsidR="00CD31DB" w:rsidRPr="00CD31DB" w:rsidRDefault="00CD31DB" w:rsidP="00CD31D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Numbers 1 to 10 are considered valid</w:t>
      </w:r>
    </w:p>
    <w:p w14:paraId="24353685" w14:textId="77777777" w:rsidR="00CD31DB" w:rsidRPr="00CD31DB" w:rsidRDefault="00CD31DB" w:rsidP="00CD31D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Any 3 Digit Number say -100 is invalid.</w:t>
      </w:r>
    </w:p>
    <w:p w14:paraId="0B05D4D6" w14:textId="56D7BB3D" w:rsidR="00C14018" w:rsidRDefault="00C14018"/>
    <w:p w14:paraId="4DDE4ED2"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We cannot test all the possible values because if done, the number of test cases will be more than 100. To address this problem, we use equivalence partitioning hypothesis where we divide the possible values of tickets into groups or sets as shown below where the system behavior can be considered the same.</w:t>
      </w:r>
    </w:p>
    <w:p w14:paraId="6482B5C3" w14:textId="4B15DF94" w:rsidR="00CD31DB" w:rsidRPr="00CD31DB" w:rsidRDefault="00CD31DB" w:rsidP="00CD31DB">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CD31DB">
        <w:rPr>
          <w:rFonts w:ascii="Source Sans Pro" w:eastAsia="Times New Roman" w:hAnsi="Source Sans Pro" w:cs="Times New Roman"/>
          <w:noProof/>
          <w:color w:val="04B8E6"/>
          <w:sz w:val="27"/>
          <w:szCs w:val="27"/>
        </w:rPr>
        <w:lastRenderedPageBreak/>
        <w:drawing>
          <wp:inline distT="0" distB="0" distL="0" distR="0" wp14:anchorId="7B8F91EE" wp14:editId="7DEB6886">
            <wp:extent cx="5623560" cy="2034540"/>
            <wp:effectExtent l="0" t="0" r="0" b="3810"/>
            <wp:docPr id="1" name="Picture 1" descr="https://www.guru99.com/images/3-2016/032316_0620_Equivalence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3-2016/032316_0620_Equivalence4.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2034540"/>
                    </a:xfrm>
                    <a:prstGeom prst="rect">
                      <a:avLst/>
                    </a:prstGeom>
                    <a:noFill/>
                    <a:ln>
                      <a:noFill/>
                    </a:ln>
                  </pic:spPr>
                </pic:pic>
              </a:graphicData>
            </a:graphic>
          </wp:inline>
        </w:drawing>
      </w:r>
    </w:p>
    <w:p w14:paraId="0583F420"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The divided sets are called Equivalence Partitions or Equivalence Classes. Then we pick only one value from each partition for testing. The hypothesis behind this technique is </w:t>
      </w:r>
      <w:r w:rsidRPr="00CD31DB">
        <w:rPr>
          <w:rFonts w:ascii="Source Sans Pro" w:eastAsia="Times New Roman" w:hAnsi="Source Sans Pro" w:cs="Times New Roman"/>
          <w:b/>
          <w:bCs/>
          <w:color w:val="222222"/>
          <w:sz w:val="27"/>
          <w:szCs w:val="27"/>
        </w:rPr>
        <w:t>that if one condition/value in a partition passes all others will also pass</w:t>
      </w:r>
      <w:r w:rsidRPr="00CD31DB">
        <w:rPr>
          <w:rFonts w:ascii="Source Sans Pro" w:eastAsia="Times New Roman" w:hAnsi="Source Sans Pro" w:cs="Times New Roman"/>
          <w:color w:val="222222"/>
          <w:sz w:val="27"/>
          <w:szCs w:val="27"/>
        </w:rPr>
        <w:t>. Likewise</w:t>
      </w:r>
      <w:r w:rsidRPr="00CD31DB">
        <w:rPr>
          <w:rFonts w:ascii="Source Sans Pro" w:eastAsia="Times New Roman" w:hAnsi="Source Sans Pro" w:cs="Times New Roman"/>
          <w:b/>
          <w:bCs/>
          <w:color w:val="222222"/>
          <w:sz w:val="27"/>
          <w:szCs w:val="27"/>
        </w:rPr>
        <w:t>, if one condition in a partition fails, all other conditions in that partition will fail</w:t>
      </w:r>
      <w:r w:rsidRPr="00CD31DB">
        <w:rPr>
          <w:rFonts w:ascii="Source Sans Pro" w:eastAsia="Times New Roman" w:hAnsi="Source Sans Pro" w:cs="Times New Roman"/>
          <w:color w:val="222222"/>
          <w:sz w:val="27"/>
          <w:szCs w:val="27"/>
        </w:rPr>
        <w:t>.</w:t>
      </w:r>
    </w:p>
    <w:p w14:paraId="2D36FF5C" w14:textId="212F1732" w:rsidR="00CD31DB" w:rsidRDefault="00CD31DB"/>
    <w:p w14:paraId="26999841" w14:textId="58C8CA3B" w:rsidR="00CD31DB" w:rsidRDefault="00CD31DB">
      <w:r>
        <w:rPr>
          <w:noProof/>
        </w:rPr>
        <w:drawing>
          <wp:inline distT="0" distB="0" distL="0" distR="0" wp14:anchorId="6F6D05F0" wp14:editId="082D9C10">
            <wp:extent cx="5943600" cy="2674620"/>
            <wp:effectExtent l="0" t="0" r="0" b="0"/>
            <wp:docPr id="2" name="Picture 2" descr="https://www.guru99.com/images/3-2016/032316_0620_Equivalen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3-2016/032316_0620_Equivalenc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2A033105" w14:textId="0CC63257" w:rsidR="00CD31DB" w:rsidRDefault="00CD31DB"/>
    <w:p w14:paraId="78442B0F"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b/>
          <w:bCs/>
          <w:color w:val="222222"/>
          <w:sz w:val="27"/>
          <w:szCs w:val="27"/>
        </w:rPr>
        <w:t>Boundary Value Analysis</w:t>
      </w:r>
      <w:r w:rsidRPr="00CD31DB">
        <w:rPr>
          <w:rFonts w:ascii="Source Sans Pro" w:eastAsia="Times New Roman" w:hAnsi="Source Sans Pro" w:cs="Times New Roman"/>
          <w:color w:val="222222"/>
          <w:sz w:val="27"/>
          <w:szCs w:val="27"/>
        </w:rPr>
        <w:t>- in Boundary Value Analysis, you test boundaries between equivalence partitions</w:t>
      </w:r>
    </w:p>
    <w:p w14:paraId="6A34DCA0" w14:textId="4745B99D" w:rsidR="00CD31DB" w:rsidRPr="00CD31DB" w:rsidRDefault="00CD31DB" w:rsidP="00CD31DB">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CD31DB">
        <w:rPr>
          <w:rFonts w:ascii="Source Sans Pro" w:eastAsia="Times New Roman" w:hAnsi="Source Sans Pro" w:cs="Times New Roman"/>
          <w:noProof/>
          <w:color w:val="0000FF"/>
          <w:sz w:val="27"/>
          <w:szCs w:val="27"/>
        </w:rPr>
        <w:lastRenderedPageBreak/>
        <w:drawing>
          <wp:inline distT="0" distB="0" distL="0" distR="0" wp14:anchorId="18971D1A" wp14:editId="48E9AAAE">
            <wp:extent cx="5478780" cy="2240280"/>
            <wp:effectExtent l="0" t="0" r="7620" b="7620"/>
            <wp:docPr id="3" name="Picture 3" descr="https://www.guru99.com/images/3-2016/032316_0620_Equivalence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3-2016/032316_0620_Equivalence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2240280"/>
                    </a:xfrm>
                    <a:prstGeom prst="rect">
                      <a:avLst/>
                    </a:prstGeom>
                    <a:noFill/>
                    <a:ln>
                      <a:noFill/>
                    </a:ln>
                  </pic:spPr>
                </pic:pic>
              </a:graphicData>
            </a:graphic>
          </wp:inline>
        </w:drawing>
      </w:r>
    </w:p>
    <w:p w14:paraId="0900E1D6"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In our earlier example instead of checking, one value for each partition you will check the values at the partitions like 0, 1, 10, 11 and so on. As you may observe, you test values at</w:t>
      </w:r>
      <w:r w:rsidRPr="00CD31DB">
        <w:rPr>
          <w:rFonts w:ascii="Source Sans Pro" w:eastAsia="Times New Roman" w:hAnsi="Source Sans Pro" w:cs="Times New Roman"/>
          <w:b/>
          <w:bCs/>
          <w:color w:val="222222"/>
          <w:sz w:val="27"/>
          <w:szCs w:val="27"/>
        </w:rPr>
        <w:t> both valid and invalid boundaries</w:t>
      </w:r>
      <w:r w:rsidRPr="00CD31DB">
        <w:rPr>
          <w:rFonts w:ascii="Source Sans Pro" w:eastAsia="Times New Roman" w:hAnsi="Source Sans Pro" w:cs="Times New Roman"/>
          <w:color w:val="222222"/>
          <w:sz w:val="27"/>
          <w:szCs w:val="27"/>
        </w:rPr>
        <w:t>. Boundary Value Analysis is also called</w:t>
      </w:r>
      <w:r w:rsidRPr="00CD31DB">
        <w:rPr>
          <w:rFonts w:ascii="Source Sans Pro" w:eastAsia="Times New Roman" w:hAnsi="Source Sans Pro" w:cs="Times New Roman"/>
          <w:b/>
          <w:bCs/>
          <w:color w:val="222222"/>
          <w:sz w:val="27"/>
          <w:szCs w:val="27"/>
        </w:rPr>
        <w:t> range checking</w:t>
      </w:r>
      <w:r w:rsidRPr="00CD31DB">
        <w:rPr>
          <w:rFonts w:ascii="Source Sans Pro" w:eastAsia="Times New Roman" w:hAnsi="Source Sans Pro" w:cs="Times New Roman"/>
          <w:color w:val="222222"/>
          <w:sz w:val="27"/>
          <w:szCs w:val="27"/>
        </w:rPr>
        <w:t>.</w:t>
      </w:r>
    </w:p>
    <w:p w14:paraId="01E47DF3"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 xml:space="preserve">Equivalence partitioning and boundary value </w:t>
      </w:r>
      <w:proofErr w:type="gramStart"/>
      <w:r w:rsidRPr="00CD31DB">
        <w:rPr>
          <w:rFonts w:ascii="Source Sans Pro" w:eastAsia="Times New Roman" w:hAnsi="Source Sans Pro" w:cs="Times New Roman"/>
          <w:color w:val="222222"/>
          <w:sz w:val="27"/>
          <w:szCs w:val="27"/>
        </w:rPr>
        <w:t>analysis(</w:t>
      </w:r>
      <w:proofErr w:type="gramEnd"/>
      <w:r w:rsidRPr="00CD31DB">
        <w:rPr>
          <w:rFonts w:ascii="Source Sans Pro" w:eastAsia="Times New Roman" w:hAnsi="Source Sans Pro" w:cs="Times New Roman"/>
          <w:color w:val="222222"/>
          <w:sz w:val="27"/>
          <w:szCs w:val="27"/>
        </w:rPr>
        <w:t>BVA) are closely related and can be used together at all levels of testing.</w:t>
      </w:r>
    </w:p>
    <w:p w14:paraId="2A85F6AB" w14:textId="58EEA529" w:rsidR="00CD31DB" w:rsidRDefault="00CD31DB"/>
    <w:p w14:paraId="09AA1BD1" w14:textId="77777777" w:rsidR="00CD31DB" w:rsidRPr="00CD31DB" w:rsidRDefault="00CD31DB" w:rsidP="00CD31D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CD31DB">
        <w:rPr>
          <w:rFonts w:ascii="Source Sans Pro" w:eastAsia="Times New Roman" w:hAnsi="Source Sans Pro" w:cs="Times New Roman"/>
          <w:b/>
          <w:bCs/>
          <w:color w:val="222222"/>
          <w:sz w:val="32"/>
          <w:szCs w:val="32"/>
        </w:rPr>
        <w:t>Example 2: Equivalence and Boundary Value</w:t>
      </w:r>
    </w:p>
    <w:p w14:paraId="5DF9E735"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Following password field accepts minimum 6 characters and maximum 10 characters</w:t>
      </w:r>
    </w:p>
    <w:p w14:paraId="5727C4A1"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That means results for values in partitions 0-5, 6-10, 11-14 should be equivalent</w:t>
      </w:r>
    </w:p>
    <w:p w14:paraId="2BAF2F4E" w14:textId="77731D55" w:rsidR="00CD31DB" w:rsidRPr="00CD31DB" w:rsidRDefault="00CD31DB" w:rsidP="00CD31DB">
      <w:pPr>
        <w:shd w:val="clear" w:color="auto" w:fill="DFEEDF"/>
        <w:spacing w:after="0" w:line="240" w:lineRule="auto"/>
        <w:rPr>
          <w:rFonts w:ascii="Source Sans Pro" w:eastAsia="Times New Roman" w:hAnsi="Source Sans Pro" w:cs="Times New Roman"/>
          <w:color w:val="468847"/>
          <w:sz w:val="27"/>
          <w:szCs w:val="27"/>
        </w:rPr>
      </w:pPr>
      <w:r w:rsidRPr="00CD31DB">
        <w:rPr>
          <w:rFonts w:ascii="Source Sans Pro" w:eastAsia="Times New Roman" w:hAnsi="Source Sans Pro" w:cs="Times New Roman"/>
          <w:b/>
          <w:bCs/>
          <w:color w:val="000000"/>
          <w:sz w:val="27"/>
          <w:szCs w:val="27"/>
        </w:rPr>
        <w:t>Enter Password:</w:t>
      </w:r>
      <w:r w:rsidRPr="00CD31DB">
        <w:rPr>
          <w:rFonts w:ascii="Source Sans Pro" w:eastAsia="Times New Roman" w:hAnsi="Source Sans Pro" w:cs="Times New Roman"/>
          <w:color w:val="468847"/>
          <w:sz w:val="27"/>
          <w:szCs w:val="27"/>
        </w:rPr>
        <w:t>   </w:t>
      </w:r>
      <w:r w:rsidRPr="00CD31DB">
        <w:rPr>
          <w:rFonts w:ascii="Source Sans Pro" w:eastAsia="Times New Roman" w:hAnsi="Source Sans Pro" w:cs="Times New Roman"/>
          <w:color w:val="468847"/>
          <w:sz w:val="27"/>
          <w:szCs w:val="27"/>
        </w:rPr>
        <w:object w:dxaOrig="1440" w:dyaOrig="1440" w14:anchorId="7ECE3804">
          <v:shape id="_x0000_i1042" type="#_x0000_t75" style="width:40.8pt;height:18pt" o:ole="">
            <v:imagedata r:id="rId5" o:title=""/>
          </v:shape>
          <w:control r:id="rId14" w:name="DefaultOcxName2" w:shapeid="_x0000_i1042"/>
        </w:object>
      </w:r>
      <w:r w:rsidRPr="00CD31DB">
        <w:rPr>
          <w:rFonts w:ascii="Source Sans Pro" w:eastAsia="Times New Roman" w:hAnsi="Source Sans Pro" w:cs="Times New Roman"/>
          <w:color w:val="468847"/>
          <w:sz w:val="27"/>
          <w:szCs w:val="27"/>
        </w:rPr>
        <w:t>   </w:t>
      </w:r>
      <w:r w:rsidRPr="00CD31DB">
        <w:rPr>
          <w:rFonts w:ascii="Source Sans Pro" w:eastAsia="Times New Roman" w:hAnsi="Source Sans Pro" w:cs="Times New Roman"/>
          <w:color w:val="468847"/>
          <w:sz w:val="27"/>
          <w:szCs w:val="27"/>
        </w:rPr>
        <w:object w:dxaOrig="1440" w:dyaOrig="1440" w14:anchorId="4847E85D">
          <v:shape id="_x0000_i1041" type="#_x0000_t75" style="width:36pt;height:20.4pt" o:ole="">
            <v:imagedata r:id="rId7" o:title=""/>
          </v:shape>
          <w:control r:id="rId15" w:name="DefaultOcxName11" w:shapeid="_x0000_i1041"/>
        </w:objec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7"/>
        <w:gridCol w:w="6062"/>
        <w:gridCol w:w="3959"/>
      </w:tblGrid>
      <w:tr w:rsidR="00CD31DB" w:rsidRPr="00CD31DB" w14:paraId="70AD9CD0" w14:textId="77777777" w:rsidTr="00CD31DB">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7AB67C81" w14:textId="77777777" w:rsidR="00CD31DB" w:rsidRPr="00CD31DB" w:rsidRDefault="00CD31DB" w:rsidP="00CD31DB">
            <w:pPr>
              <w:spacing w:after="300" w:line="300" w:lineRule="atLeast"/>
              <w:rPr>
                <w:rFonts w:ascii="Source Sans Pro" w:eastAsia="Times New Roman" w:hAnsi="Source Sans Pro" w:cs="Times New Roman"/>
                <w:b/>
                <w:bCs/>
                <w:color w:val="222222"/>
                <w:sz w:val="18"/>
                <w:szCs w:val="18"/>
              </w:rPr>
            </w:pPr>
            <w:r w:rsidRPr="00CD31DB">
              <w:rPr>
                <w:rFonts w:ascii="Source Sans Pro" w:eastAsia="Times New Roman" w:hAnsi="Source Sans Pro" w:cs="Times New Roman"/>
                <w:b/>
                <w:bCs/>
                <w:color w:val="222222"/>
                <w:sz w:val="18"/>
                <w:szCs w:val="18"/>
              </w:rPr>
              <w:t>Test Scenario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45D35168" w14:textId="77777777" w:rsidR="00CD31DB" w:rsidRPr="00CD31DB" w:rsidRDefault="00CD31DB" w:rsidP="00CD31DB">
            <w:pPr>
              <w:spacing w:after="300" w:line="300" w:lineRule="atLeast"/>
              <w:rPr>
                <w:rFonts w:ascii="Source Sans Pro" w:eastAsia="Times New Roman" w:hAnsi="Source Sans Pro" w:cs="Times New Roman"/>
                <w:b/>
                <w:bCs/>
                <w:color w:val="222222"/>
                <w:sz w:val="18"/>
                <w:szCs w:val="18"/>
              </w:rPr>
            </w:pPr>
            <w:r w:rsidRPr="00CD31DB">
              <w:rPr>
                <w:rFonts w:ascii="Source Sans Pro" w:eastAsia="Times New Roman" w:hAnsi="Source Sans Pro" w:cs="Times New Roman"/>
                <w:b/>
                <w:bCs/>
                <w:color w:val="222222"/>
                <w:sz w:val="18"/>
                <w:szCs w:val="18"/>
              </w:rPr>
              <w:t>Test Scenario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56E6D607" w14:textId="77777777" w:rsidR="00CD31DB" w:rsidRPr="00CD31DB" w:rsidRDefault="00CD31DB" w:rsidP="00CD31DB">
            <w:pPr>
              <w:spacing w:after="300" w:line="300" w:lineRule="atLeast"/>
              <w:rPr>
                <w:rFonts w:ascii="Source Sans Pro" w:eastAsia="Times New Roman" w:hAnsi="Source Sans Pro" w:cs="Times New Roman"/>
                <w:b/>
                <w:bCs/>
                <w:color w:val="222222"/>
                <w:sz w:val="18"/>
                <w:szCs w:val="18"/>
              </w:rPr>
            </w:pPr>
            <w:r w:rsidRPr="00CD31DB">
              <w:rPr>
                <w:rFonts w:ascii="Source Sans Pro" w:eastAsia="Times New Roman" w:hAnsi="Source Sans Pro" w:cs="Times New Roman"/>
                <w:b/>
                <w:bCs/>
                <w:color w:val="222222"/>
                <w:sz w:val="18"/>
                <w:szCs w:val="18"/>
              </w:rPr>
              <w:t>Expected Outcome</w:t>
            </w:r>
          </w:p>
        </w:tc>
      </w:tr>
      <w:tr w:rsidR="00CD31DB" w:rsidRPr="00CD31DB" w14:paraId="394C6254" w14:textId="77777777" w:rsidTr="00CD31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65C256"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r w:rsidRPr="00CD31DB">
              <w:rPr>
                <w:rFonts w:ascii="Source Sans Pro" w:eastAsia="Times New Roman" w:hAnsi="Source Sans Pro" w:cs="Times New Roman"/>
                <w:color w:val="222222"/>
                <w:sz w:val="18"/>
                <w:szCs w:val="18"/>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DD30F1"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r w:rsidRPr="00CD31DB">
              <w:rPr>
                <w:rFonts w:ascii="Source Sans Pro" w:eastAsia="Times New Roman" w:hAnsi="Source Sans Pro" w:cs="Times New Roman"/>
                <w:color w:val="222222"/>
                <w:sz w:val="18"/>
                <w:szCs w:val="18"/>
              </w:rPr>
              <w:t>Enter 0 to 5 characters in password field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AB3CE7"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r w:rsidRPr="00CD31DB">
              <w:rPr>
                <w:rFonts w:ascii="Source Sans Pro" w:eastAsia="Times New Roman" w:hAnsi="Source Sans Pro" w:cs="Times New Roman"/>
                <w:color w:val="222222"/>
                <w:sz w:val="18"/>
                <w:szCs w:val="18"/>
              </w:rPr>
              <w:t>System should not accept</w:t>
            </w:r>
          </w:p>
        </w:tc>
      </w:tr>
      <w:tr w:rsidR="00CD31DB" w:rsidRPr="00CD31DB" w14:paraId="33BE3CD6" w14:textId="77777777" w:rsidTr="00CD31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650675"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r w:rsidRPr="00CD31DB">
              <w:rPr>
                <w:rFonts w:ascii="Source Sans Pro" w:eastAsia="Times New Roman" w:hAnsi="Source Sans Pro" w:cs="Times New Roman"/>
                <w:color w:val="222222"/>
                <w:sz w:val="18"/>
                <w:szCs w:val="18"/>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B59D75"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r w:rsidRPr="00CD31DB">
              <w:rPr>
                <w:rFonts w:ascii="Source Sans Pro" w:eastAsia="Times New Roman" w:hAnsi="Source Sans Pro" w:cs="Times New Roman"/>
                <w:color w:val="222222"/>
                <w:sz w:val="18"/>
                <w:szCs w:val="18"/>
              </w:rPr>
              <w:t>Enter 6 to 10 characters in password field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665B03"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r w:rsidRPr="00CD31DB">
              <w:rPr>
                <w:rFonts w:ascii="Source Sans Pro" w:eastAsia="Times New Roman" w:hAnsi="Source Sans Pro" w:cs="Times New Roman"/>
                <w:color w:val="222222"/>
                <w:sz w:val="18"/>
                <w:szCs w:val="18"/>
              </w:rPr>
              <w:t>System should accept</w:t>
            </w:r>
          </w:p>
        </w:tc>
      </w:tr>
      <w:tr w:rsidR="00CD31DB" w:rsidRPr="00CD31DB" w14:paraId="7BBCFBF1" w14:textId="77777777" w:rsidTr="00CD31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30A0CE"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bookmarkStart w:id="0" w:name="_GoBack" w:colFirst="0" w:colLast="2"/>
            <w:r w:rsidRPr="00CD31DB">
              <w:rPr>
                <w:rFonts w:ascii="Source Sans Pro" w:eastAsia="Times New Roman" w:hAnsi="Source Sans Pro" w:cs="Times New Roman"/>
                <w:color w:val="222222"/>
                <w:sz w:val="18"/>
                <w:szCs w:val="18"/>
              </w:rPr>
              <w:lastRenderedPageBreak/>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95C81D"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r w:rsidRPr="00CD31DB">
              <w:rPr>
                <w:rFonts w:ascii="Source Sans Pro" w:eastAsia="Times New Roman" w:hAnsi="Source Sans Pro" w:cs="Times New Roman"/>
                <w:color w:val="222222"/>
                <w:sz w:val="18"/>
                <w:szCs w:val="18"/>
              </w:rPr>
              <w:t>Enter 11 to 14 character in password field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2AF31A" w14:textId="77777777" w:rsidR="00CD31DB" w:rsidRPr="00CD31DB" w:rsidRDefault="00CD31DB" w:rsidP="00CD31DB">
            <w:pPr>
              <w:spacing w:after="300" w:line="300" w:lineRule="atLeast"/>
              <w:rPr>
                <w:rFonts w:ascii="Source Sans Pro" w:eastAsia="Times New Roman" w:hAnsi="Source Sans Pro" w:cs="Times New Roman"/>
                <w:color w:val="222222"/>
                <w:sz w:val="18"/>
                <w:szCs w:val="18"/>
              </w:rPr>
            </w:pPr>
            <w:r w:rsidRPr="00CD31DB">
              <w:rPr>
                <w:rFonts w:ascii="Source Sans Pro" w:eastAsia="Times New Roman" w:hAnsi="Source Sans Pro" w:cs="Times New Roman"/>
                <w:color w:val="222222"/>
                <w:sz w:val="18"/>
                <w:szCs w:val="18"/>
              </w:rPr>
              <w:t>System should not accept</w:t>
            </w:r>
          </w:p>
        </w:tc>
      </w:tr>
    </w:tbl>
    <w:bookmarkEnd w:id="0"/>
    <w:p w14:paraId="1C1A420A" w14:textId="77777777" w:rsidR="00CD31DB" w:rsidRPr="00CD31DB" w:rsidRDefault="00CD31DB" w:rsidP="00CD31D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CD31DB">
        <w:rPr>
          <w:rFonts w:ascii="Source Sans Pro" w:eastAsia="Times New Roman" w:hAnsi="Source Sans Pro" w:cs="Times New Roman"/>
          <w:b/>
          <w:bCs/>
          <w:color w:val="222222"/>
          <w:sz w:val="32"/>
          <w:szCs w:val="32"/>
        </w:rPr>
        <w:t>Examples 3: Input Box should accept the Number 1 to 10</w:t>
      </w:r>
    </w:p>
    <w:p w14:paraId="36644C48"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Here we will see the Boundary Value Test Cases</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42"/>
        <w:gridCol w:w="6306"/>
      </w:tblGrid>
      <w:tr w:rsidR="00CD31DB" w:rsidRPr="00CD31DB" w14:paraId="03765180" w14:textId="77777777" w:rsidTr="00CD31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CF270B"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b/>
                <w:bCs/>
                <w:color w:val="222222"/>
                <w:sz w:val="27"/>
                <w:szCs w:val="27"/>
              </w:rPr>
              <w:t>Test Scenario 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19B65F"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b/>
                <w:bCs/>
                <w:color w:val="222222"/>
                <w:sz w:val="27"/>
                <w:szCs w:val="27"/>
              </w:rPr>
              <w:t>Expected Outcome</w:t>
            </w:r>
          </w:p>
        </w:tc>
      </w:tr>
      <w:tr w:rsidR="00CD31DB" w:rsidRPr="00CD31DB" w14:paraId="21867063" w14:textId="77777777" w:rsidTr="00CD31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21600F"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Boundary Value =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6F0102"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System should NOT accept</w:t>
            </w:r>
          </w:p>
        </w:tc>
      </w:tr>
      <w:tr w:rsidR="00CD31DB" w:rsidRPr="00CD31DB" w14:paraId="04C9E187" w14:textId="77777777" w:rsidTr="00CD31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924475"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Boundary Value =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5902B7"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System should accept</w:t>
            </w:r>
          </w:p>
        </w:tc>
      </w:tr>
      <w:tr w:rsidR="00CD31DB" w:rsidRPr="00CD31DB" w14:paraId="0E7089DE" w14:textId="77777777" w:rsidTr="00CD31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DDB09D"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Boundary Value = 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6CD5633"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System should accept</w:t>
            </w:r>
          </w:p>
        </w:tc>
      </w:tr>
      <w:tr w:rsidR="00CD31DB" w:rsidRPr="00CD31DB" w14:paraId="2C1930C6" w14:textId="77777777" w:rsidTr="00CD31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65CAFD"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Boundary Value = 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290E5E"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System should accept</w:t>
            </w:r>
          </w:p>
        </w:tc>
      </w:tr>
      <w:tr w:rsidR="00CD31DB" w:rsidRPr="00CD31DB" w14:paraId="42A2B91A" w14:textId="77777777" w:rsidTr="00CD31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70E2E3"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Boundary Value = 10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EBCF8D4"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System should accept</w:t>
            </w:r>
          </w:p>
        </w:tc>
      </w:tr>
      <w:tr w:rsidR="00CD31DB" w:rsidRPr="00CD31DB" w14:paraId="1FA84C0A" w14:textId="77777777" w:rsidTr="00CD31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A3FD59"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Boundary Value = 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3B368A" w14:textId="77777777" w:rsidR="00CD31DB" w:rsidRPr="00CD31DB" w:rsidRDefault="00CD31DB" w:rsidP="00CD31DB">
            <w:pPr>
              <w:spacing w:after="300" w:line="300" w:lineRule="atLeast"/>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System should NOT accept</w:t>
            </w:r>
          </w:p>
        </w:tc>
      </w:tr>
    </w:tbl>
    <w:p w14:paraId="1679D16F" w14:textId="77777777" w:rsidR="00CD31DB" w:rsidRPr="00CD31DB" w:rsidRDefault="00CD31DB" w:rsidP="00CD31D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CD31DB">
        <w:rPr>
          <w:rFonts w:ascii="Source Sans Pro" w:eastAsia="Times New Roman" w:hAnsi="Source Sans Pro" w:cs="Times New Roman"/>
          <w:b/>
          <w:bCs/>
          <w:color w:val="222222"/>
          <w:sz w:val="32"/>
          <w:szCs w:val="32"/>
        </w:rPr>
        <w:t>Why Equivalence &amp; Boundary Analysis Testing</w:t>
      </w:r>
    </w:p>
    <w:p w14:paraId="5A6452D5" w14:textId="77777777" w:rsidR="00CD31DB" w:rsidRPr="00CD31DB" w:rsidRDefault="00CD31DB" w:rsidP="00CD31D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This testing is used to reduce a very large number of test cases to manageable chunks.</w:t>
      </w:r>
    </w:p>
    <w:p w14:paraId="55CAA878" w14:textId="77777777" w:rsidR="00CD31DB" w:rsidRPr="00CD31DB" w:rsidRDefault="00CD31DB" w:rsidP="00CD31D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Very clear guidelines on determining test cases without compromising on the effectiveness of testing.</w:t>
      </w:r>
    </w:p>
    <w:p w14:paraId="5AADDD6E" w14:textId="77777777" w:rsidR="00CD31DB" w:rsidRPr="00CD31DB" w:rsidRDefault="00CD31DB" w:rsidP="00CD31D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Appropriate for calculation-intensive applications with a large number of variables/inputs</w:t>
      </w:r>
    </w:p>
    <w:p w14:paraId="5B14BCFF" w14:textId="77777777" w:rsidR="00CD31DB" w:rsidRPr="00CD31DB" w:rsidRDefault="00CD31DB" w:rsidP="00CD31D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b/>
          <w:bCs/>
          <w:color w:val="222222"/>
          <w:sz w:val="27"/>
          <w:szCs w:val="27"/>
        </w:rPr>
        <w:t>Summary:</w:t>
      </w:r>
    </w:p>
    <w:p w14:paraId="45A35C07" w14:textId="77777777" w:rsidR="00CD31DB" w:rsidRPr="00CD31DB" w:rsidRDefault="00CD31DB" w:rsidP="00CD31D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lastRenderedPageBreak/>
        <w:t>Boundary Analysis testing is used when practically it is impossible to test a large pool of test cases individually</w:t>
      </w:r>
    </w:p>
    <w:p w14:paraId="270E46C5" w14:textId="77777777" w:rsidR="00CD31DB" w:rsidRPr="00CD31DB" w:rsidRDefault="00CD31DB" w:rsidP="00CD31D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Two techniques - Equivalence Partitioning &amp; Boundary Value Analysis testing techniques are used</w:t>
      </w:r>
    </w:p>
    <w:p w14:paraId="69BDBF51" w14:textId="77777777" w:rsidR="00CD31DB" w:rsidRPr="00CD31DB" w:rsidRDefault="00CD31DB" w:rsidP="00CD31D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In Equivalence Partitioning, first, you divide a set of test condition into a partition that can be considered.</w:t>
      </w:r>
    </w:p>
    <w:p w14:paraId="2F6178C5" w14:textId="77777777" w:rsidR="00CD31DB" w:rsidRPr="00CD31DB" w:rsidRDefault="00CD31DB" w:rsidP="00CD31D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In Boundary Value Analysis you then test boundaries between equivalence partitions</w:t>
      </w:r>
    </w:p>
    <w:p w14:paraId="4962D816" w14:textId="77777777" w:rsidR="00CD31DB" w:rsidRPr="00CD31DB" w:rsidRDefault="00CD31DB" w:rsidP="00CD31D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31DB">
        <w:rPr>
          <w:rFonts w:ascii="Source Sans Pro" w:eastAsia="Times New Roman" w:hAnsi="Source Sans Pro" w:cs="Times New Roman"/>
          <w:color w:val="222222"/>
          <w:sz w:val="27"/>
          <w:szCs w:val="27"/>
        </w:rPr>
        <w:t>Appropriate for calculation-intensive applications with variables that represent physical quantities</w:t>
      </w:r>
    </w:p>
    <w:p w14:paraId="5642E9AA" w14:textId="77777777" w:rsidR="00CD31DB" w:rsidRDefault="00CD31DB"/>
    <w:sectPr w:rsidR="00CD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C13"/>
    <w:multiLevelType w:val="multilevel"/>
    <w:tmpl w:val="CA1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C30CC"/>
    <w:multiLevelType w:val="multilevel"/>
    <w:tmpl w:val="90B8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A2229"/>
    <w:multiLevelType w:val="multilevel"/>
    <w:tmpl w:val="7D9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54B6A"/>
    <w:multiLevelType w:val="multilevel"/>
    <w:tmpl w:val="E59C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5F0B44"/>
    <w:multiLevelType w:val="multilevel"/>
    <w:tmpl w:val="BAB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8"/>
    <w:rsid w:val="00391295"/>
    <w:rsid w:val="005739D4"/>
    <w:rsid w:val="008F234F"/>
    <w:rsid w:val="00C14018"/>
    <w:rsid w:val="00CD31DB"/>
    <w:rsid w:val="00F7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EF15"/>
  <w15:chartTrackingRefBased/>
  <w15:docId w15:val="{5F5EBE22-CFC7-4DB8-87EA-7EBE4DFE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3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1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1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4214">
      <w:bodyDiv w:val="1"/>
      <w:marLeft w:val="0"/>
      <w:marRight w:val="0"/>
      <w:marTop w:val="0"/>
      <w:marBottom w:val="0"/>
      <w:divBdr>
        <w:top w:val="none" w:sz="0" w:space="0" w:color="auto"/>
        <w:left w:val="none" w:sz="0" w:space="0" w:color="auto"/>
        <w:bottom w:val="none" w:sz="0" w:space="0" w:color="auto"/>
        <w:right w:val="none" w:sz="0" w:space="0" w:color="auto"/>
      </w:divBdr>
    </w:div>
    <w:div w:id="221990669">
      <w:bodyDiv w:val="1"/>
      <w:marLeft w:val="0"/>
      <w:marRight w:val="0"/>
      <w:marTop w:val="0"/>
      <w:marBottom w:val="0"/>
      <w:divBdr>
        <w:top w:val="none" w:sz="0" w:space="0" w:color="auto"/>
        <w:left w:val="none" w:sz="0" w:space="0" w:color="auto"/>
        <w:bottom w:val="none" w:sz="0" w:space="0" w:color="auto"/>
        <w:right w:val="none" w:sz="0" w:space="0" w:color="auto"/>
      </w:divBdr>
      <w:divsChild>
        <w:div w:id="168671164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544217973">
      <w:bodyDiv w:val="1"/>
      <w:marLeft w:val="0"/>
      <w:marRight w:val="0"/>
      <w:marTop w:val="0"/>
      <w:marBottom w:val="0"/>
      <w:divBdr>
        <w:top w:val="none" w:sz="0" w:space="0" w:color="auto"/>
        <w:left w:val="none" w:sz="0" w:space="0" w:color="auto"/>
        <w:bottom w:val="none" w:sz="0" w:space="0" w:color="auto"/>
        <w:right w:val="none" w:sz="0" w:space="0" w:color="auto"/>
      </w:divBdr>
    </w:div>
    <w:div w:id="1597707615">
      <w:bodyDiv w:val="1"/>
      <w:marLeft w:val="0"/>
      <w:marRight w:val="0"/>
      <w:marTop w:val="0"/>
      <w:marBottom w:val="0"/>
      <w:divBdr>
        <w:top w:val="none" w:sz="0" w:space="0" w:color="auto"/>
        <w:left w:val="none" w:sz="0" w:space="0" w:color="auto"/>
        <w:bottom w:val="none" w:sz="0" w:space="0" w:color="auto"/>
        <w:right w:val="none" w:sz="0" w:space="0" w:color="auto"/>
      </w:divBdr>
      <w:divsChild>
        <w:div w:id="764762122">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7387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www.guru99.com/images/3-2016/032316_0620_Equivalence6.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control" Target="activeX/activeX4.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3-2016/032316_0620_Equivalence4.png"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11</cp:revision>
  <dcterms:created xsi:type="dcterms:W3CDTF">2019-07-28T07:09:00Z</dcterms:created>
  <dcterms:modified xsi:type="dcterms:W3CDTF">2019-07-28T11:18:00Z</dcterms:modified>
</cp:coreProperties>
</file>