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581"/>
        <w:gridCol w:w="3581"/>
        <w:gridCol w:w="3581"/>
      </w:tblGrid>
      <w:tr>
        <w:tc>
          <w:tcPr>
            <w:tcW w:type="dxa" w:w="3571"/>
            <w:shd w:fill="F58529"/>
            <w:tcMar>
              <w:top w:w="25" w:type="dxa"/>
              <w:start w:w="0" w:type="dxa"/>
              <w:bottom w:w="25" w:type="dxa"/>
              <w:end w:w="0" w:type="dxa"/>
            </w:tcMar>
          </w:tcPr>
          <w:p>
            <w:r/>
          </w:p>
        </w:tc>
        <w:tc>
          <w:tcPr>
            <w:tcW w:type="dxa" w:w="3571"/>
            <w:shd w:fill="DD2A7B"/>
            <w:tcMar>
              <w:top w:w="25" w:type="dxa"/>
              <w:start w:w="0" w:type="dxa"/>
              <w:bottom w:w="25" w:type="dxa"/>
              <w:end w:w="0" w:type="dxa"/>
            </w:tcMar>
          </w:tcPr>
          <w:p>
            <w:r/>
          </w:p>
        </w:tc>
        <w:tc>
          <w:tcPr>
            <w:tcW w:type="dxa" w:w="3571"/>
            <w:shd w:fill="8134AF"/>
            <w:tcMar>
              <w:top w:w="25" w:type="dxa"/>
              <w:start w:w="0" w:type="dxa"/>
              <w:bottom w:w="25" w:type="dxa"/>
              <w:end w:w="0" w:type="dxa"/>
            </w:tcMar>
          </w:tcPr>
          <w:p>
            <w:r/>
          </w:p>
        </w:tc>
      </w:tr>
    </w:tbl>
    <w:p>
      <w:pPr>
        <w:pStyle w:val="Title"/>
        <w:jc w:val="left"/>
      </w:pPr>
      <w:r>
        <w:t>Instagram Growth Strategy</w:t>
      </w:r>
    </w:p>
    <w:p>
      <w:pPr>
        <w:spacing w:after="80"/>
      </w:pPr>
      <w:r>
        <w:rPr>
          <w:rFonts w:ascii="Aptos" w:hAnsi="Aptos"/>
          <w:color w:val="555555"/>
          <w:sz w:val="18"/>
        </w:rPr>
        <w:t>Alfido Tech Data Science Internship  |  Executive summary and 4-week posting plan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48"/>
        <w:gridCol w:w="2148"/>
        <w:gridCol w:w="2148"/>
        <w:gridCol w:w="2148"/>
        <w:gridCol w:w="2148"/>
      </w:tblGrid>
      <w:tr>
        <w:tc>
          <w:tcPr>
            <w:tcW w:type="dxa" w:w="2131"/>
            <w:vAlign w:val="center"/>
            <w:tcMar>
              <w:top w:w="55" w:type="dxa"/>
              <w:start w:w="35" w:type="dxa"/>
              <w:bottom w:w="55" w:type="dxa"/>
              <w:end w:w="35" w:type="dxa"/>
            </w:tcMar>
            <w:shd w:fill="F7EFF8"/>
          </w:tcPr>
          <w:p>
            <w:pPr>
              <w:spacing w:after="0"/>
              <w:jc w:val="center"/>
            </w:pPr>
            <w:r>
              <w:rPr>
                <w:rFonts w:ascii="Aptos" w:hAnsi="Aptos"/>
                <w:b/>
                <w:color w:val="5B2C83"/>
                <w:sz w:val="15"/>
              </w:rPr>
              <w:t>POSTS</w:t>
            </w:r>
          </w:p>
        </w:tc>
        <w:tc>
          <w:tcPr>
            <w:tcW w:type="dxa" w:w="2131"/>
            <w:vAlign w:val="center"/>
            <w:tcMar>
              <w:top w:w="55" w:type="dxa"/>
              <w:start w:w="35" w:type="dxa"/>
              <w:bottom w:w="55" w:type="dxa"/>
              <w:end w:w="35" w:type="dxa"/>
            </w:tcMar>
            <w:shd w:fill="F7EFF8"/>
          </w:tcPr>
          <w:p>
            <w:pPr>
              <w:spacing w:after="0"/>
              <w:jc w:val="center"/>
            </w:pPr>
            <w:r>
              <w:rPr>
                <w:rFonts w:ascii="Aptos" w:hAnsi="Aptos"/>
                <w:b/>
                <w:color w:val="5B2C83"/>
                <w:sz w:val="15"/>
              </w:rPr>
              <w:t>ENGAGEMENTS</w:t>
            </w:r>
          </w:p>
        </w:tc>
        <w:tc>
          <w:tcPr>
            <w:tcW w:type="dxa" w:w="2131"/>
            <w:vAlign w:val="center"/>
            <w:tcMar>
              <w:top w:w="55" w:type="dxa"/>
              <w:start w:w="35" w:type="dxa"/>
              <w:bottom w:w="55" w:type="dxa"/>
              <w:end w:w="35" w:type="dxa"/>
            </w:tcMar>
            <w:shd w:fill="F7EFF8"/>
          </w:tcPr>
          <w:p>
            <w:pPr>
              <w:spacing w:after="0"/>
              <w:jc w:val="center"/>
            </w:pPr>
            <w:r>
              <w:rPr>
                <w:rFonts w:ascii="Aptos" w:hAnsi="Aptos"/>
                <w:b/>
                <w:color w:val="5B2C83"/>
                <w:sz w:val="15"/>
              </w:rPr>
              <w:t>AVG PER POST</w:t>
            </w:r>
          </w:p>
        </w:tc>
        <w:tc>
          <w:tcPr>
            <w:tcW w:type="dxa" w:w="2131"/>
            <w:vAlign w:val="center"/>
            <w:tcMar>
              <w:top w:w="55" w:type="dxa"/>
              <w:start w:w="35" w:type="dxa"/>
              <w:bottom w:w="55" w:type="dxa"/>
              <w:end w:w="35" w:type="dxa"/>
            </w:tcMar>
            <w:shd w:fill="F7EFF8"/>
          </w:tcPr>
          <w:p>
            <w:pPr>
              <w:spacing w:after="0"/>
              <w:jc w:val="center"/>
            </w:pPr>
            <w:r>
              <w:rPr>
                <w:rFonts w:ascii="Aptos" w:hAnsi="Aptos"/>
                <w:b/>
                <w:color w:val="5B2C83"/>
                <w:sz w:val="15"/>
              </w:rPr>
              <w:t>TAGGED POSTS</w:t>
            </w:r>
          </w:p>
        </w:tc>
        <w:tc>
          <w:tcPr>
            <w:tcW w:type="dxa" w:w="2131"/>
            <w:vAlign w:val="center"/>
            <w:tcMar>
              <w:top w:w="55" w:type="dxa"/>
              <w:start w:w="35" w:type="dxa"/>
              <w:bottom w:w="55" w:type="dxa"/>
              <w:end w:w="35" w:type="dxa"/>
            </w:tcMar>
            <w:shd w:fill="F7EFF8"/>
          </w:tcPr>
          <w:p>
            <w:pPr>
              <w:spacing w:after="0"/>
              <w:jc w:val="center"/>
            </w:pPr>
            <w:r>
              <w:rPr>
                <w:rFonts w:ascii="Aptos" w:hAnsi="Aptos"/>
                <w:b/>
                <w:color w:val="5B2C83"/>
                <w:sz w:val="15"/>
              </w:rPr>
              <w:t>ACTIVE FOLLOWERS</w:t>
            </w:r>
          </w:p>
        </w:tc>
      </w:tr>
      <w:tr>
        <w:tc>
          <w:tcPr>
            <w:tcW w:type="dxa" w:w="2131"/>
            <w:vAlign w:val="center"/>
            <w:tcMar>
              <w:top w:w="55" w:type="dxa"/>
              <w:start w:w="35" w:type="dxa"/>
              <w:bottom w:w="55" w:type="dxa"/>
              <w:end w:w="35" w:type="dxa"/>
            </w:tcMar>
            <w:shd w:fill="FFFFFF"/>
          </w:tcPr>
          <w:p>
            <w:pPr>
              <w:spacing w:after="0"/>
              <w:jc w:val="center"/>
            </w:pPr>
            <w:r>
              <w:rPr>
                <w:rFonts w:ascii="Aptos" w:hAnsi="Aptos"/>
                <w:b/>
                <w:color w:val="111111"/>
                <w:sz w:val="24"/>
              </w:rPr>
              <w:t>257</w:t>
            </w:r>
          </w:p>
        </w:tc>
        <w:tc>
          <w:tcPr>
            <w:tcW w:type="dxa" w:w="2131"/>
            <w:vAlign w:val="center"/>
            <w:tcMar>
              <w:top w:w="55" w:type="dxa"/>
              <w:start w:w="35" w:type="dxa"/>
              <w:bottom w:w="55" w:type="dxa"/>
              <w:end w:w="35" w:type="dxa"/>
            </w:tcMar>
            <w:shd w:fill="FFFFFF"/>
          </w:tcPr>
          <w:p>
            <w:pPr>
              <w:spacing w:after="0"/>
              <w:jc w:val="center"/>
            </w:pPr>
            <w:r>
              <w:rPr>
                <w:rFonts w:ascii="Aptos" w:hAnsi="Aptos"/>
                <w:b/>
                <w:color w:val="111111"/>
                <w:sz w:val="24"/>
              </w:rPr>
              <w:t>16,270</w:t>
            </w:r>
          </w:p>
        </w:tc>
        <w:tc>
          <w:tcPr>
            <w:tcW w:type="dxa" w:w="2131"/>
            <w:vAlign w:val="center"/>
            <w:tcMar>
              <w:top w:w="55" w:type="dxa"/>
              <w:start w:w="35" w:type="dxa"/>
              <w:bottom w:w="55" w:type="dxa"/>
              <w:end w:w="35" w:type="dxa"/>
            </w:tcMar>
            <w:shd w:fill="FFFFFF"/>
          </w:tcPr>
          <w:p>
            <w:pPr>
              <w:spacing w:after="0"/>
              <w:jc w:val="center"/>
            </w:pPr>
            <w:r>
              <w:rPr>
                <w:rFonts w:ascii="Aptos" w:hAnsi="Aptos"/>
                <w:b/>
                <w:color w:val="111111"/>
                <w:sz w:val="24"/>
              </w:rPr>
              <w:t>63.31</w:t>
            </w:r>
          </w:p>
        </w:tc>
        <w:tc>
          <w:tcPr>
            <w:tcW w:type="dxa" w:w="2131"/>
            <w:vAlign w:val="center"/>
            <w:tcMar>
              <w:top w:w="55" w:type="dxa"/>
              <w:start w:w="35" w:type="dxa"/>
              <w:bottom w:w="55" w:type="dxa"/>
              <w:end w:w="35" w:type="dxa"/>
            </w:tcMar>
            <w:shd w:fill="FFFFFF"/>
          </w:tcPr>
          <w:p>
            <w:pPr>
              <w:spacing w:after="0"/>
              <w:jc w:val="center"/>
            </w:pPr>
            <w:r>
              <w:rPr>
                <w:rFonts w:ascii="Aptos" w:hAnsi="Aptos"/>
                <w:b/>
                <w:color w:val="111111"/>
                <w:sz w:val="24"/>
              </w:rPr>
              <w:t>73.93%</w:t>
            </w:r>
          </w:p>
        </w:tc>
        <w:tc>
          <w:tcPr>
            <w:tcW w:type="dxa" w:w="2131"/>
            <w:vAlign w:val="center"/>
            <w:tcMar>
              <w:top w:w="55" w:type="dxa"/>
              <w:start w:w="35" w:type="dxa"/>
              <w:bottom w:w="55" w:type="dxa"/>
              <w:end w:w="35" w:type="dxa"/>
            </w:tcMar>
            <w:shd w:fill="FFFFFF"/>
          </w:tcPr>
          <w:p>
            <w:pPr>
              <w:spacing w:after="0"/>
              <w:jc w:val="center"/>
            </w:pPr>
            <w:r>
              <w:rPr>
                <w:rFonts w:ascii="Aptos" w:hAnsi="Aptos"/>
                <w:b/>
                <w:color w:val="111111"/>
                <w:sz w:val="24"/>
              </w:rPr>
              <w:t>55.06%</w:t>
            </w:r>
          </w:p>
        </w:tc>
      </w:tr>
    </w:tbl>
    <w:p>
      <w:pPr>
        <w:pStyle w:val="Heading1"/>
      </w:pPr>
      <w:r>
        <w:t>Executive Summary</w:t>
      </w:r>
    </w:p>
    <w:p>
      <w:pPr>
        <w:spacing w:after="40"/>
      </w:pPr>
      <w:r>
        <w:rPr>
          <w:rFonts w:ascii="Aptos" w:hAnsi="Aptos"/>
          <w:b/>
          <w:sz w:val="18"/>
        </w:rPr>
        <w:t xml:space="preserve">Recommendation. </w:t>
      </w:r>
      <w:r>
        <w:rPr>
          <w:rFonts w:ascii="Aptos" w:hAnsi="Aptos"/>
          <w:sz w:val="18"/>
        </w:rPr>
        <w:t>Run a four-week, photo-led content experiment focused on educational value, project proof, discovery and community conversation. The dataset contains 100 users, 257 posts, 8,782 likes and 7,488 comments. Photos produced the highest observed average engagement, but the content-type differences are small; therefore, retain a controlled challenger mix and judge success using median engagement, saves, shares, profile visits and follows gained.</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6192"/>
        <w:gridCol w:w="4320"/>
      </w:tblGrid>
      <w:tr>
        <w:tc>
          <w:tcPr>
            <w:tcW w:type="dxa" w:w="5371"/>
            <w:tcMar>
              <w:top w:w="35" w:type="dxa"/>
              <w:start w:w="40" w:type="dxa"/>
              <w:bottom w:w="35" w:type="dxa"/>
              <w:end w:w="40" w:type="dxa"/>
            </w:tcMar>
          </w:tcPr>
          <w:p>
            <w:pPr>
              <w:spacing w:after="0"/>
              <w:jc w:val="center"/>
            </w:pPr>
            <w:r>
              <w:drawing>
                <wp:inline xmlns:a="http://schemas.openxmlformats.org/drawingml/2006/main" xmlns:pic="http://schemas.openxmlformats.org/drawingml/2006/picture">
                  <wp:extent cx="3794760" cy="1866528"/>
                  <wp:docPr id="1" name="Picture 1"/>
                  <wp:cNvGraphicFramePr>
                    <a:graphicFrameLocks noChangeAspect="1"/>
                  </wp:cNvGraphicFramePr>
                  <a:graphic>
                    <a:graphicData uri="http://schemas.openxmlformats.org/drawingml/2006/picture">
                      <pic:pic>
                        <pic:nvPicPr>
                          <pic:cNvPr id="0" name="cell_018_1.png"/>
                          <pic:cNvPicPr/>
                        </pic:nvPicPr>
                        <pic:blipFill>
                          <a:blip r:embed="rId9"/>
                          <a:stretch>
                            <a:fillRect/>
                          </a:stretch>
                        </pic:blipFill>
                        <pic:spPr>
                          <a:xfrm>
                            <a:off x="0" y="0"/>
                            <a:ext cx="3794760" cy="1866528"/>
                          </a:xfrm>
                          <a:prstGeom prst="rect"/>
                        </pic:spPr>
                      </pic:pic>
                    </a:graphicData>
                  </a:graphic>
                </wp:inline>
              </w:drawing>
            </w:r>
          </w:p>
          <w:p>
            <w:pPr>
              <w:spacing w:after="0"/>
              <w:jc w:val="center"/>
            </w:pPr>
            <w:r>
              <w:rPr>
                <w:rFonts w:ascii="Aptos" w:hAnsi="Aptos"/>
                <w:color w:val="666666"/>
                <w:sz w:val="14"/>
              </w:rPr>
              <w:t>Notebook output: top hashtags by average post engagement (minimum five posts).</w:t>
            </w:r>
          </w:p>
        </w:tc>
        <w:tc>
          <w:tcPr>
            <w:tcW w:type="dxa" w:w="5371"/>
            <w:tcMar>
              <w:top w:w="35" w:type="dxa"/>
              <w:start w:w="40" w:type="dxa"/>
              <w:bottom w:w="35" w:type="dxa"/>
              <w:end w:w="40" w:type="dxa"/>
            </w:tcMar>
          </w:tcPr>
          <w:p>
            <w:pPr>
              <w:spacing w:after="40"/>
            </w:pPr>
            <w:r/>
            <w:r>
              <w:rPr>
                <w:rFonts w:ascii="Aptos" w:hAnsi="Aptos"/>
                <w:b/>
                <w:sz w:val="20"/>
              </w:rPr>
              <w:t>Evidence to use</w:t>
            </w:r>
          </w:p>
          <w:p>
            <w:pPr>
              <w:spacing w:after="40"/>
              <w:ind w:left="86"/>
            </w:pPr>
            <w:r>
              <w:rPr>
                <w:rFonts w:ascii="Aptos" w:hAnsi="Aptos"/>
                <w:b/>
                <w:color w:val="5B2C83"/>
                <w:sz w:val="16"/>
              </w:rPr>
              <w:t xml:space="preserve">Best observed format: </w:t>
            </w:r>
            <w:r>
              <w:rPr>
                <w:rFonts w:ascii="Aptos" w:hAnsi="Aptos"/>
                <w:sz w:val="16"/>
              </w:rPr>
              <w:t>Photo</w:t>
            </w:r>
          </w:p>
          <w:p>
            <w:pPr>
              <w:spacing w:after="40"/>
              <w:ind w:left="86"/>
            </w:pPr>
            <w:r>
              <w:rPr>
                <w:rFonts w:ascii="Aptos" w:hAnsi="Aptos"/>
                <w:b/>
                <w:color w:val="5B2C83"/>
                <w:sz w:val="16"/>
              </w:rPr>
              <w:t xml:space="preserve">Top tag set: </w:t>
            </w:r>
            <w:r>
              <w:rPr>
                <w:rFonts w:ascii="Aptos" w:hAnsi="Aptos"/>
                <w:sz w:val="16"/>
              </w:rPr>
              <w:t>delicious, beauty, foodie, sunset, stunning</w:t>
            </w:r>
          </w:p>
          <w:p>
            <w:pPr>
              <w:spacing w:after="40"/>
              <w:ind w:left="86"/>
            </w:pPr>
            <w:r>
              <w:rPr>
                <w:rFonts w:ascii="Aptos" w:hAnsi="Aptos"/>
                <w:b/>
                <w:color w:val="5B2C83"/>
                <w:sz w:val="16"/>
              </w:rPr>
              <w:t xml:space="preserve">Discovery signal: </w:t>
            </w:r>
            <w:r>
              <w:rPr>
                <w:rFonts w:ascii="Aptos" w:hAnsi="Aptos"/>
                <w:sz w:val="16"/>
              </w:rPr>
              <w:t>33.4% of likes came from non-followers</w:t>
            </w:r>
          </w:p>
          <w:p>
            <w:pPr>
              <w:spacing w:after="40"/>
              <w:ind w:left="86"/>
            </w:pPr>
            <w:r>
              <w:rPr>
                <w:rFonts w:ascii="Aptos" w:hAnsi="Aptos"/>
                <w:b/>
                <w:color w:val="5B2C83"/>
                <w:sz w:val="16"/>
              </w:rPr>
              <w:t xml:space="preserve">Model caution: </w:t>
            </w:r>
            <w:r>
              <w:rPr>
                <w:rFonts w:ascii="Aptos" w:hAnsi="Aptos"/>
                <w:sz w:val="16"/>
              </w:rPr>
              <w:t>Random Forest holdout ROC-AUC 0.646; use only for prioritization</w:t>
            </w:r>
          </w:p>
        </w:tc>
      </w:tr>
    </w:tbl>
    <w:p>
      <w:pPr>
        <w:pStyle w:val="Heading1"/>
      </w:pPr>
      <w:r>
        <w:t>Recommended Posting Plan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12"/>
        <w:gridCol w:w="2088"/>
        <w:gridCol w:w="2952"/>
        <w:gridCol w:w="4104"/>
      </w:tblGrid>
      <w:tr>
        <w:tc>
          <w:tcPr>
            <w:tcW w:type="dxa" w:w="2685"/>
            <w:shd w:fill="5B2C83"/>
            <w:tcMar>
              <w:top w:w="52" w:type="dxa"/>
              <w:start w:w="55" w:type="dxa"/>
              <w:bottom w:w="52" w:type="dxa"/>
              <w:end w:w="55" w:type="dxa"/>
            </w:tcMar>
            <w:vAlign w:val="center"/>
          </w:tcPr>
          <w:p>
            <w:pPr>
              <w:spacing w:after="0"/>
              <w:jc w:val="center"/>
            </w:pPr>
            <w:r>
              <w:rPr>
                <w:rFonts w:ascii="Aptos" w:hAnsi="Aptos"/>
                <w:b/>
                <w:color w:val="FFFFFF"/>
                <w:sz w:val="15"/>
              </w:rPr>
              <w:t>DAY AND TIME</w:t>
            </w:r>
          </w:p>
        </w:tc>
        <w:tc>
          <w:tcPr>
            <w:tcW w:type="dxa" w:w="2685"/>
            <w:shd w:fill="5B2C83"/>
            <w:tcMar>
              <w:top w:w="52" w:type="dxa"/>
              <w:start w:w="55" w:type="dxa"/>
              <w:bottom w:w="52" w:type="dxa"/>
              <w:end w:w="55" w:type="dxa"/>
            </w:tcMar>
            <w:vAlign w:val="center"/>
          </w:tcPr>
          <w:p>
            <w:pPr>
              <w:spacing w:after="0"/>
              <w:jc w:val="center"/>
            </w:pPr>
            <w:r>
              <w:rPr>
                <w:rFonts w:ascii="Aptos" w:hAnsi="Aptos"/>
                <w:b/>
                <w:color w:val="FFFFFF"/>
                <w:sz w:val="15"/>
              </w:rPr>
              <w:t>FORMAT</w:t>
            </w:r>
          </w:p>
        </w:tc>
        <w:tc>
          <w:tcPr>
            <w:tcW w:type="dxa" w:w="2685"/>
            <w:shd w:fill="5B2C83"/>
            <w:tcMar>
              <w:top w:w="52" w:type="dxa"/>
              <w:start w:w="55" w:type="dxa"/>
              <w:bottom w:w="52" w:type="dxa"/>
              <w:end w:w="55" w:type="dxa"/>
            </w:tcMar>
            <w:vAlign w:val="center"/>
          </w:tcPr>
          <w:p>
            <w:pPr>
              <w:spacing w:after="0"/>
              <w:jc w:val="center"/>
            </w:pPr>
            <w:r>
              <w:rPr>
                <w:rFonts w:ascii="Aptos" w:hAnsi="Aptos"/>
                <w:b/>
                <w:color w:val="FFFFFF"/>
                <w:sz w:val="15"/>
              </w:rPr>
              <w:t>CONTENT</w:t>
            </w:r>
          </w:p>
        </w:tc>
        <w:tc>
          <w:tcPr>
            <w:tcW w:type="dxa" w:w="2685"/>
            <w:shd w:fill="5B2C83"/>
            <w:tcMar>
              <w:top w:w="52" w:type="dxa"/>
              <w:start w:w="55" w:type="dxa"/>
              <w:bottom w:w="52" w:type="dxa"/>
              <w:end w:w="55" w:type="dxa"/>
            </w:tcMar>
            <w:vAlign w:val="center"/>
          </w:tcPr>
          <w:p>
            <w:pPr>
              <w:spacing w:after="0"/>
              <w:jc w:val="center"/>
            </w:pPr>
            <w:r>
              <w:rPr>
                <w:rFonts w:ascii="Aptos" w:hAnsi="Aptos"/>
                <w:b/>
                <w:color w:val="FFFFFF"/>
                <w:sz w:val="15"/>
              </w:rPr>
              <w:t>PRIMARY KPI</w:t>
            </w:r>
          </w:p>
        </w:tc>
      </w:tr>
      <w:tr>
        <w:tc>
          <w:tcPr>
            <w:tcW w:type="dxa" w:w="1512"/>
            <w:shd w:fill="FFFFFF"/>
            <w:tcMar>
              <w:top w:w="48" w:type="dxa"/>
              <w:start w:w="60" w:type="dxa"/>
              <w:bottom w:w="48" w:type="dxa"/>
              <w:end w:w="60" w:type="dxa"/>
            </w:tcMar>
            <w:vAlign w:val="center"/>
          </w:tcPr>
          <w:p>
            <w:pPr>
              <w:spacing w:after="0"/>
              <w:jc w:val="center"/>
            </w:pPr>
            <w:r>
              <w:rPr>
                <w:rFonts w:ascii="Aptos" w:hAnsi="Aptos"/>
                <w:b/>
                <w:sz w:val="15"/>
              </w:rPr>
              <w:t>Mon 12:30</w:t>
            </w:r>
          </w:p>
        </w:tc>
        <w:tc>
          <w:tcPr>
            <w:tcW w:type="dxa" w:w="2088"/>
            <w:shd w:fill="FFFFFF"/>
            <w:tcMar>
              <w:top w:w="48" w:type="dxa"/>
              <w:start w:w="60" w:type="dxa"/>
              <w:bottom w:w="48" w:type="dxa"/>
              <w:end w:w="60" w:type="dxa"/>
            </w:tcMar>
            <w:vAlign w:val="center"/>
          </w:tcPr>
          <w:p>
            <w:pPr>
              <w:spacing w:after="0"/>
              <w:jc w:val="left"/>
            </w:pPr>
            <w:r>
              <w:rPr>
                <w:rFonts w:ascii="Aptos" w:hAnsi="Aptos"/>
                <w:b w:val="0"/>
                <w:sz w:val="15"/>
              </w:rPr>
              <w:t>Carousel</w:t>
            </w:r>
          </w:p>
        </w:tc>
        <w:tc>
          <w:tcPr>
            <w:tcW w:type="dxa" w:w="2952"/>
            <w:shd w:fill="FFFFFF"/>
            <w:tcMar>
              <w:top w:w="48" w:type="dxa"/>
              <w:start w:w="60" w:type="dxa"/>
              <w:bottom w:w="48" w:type="dxa"/>
              <w:end w:w="60" w:type="dxa"/>
            </w:tcMar>
            <w:vAlign w:val="center"/>
          </w:tcPr>
          <w:p>
            <w:pPr>
              <w:spacing w:after="0"/>
              <w:jc w:val="left"/>
            </w:pPr>
            <w:r>
              <w:rPr>
                <w:rFonts w:ascii="Aptos" w:hAnsi="Aptos"/>
                <w:b w:val="0"/>
                <w:sz w:val="15"/>
              </w:rPr>
              <w:t>Practical data or AI lesson</w:t>
            </w:r>
          </w:p>
        </w:tc>
        <w:tc>
          <w:tcPr>
            <w:tcW w:type="dxa" w:w="4104"/>
            <w:shd w:fill="FFFFFF"/>
            <w:tcMar>
              <w:top w:w="48" w:type="dxa"/>
              <w:start w:w="60" w:type="dxa"/>
              <w:bottom w:w="48" w:type="dxa"/>
              <w:end w:w="60" w:type="dxa"/>
            </w:tcMar>
            <w:vAlign w:val="center"/>
          </w:tcPr>
          <w:p>
            <w:pPr>
              <w:spacing w:after="0"/>
              <w:jc w:val="left"/>
            </w:pPr>
            <w:r>
              <w:rPr>
                <w:rFonts w:ascii="Aptos" w:hAnsi="Aptos"/>
                <w:b w:val="0"/>
                <w:sz w:val="15"/>
              </w:rPr>
              <w:t>Saves and qualified comments</w:t>
            </w:r>
          </w:p>
        </w:tc>
      </w:tr>
      <w:tr>
        <w:tc>
          <w:tcPr>
            <w:tcW w:type="dxa" w:w="1512"/>
            <w:shd w:fill="FAF7FB"/>
            <w:tcMar>
              <w:top w:w="48" w:type="dxa"/>
              <w:start w:w="60" w:type="dxa"/>
              <w:bottom w:w="48" w:type="dxa"/>
              <w:end w:w="60" w:type="dxa"/>
            </w:tcMar>
            <w:vAlign w:val="center"/>
          </w:tcPr>
          <w:p>
            <w:pPr>
              <w:spacing w:after="0"/>
              <w:jc w:val="center"/>
            </w:pPr>
            <w:r>
              <w:rPr>
                <w:rFonts w:ascii="Aptos" w:hAnsi="Aptos"/>
                <w:b/>
                <w:sz w:val="15"/>
              </w:rPr>
              <w:t>Wed 18:30</w:t>
            </w:r>
          </w:p>
        </w:tc>
        <w:tc>
          <w:tcPr>
            <w:tcW w:type="dxa" w:w="2088"/>
            <w:shd w:fill="FAF7FB"/>
            <w:tcMar>
              <w:top w:w="48" w:type="dxa"/>
              <w:start w:w="60" w:type="dxa"/>
              <w:bottom w:w="48" w:type="dxa"/>
              <w:end w:w="60" w:type="dxa"/>
            </w:tcMar>
            <w:vAlign w:val="center"/>
          </w:tcPr>
          <w:p>
            <w:pPr>
              <w:spacing w:after="0"/>
              <w:jc w:val="left"/>
            </w:pPr>
            <w:r>
              <w:rPr>
                <w:rFonts w:ascii="Aptos" w:hAnsi="Aptos"/>
                <w:b w:val="0"/>
                <w:sz w:val="15"/>
              </w:rPr>
              <w:t>Photo</w:t>
            </w:r>
          </w:p>
        </w:tc>
        <w:tc>
          <w:tcPr>
            <w:tcW w:type="dxa" w:w="2952"/>
            <w:shd w:fill="FAF7FB"/>
            <w:tcMar>
              <w:top w:w="48" w:type="dxa"/>
              <w:start w:w="60" w:type="dxa"/>
              <w:bottom w:w="48" w:type="dxa"/>
              <w:end w:w="60" w:type="dxa"/>
            </w:tcMar>
            <w:vAlign w:val="center"/>
          </w:tcPr>
          <w:p>
            <w:pPr>
              <w:spacing w:after="0"/>
              <w:jc w:val="left"/>
            </w:pPr>
            <w:r>
              <w:rPr>
                <w:rFonts w:ascii="Aptos" w:hAnsi="Aptos"/>
                <w:b w:val="0"/>
                <w:sz w:val="15"/>
              </w:rPr>
              <w:t>Project result or team proof</w:t>
            </w:r>
          </w:p>
        </w:tc>
        <w:tc>
          <w:tcPr>
            <w:tcW w:type="dxa" w:w="4104"/>
            <w:shd w:fill="FAF7FB"/>
            <w:tcMar>
              <w:top w:w="48" w:type="dxa"/>
              <w:start w:w="60" w:type="dxa"/>
              <w:bottom w:w="48" w:type="dxa"/>
              <w:end w:w="60" w:type="dxa"/>
            </w:tcMar>
            <w:vAlign w:val="center"/>
          </w:tcPr>
          <w:p>
            <w:pPr>
              <w:spacing w:after="0"/>
              <w:jc w:val="left"/>
            </w:pPr>
            <w:r>
              <w:rPr>
                <w:rFonts w:ascii="Aptos" w:hAnsi="Aptos"/>
                <w:b w:val="0"/>
                <w:sz w:val="15"/>
              </w:rPr>
              <w:t>Shares and profile visits</w:t>
            </w:r>
          </w:p>
        </w:tc>
      </w:tr>
      <w:tr>
        <w:tc>
          <w:tcPr>
            <w:tcW w:type="dxa" w:w="1512"/>
            <w:shd w:fill="FFFFFF"/>
            <w:tcMar>
              <w:top w:w="48" w:type="dxa"/>
              <w:start w:w="60" w:type="dxa"/>
              <w:bottom w:w="48" w:type="dxa"/>
              <w:end w:w="60" w:type="dxa"/>
            </w:tcMar>
            <w:vAlign w:val="center"/>
          </w:tcPr>
          <w:p>
            <w:pPr>
              <w:spacing w:after="0"/>
              <w:jc w:val="center"/>
            </w:pPr>
            <w:r>
              <w:rPr>
                <w:rFonts w:ascii="Aptos" w:hAnsi="Aptos"/>
                <w:b/>
                <w:sz w:val="15"/>
              </w:rPr>
              <w:t>Fri 19:30</w:t>
            </w:r>
          </w:p>
        </w:tc>
        <w:tc>
          <w:tcPr>
            <w:tcW w:type="dxa" w:w="2088"/>
            <w:shd w:fill="FFFFFF"/>
            <w:tcMar>
              <w:top w:w="48" w:type="dxa"/>
              <w:start w:w="60" w:type="dxa"/>
              <w:bottom w:w="48" w:type="dxa"/>
              <w:end w:w="60" w:type="dxa"/>
            </w:tcMar>
            <w:vAlign w:val="center"/>
          </w:tcPr>
          <w:p>
            <w:pPr>
              <w:spacing w:after="0"/>
              <w:jc w:val="left"/>
            </w:pPr>
            <w:r>
              <w:rPr>
                <w:rFonts w:ascii="Aptos" w:hAnsi="Aptos"/>
                <w:b w:val="0"/>
                <w:sz w:val="15"/>
              </w:rPr>
              <w:t>Reel</w:t>
            </w:r>
          </w:p>
        </w:tc>
        <w:tc>
          <w:tcPr>
            <w:tcW w:type="dxa" w:w="2952"/>
            <w:shd w:fill="FFFFFF"/>
            <w:tcMar>
              <w:top w:w="48" w:type="dxa"/>
              <w:start w:w="60" w:type="dxa"/>
              <w:bottom w:w="48" w:type="dxa"/>
              <w:end w:w="60" w:type="dxa"/>
            </w:tcMar>
            <w:vAlign w:val="center"/>
          </w:tcPr>
          <w:p>
            <w:pPr>
              <w:spacing w:after="0"/>
              <w:jc w:val="left"/>
            </w:pPr>
            <w:r>
              <w:rPr>
                <w:rFonts w:ascii="Aptos" w:hAnsi="Aptos"/>
                <w:b w:val="0"/>
                <w:sz w:val="15"/>
              </w:rPr>
              <w:t>Strong hook plus quick insight</w:t>
            </w:r>
          </w:p>
        </w:tc>
        <w:tc>
          <w:tcPr>
            <w:tcW w:type="dxa" w:w="4104"/>
            <w:shd w:fill="FFFFFF"/>
            <w:tcMar>
              <w:top w:w="48" w:type="dxa"/>
              <w:start w:w="60" w:type="dxa"/>
              <w:bottom w:w="48" w:type="dxa"/>
              <w:end w:w="60" w:type="dxa"/>
            </w:tcMar>
            <w:vAlign w:val="center"/>
          </w:tcPr>
          <w:p>
            <w:pPr>
              <w:spacing w:after="0"/>
              <w:jc w:val="left"/>
            </w:pPr>
            <w:r>
              <w:rPr>
                <w:rFonts w:ascii="Aptos" w:hAnsi="Aptos"/>
                <w:b w:val="0"/>
                <w:sz w:val="15"/>
              </w:rPr>
              <w:t>Non-follower reach</w:t>
            </w:r>
          </w:p>
        </w:tc>
      </w:tr>
      <w:tr>
        <w:tc>
          <w:tcPr>
            <w:tcW w:type="dxa" w:w="1512"/>
            <w:shd w:fill="FAF7FB"/>
            <w:tcMar>
              <w:top w:w="48" w:type="dxa"/>
              <w:start w:w="60" w:type="dxa"/>
              <w:bottom w:w="48" w:type="dxa"/>
              <w:end w:w="60" w:type="dxa"/>
            </w:tcMar>
            <w:vAlign w:val="center"/>
          </w:tcPr>
          <w:p>
            <w:pPr>
              <w:spacing w:after="0"/>
              <w:jc w:val="center"/>
            </w:pPr>
            <w:r>
              <w:rPr>
                <w:rFonts w:ascii="Aptos" w:hAnsi="Aptos"/>
                <w:b/>
                <w:sz w:val="15"/>
              </w:rPr>
              <w:t>Sun 11:00</w:t>
            </w:r>
          </w:p>
        </w:tc>
        <w:tc>
          <w:tcPr>
            <w:tcW w:type="dxa" w:w="2088"/>
            <w:shd w:fill="FAF7FB"/>
            <w:tcMar>
              <w:top w:w="48" w:type="dxa"/>
              <w:start w:w="60" w:type="dxa"/>
              <w:bottom w:w="48" w:type="dxa"/>
              <w:end w:w="60" w:type="dxa"/>
            </w:tcMar>
            <w:vAlign w:val="center"/>
          </w:tcPr>
          <w:p>
            <w:pPr>
              <w:spacing w:after="0"/>
              <w:jc w:val="left"/>
            </w:pPr>
            <w:r>
              <w:rPr>
                <w:rFonts w:ascii="Aptos" w:hAnsi="Aptos"/>
                <w:b w:val="0"/>
                <w:sz w:val="15"/>
              </w:rPr>
              <w:t>Poll</w:t>
            </w:r>
          </w:p>
        </w:tc>
        <w:tc>
          <w:tcPr>
            <w:tcW w:type="dxa" w:w="2952"/>
            <w:shd w:fill="FAF7FB"/>
            <w:tcMar>
              <w:top w:w="48" w:type="dxa"/>
              <w:start w:w="60" w:type="dxa"/>
              <w:bottom w:w="48" w:type="dxa"/>
              <w:end w:w="60" w:type="dxa"/>
            </w:tcMar>
            <w:vAlign w:val="center"/>
          </w:tcPr>
          <w:p>
            <w:pPr>
              <w:spacing w:after="0"/>
              <w:jc w:val="left"/>
            </w:pPr>
            <w:r>
              <w:rPr>
                <w:rFonts w:ascii="Aptos" w:hAnsi="Aptos"/>
                <w:b w:val="0"/>
                <w:sz w:val="15"/>
              </w:rPr>
              <w:t>Focused question or challenge</w:t>
            </w:r>
          </w:p>
        </w:tc>
        <w:tc>
          <w:tcPr>
            <w:tcW w:type="dxa" w:w="4104"/>
            <w:shd w:fill="FAF7FB"/>
            <w:tcMar>
              <w:top w:w="48" w:type="dxa"/>
              <w:start w:w="60" w:type="dxa"/>
              <w:bottom w:w="48" w:type="dxa"/>
              <w:end w:w="60" w:type="dxa"/>
            </w:tcMar>
            <w:vAlign w:val="center"/>
          </w:tcPr>
          <w:p>
            <w:pPr>
              <w:spacing w:after="0"/>
              <w:jc w:val="left"/>
            </w:pPr>
            <w:r>
              <w:rPr>
                <w:rFonts w:ascii="Aptos" w:hAnsi="Aptos"/>
                <w:b w:val="0"/>
                <w:sz w:val="15"/>
              </w:rPr>
              <w:t>Comments and active followers</w:t>
            </w:r>
          </w:p>
        </w:tc>
      </w:tr>
    </w:tbl>
    <w:p>
      <w:pPr>
        <w:pStyle w:val="Heading1"/>
      </w:pPr>
      <w:r>
        <w:t>Execution and Decision Rule</w:t>
      </w:r>
    </w:p>
    <w:p>
      <w:pPr>
        <w:spacing w:after="40"/>
      </w:pPr>
      <w:r>
        <w:rPr>
          <w:rFonts w:ascii="Aptos" w:hAnsi="Aptos"/>
          <w:b/>
          <w:color w:val="5B2C83"/>
          <w:sz w:val="16"/>
        </w:rPr>
        <w:t xml:space="preserve">Content mix: </w:t>
      </w:r>
      <w:r>
        <w:rPr>
          <w:rFonts w:ascii="Aptos" w:hAnsi="Aptos"/>
          <w:sz w:val="16"/>
        </w:rPr>
        <w:t xml:space="preserve">Use the leading format for most posts and reserve 25% for a challenger format. </w:t>
      </w:r>
      <w:r>
        <w:rPr>
          <w:rFonts w:ascii="Aptos" w:hAnsi="Aptos"/>
          <w:b/>
          <w:color w:val="5B2C83"/>
          <w:sz w:val="16"/>
        </w:rPr>
        <w:t xml:space="preserve">Hashtags: </w:t>
      </w:r>
      <w:r>
        <w:rPr>
          <w:rFonts w:ascii="Aptos" w:hAnsi="Aptos"/>
          <w:sz w:val="16"/>
        </w:rPr>
        <w:t xml:space="preserve">Rotate 2-3 observed tags with two niche Alfido Tech tags; do not use every tag on every post. </w:t>
      </w:r>
      <w:r>
        <w:rPr>
          <w:rFonts w:ascii="Aptos" w:hAnsi="Aptos"/>
          <w:b/>
          <w:color w:val="5B2C83"/>
          <w:sz w:val="16"/>
        </w:rPr>
        <w:t xml:space="preserve">Conversion: </w:t>
      </w:r>
      <w:r>
        <w:rPr>
          <w:rFonts w:ascii="Aptos" w:hAnsi="Aptos"/>
          <w:sz w:val="16"/>
        </w:rPr>
        <w:t xml:space="preserve">Use one clear follow CTA and reply to early comments. </w:t>
      </w:r>
      <w:r>
        <w:rPr>
          <w:rFonts w:ascii="Aptos" w:hAnsi="Aptos"/>
          <w:b/>
          <w:color w:val="5B2C83"/>
          <w:sz w:val="16"/>
        </w:rPr>
        <w:t xml:space="preserve">Review: </w:t>
      </w:r>
      <w:r>
        <w:rPr>
          <w:rFonts w:ascii="Aptos" w:hAnsi="Aptos"/>
          <w:sz w:val="16"/>
        </w:rPr>
        <w:t>After 30-50 real posts, scale a format only when its median engagement and conversion KPIs improve against the baseline.</w:t>
      </w:r>
    </w:p>
    <w:p>
      <w:pPr>
        <w:spacing w:before="20" w:after="20"/>
      </w:pPr>
      <w:r>
        <w:rPr>
          <w:rFonts w:ascii="Aptos" w:hAnsi="Aptos"/>
          <w:b/>
          <w:sz w:val="15"/>
        </w:rPr>
        <w:t xml:space="preserve">Data limitation. </w:t>
      </w:r>
      <w:r>
        <w:rPr>
          <w:rFonts w:ascii="Aptos" w:hAnsi="Aptos"/>
          <w:color w:val="555555"/>
          <w:sz w:val="15"/>
        </w:rPr>
        <w:t>Post, like and comment timestamps have insufficient variation, so the proposed times are test slots rather than proven best times.</w:t>
      </w:r>
    </w:p>
    <w:p>
      <w:pPr>
        <w:spacing w:before="40" w:after="0"/>
      </w:pPr>
      <w:r>
        <w:rPr>
          <w:rFonts w:ascii="Aptos" w:hAnsi="Aptos"/>
          <w:b/>
          <w:sz w:val="17"/>
        </w:rPr>
        <w:t xml:space="preserve">Project links  </w:t>
      </w:r>
      <w:hyperlink r:id="rId10">
        <w:r>
          <w:rPr>
            <w:color w:val="5B2C83"/>
            <w:u w:val="single"/>
            <w:rFonts w:ascii="Aptos" w:hAnsi="Aptos"/>
            <w:sz w:val="17"/>
          </w:rPr>
          <w:t>GitHub Repository</w:t>
        </w:r>
      </w:hyperlink>
      <w:r>
        <w:rPr>
          <w:rFonts w:ascii="Aptos" w:hAnsi="Aptos"/>
          <w:color w:val="777777"/>
          <w:sz w:val="17"/>
        </w:rPr>
        <w:t xml:space="preserve">  |  </w:t>
      </w:r>
      <w:hyperlink r:id="rId11">
        <w:r>
          <w:rPr>
            <w:color w:val="5B2C83"/>
            <w:u w:val="single"/>
            <w:rFonts w:ascii="Aptos" w:hAnsi="Aptos"/>
            <w:sz w:val="17"/>
          </w:rPr>
          <w:t>Complete Jupyter Notebook</w:t>
        </w:r>
      </w:hyperlink>
    </w:p>
    <w:sectPr w:rsidR="00FC693F" w:rsidRPr="0006063C" w:rsidSect="00034616">
      <w:pgSz w:w="12240" w:h="15840"/>
      <w:pgMar w:top="547" w:right="749" w:bottom="547"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Display" w:hAnsi="Aptos Display"/>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 w:line="240" w:lineRule="auto"/>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KartikKachwahe/instagram-analysis" TargetMode="External"/><Relationship Id="rId11" Type="http://schemas.openxmlformats.org/officeDocument/2006/relationships/hyperlink" Target="https://github.com/KartikKachwahe/instagram-analysis/blob/main/notebook/Alfido_Tech_Instagram_Complete_Data_Project.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Instagram Growth Strategy</dc:title>
  <dc:subject>One-page executive summary and recommended posting plan</dc:subject>
  <dc:creator>Kartik Kachwahe</dc:creator>
  <cp:keywords/>
  <dc:description>generated by python-docx</dc:description>
  <cp:lastModifiedBy/>
  <cp:revision>1</cp:revision>
  <dcterms:created xsi:type="dcterms:W3CDTF">2013-12-23T23:15:00Z</dcterms:created>
  <dcterms:modified xsi:type="dcterms:W3CDTF">2013-12-23T23:15:00Z</dcterms:modified>
  <cp:category/>
</cp:coreProperties>
</file>