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F803" w14:textId="77777777" w:rsidR="00335136" w:rsidRDefault="00000000">
      <w:pPr>
        <w:jc w:val="center"/>
      </w:pPr>
      <w:r>
        <w:rPr>
          <w:b/>
          <w:sz w:val="40"/>
        </w:rPr>
        <w:t>UIDAI Data Hackathon 2026</w:t>
      </w:r>
    </w:p>
    <w:p w14:paraId="7C2B4D79" w14:textId="77777777" w:rsidR="00335136" w:rsidRDefault="00000000">
      <w:pPr>
        <w:jc w:val="center"/>
      </w:pPr>
      <w:r>
        <w:rPr>
          <w:b/>
          <w:sz w:val="24"/>
        </w:rPr>
        <w:t>Aadhaar Service Stress Index (ASSI) + Early Warning Risk Prediction System</w:t>
      </w:r>
    </w:p>
    <w:p w14:paraId="2448189D" w14:textId="77777777" w:rsidR="00335136" w:rsidRDefault="00000000">
      <w:pPr>
        <w:jc w:val="center"/>
      </w:pPr>
      <w:r>
        <w:rPr>
          <w:b/>
          <w:sz w:val="24"/>
        </w:rPr>
        <w:t>(Maharashtra Pilot • Scalable Nationwide)</w:t>
      </w:r>
    </w:p>
    <w:p w14:paraId="7CE50A09" w14:textId="77777777" w:rsidR="00335136" w:rsidRDefault="00335136"/>
    <w:p w14:paraId="2DBC8E66" w14:textId="16D006B6" w:rsidR="00335136" w:rsidRDefault="00000000" w:rsidP="007C3F13">
      <w:pPr>
        <w:jc w:val="center"/>
      </w:pPr>
      <w:r>
        <w:t xml:space="preserve">Participant Name: </w:t>
      </w:r>
      <w:r w:rsidR="007C3F13">
        <w:t>Kartik Raut, Bhavesh Chaware</w:t>
      </w:r>
    </w:p>
    <w:p w14:paraId="35AFAFE7" w14:textId="4D8753A5" w:rsidR="00335136" w:rsidRDefault="00000000">
      <w:pPr>
        <w:jc w:val="center"/>
      </w:pPr>
      <w:r>
        <w:t xml:space="preserve">Institute/Organization: </w:t>
      </w:r>
      <w:r w:rsidR="007C3F13">
        <w:t xml:space="preserve">GH </w:t>
      </w:r>
      <w:proofErr w:type="spellStart"/>
      <w:r w:rsidR="007C3F13">
        <w:t>Rasioni</w:t>
      </w:r>
      <w:proofErr w:type="spellEnd"/>
      <w:r w:rsidR="007C3F13">
        <w:t xml:space="preserve"> University, Amravati</w:t>
      </w:r>
    </w:p>
    <w:p w14:paraId="2FFC0A62" w14:textId="0404D88F" w:rsidR="00335136" w:rsidRDefault="00000000">
      <w:pPr>
        <w:jc w:val="center"/>
      </w:pPr>
      <w:r>
        <w:t xml:space="preserve">Email/Contact: </w:t>
      </w:r>
      <w:r w:rsidR="007C3F13">
        <w:t>Kartikrautsr12@gmail.com/8767294368</w:t>
      </w:r>
    </w:p>
    <w:p w14:paraId="732726CB" w14:textId="364FF284" w:rsidR="00335136" w:rsidRDefault="00000000">
      <w:pPr>
        <w:jc w:val="center"/>
      </w:pPr>
      <w:r>
        <w:t xml:space="preserve">Submission Date: </w:t>
      </w:r>
      <w:r w:rsidR="007C3F13">
        <w:t>19/01/2026</w:t>
      </w:r>
    </w:p>
    <w:p w14:paraId="400827BE" w14:textId="77777777" w:rsidR="00335136" w:rsidRDefault="00000000">
      <w:pPr>
        <w:jc w:val="center"/>
      </w:pPr>
      <w:r>
        <w:t>GitHub Repository (optional): [GITHUB LINK]</w:t>
      </w:r>
    </w:p>
    <w:p w14:paraId="13E97061" w14:textId="77777777" w:rsidR="00335136" w:rsidRDefault="00000000">
      <w:r>
        <w:br w:type="page"/>
      </w:r>
    </w:p>
    <w:p w14:paraId="7D88F03B" w14:textId="77777777" w:rsidR="00335136" w:rsidRDefault="00000000">
      <w:pPr>
        <w:pStyle w:val="Heading1"/>
      </w:pPr>
      <w:r>
        <w:lastRenderedPageBreak/>
        <w:t>1. Problem Statement and Approach</w:t>
      </w:r>
    </w:p>
    <w:p w14:paraId="09751414" w14:textId="77777777" w:rsidR="00335136" w:rsidRDefault="00000000">
      <w:r>
        <w:t>Aadhaar enrolment and update services often face uneven and seasonal demand across districts. When demand spikes (new enrolments, demographic updates, biometric updates), service centres can become overloaded—leading to delays, long queues, and reduced citizen experience.</w:t>
      </w:r>
    </w:p>
    <w:p w14:paraId="6B8FF47E" w14:textId="77777777" w:rsidR="00335136" w:rsidRDefault="00000000">
      <w:r>
        <w:t>This project builds a practical early warning system that helps administrators identify stressed districts, predict upcoming overload risk, and evaluate what interventions would reduce the stress. The solution is implemented as a Maharashtra pilot (due to portal download filtering) and is designed to scale nationwide.</w:t>
      </w:r>
    </w:p>
    <w:p w14:paraId="0CA36C94" w14:textId="77777777" w:rsidR="00335136" w:rsidRDefault="00000000">
      <w:r>
        <w:t>Approach summary:</w:t>
      </w:r>
    </w:p>
    <w:p w14:paraId="74892555" w14:textId="77777777" w:rsidR="00335136" w:rsidRDefault="00000000">
      <w:pPr>
        <w:pStyle w:val="ListBullet"/>
      </w:pPr>
      <w:r>
        <w:t>Build ASSI (Aadhaar Service Stress Index) to quantify district-wise stress each month.</w:t>
      </w:r>
    </w:p>
    <w:p w14:paraId="4C6A173A" w14:textId="77777777" w:rsidR="00335136" w:rsidRDefault="00000000">
      <w:pPr>
        <w:pStyle w:val="ListBullet"/>
      </w:pPr>
      <w:r>
        <w:t>Create dashboards to monitor trends and persistent hotspots.</w:t>
      </w:r>
    </w:p>
    <w:p w14:paraId="1D09F4E6" w14:textId="77777777" w:rsidR="00335136" w:rsidRDefault="00000000">
      <w:pPr>
        <w:pStyle w:val="ListBullet"/>
      </w:pPr>
      <w:r>
        <w:t>Predict next-month overload risk probability using machine learning.</w:t>
      </w:r>
    </w:p>
    <w:p w14:paraId="2204D374" w14:textId="77777777" w:rsidR="00335136" w:rsidRDefault="00000000">
      <w:pPr>
        <w:pStyle w:val="ListBullet"/>
      </w:pPr>
      <w:r>
        <w:t>Simulate policy actions (interventions) and measure expected stress reduction.</w:t>
      </w:r>
    </w:p>
    <w:p w14:paraId="2E30CFF3" w14:textId="77777777" w:rsidR="00335136" w:rsidRDefault="00000000">
      <w:pPr>
        <w:pStyle w:val="Heading1"/>
      </w:pPr>
      <w:r>
        <w:t>2. Datasets Used</w:t>
      </w:r>
    </w:p>
    <w:p w14:paraId="21A669B5" w14:textId="77777777" w:rsidR="00335136" w:rsidRDefault="00000000">
      <w:r>
        <w:t>This project uses UIDAI-provided Aadhaar datasets (monthly, district-wise):</w:t>
      </w:r>
    </w:p>
    <w:p w14:paraId="083202B9" w14:textId="77777777" w:rsidR="00335136" w:rsidRDefault="00000000">
      <w:pPr>
        <w:pStyle w:val="ListBullet"/>
      </w:pPr>
      <w:r>
        <w:t>Aadhaar Monthly Enrolment Data</w:t>
      </w:r>
    </w:p>
    <w:p w14:paraId="019F2F01" w14:textId="77777777" w:rsidR="00335136" w:rsidRDefault="00000000">
      <w:pPr>
        <w:pStyle w:val="ListBullet"/>
      </w:pPr>
      <w:r>
        <w:t>Aadhaar Demographic Monthly Update Data</w:t>
      </w:r>
    </w:p>
    <w:p w14:paraId="52DAEAE4" w14:textId="77777777" w:rsidR="00335136" w:rsidRDefault="00000000">
      <w:pPr>
        <w:pStyle w:val="ListBullet"/>
      </w:pPr>
      <w:r>
        <w:t>Aadhaar Biometric Monthly Update Data</w:t>
      </w:r>
    </w:p>
    <w:p w14:paraId="33720924" w14:textId="77777777" w:rsidR="00335136" w:rsidRDefault="00000000">
      <w:pPr>
        <w:pStyle w:val="Heading2"/>
      </w:pPr>
      <w:r>
        <w:t>2.1 Key Columns Used</w:t>
      </w:r>
    </w:p>
    <w:tbl>
      <w:tblPr>
        <w:tblW w:w="0" w:type="auto"/>
        <w:tblLook w:val="04A0" w:firstRow="1" w:lastRow="0" w:firstColumn="1" w:lastColumn="0" w:noHBand="0" w:noVBand="1"/>
      </w:tblPr>
      <w:tblGrid>
        <w:gridCol w:w="4320"/>
        <w:gridCol w:w="4320"/>
      </w:tblGrid>
      <w:tr w:rsidR="00335136" w14:paraId="447994E7" w14:textId="77777777">
        <w:tc>
          <w:tcPr>
            <w:tcW w:w="4320" w:type="dxa"/>
          </w:tcPr>
          <w:p w14:paraId="38D586FD" w14:textId="77777777" w:rsidR="00335136" w:rsidRDefault="00000000">
            <w:r>
              <w:t>Dataset</w:t>
            </w:r>
          </w:p>
        </w:tc>
        <w:tc>
          <w:tcPr>
            <w:tcW w:w="4320" w:type="dxa"/>
          </w:tcPr>
          <w:p w14:paraId="72A87ABD" w14:textId="77777777" w:rsidR="00335136" w:rsidRDefault="00000000">
            <w:r>
              <w:t>Key Columns</w:t>
            </w:r>
          </w:p>
        </w:tc>
      </w:tr>
      <w:tr w:rsidR="00335136" w14:paraId="118F3483" w14:textId="77777777">
        <w:tc>
          <w:tcPr>
            <w:tcW w:w="4320" w:type="dxa"/>
          </w:tcPr>
          <w:p w14:paraId="07523FA8" w14:textId="77777777" w:rsidR="00335136" w:rsidRDefault="00000000">
            <w:r>
              <w:t>Enrolment Data</w:t>
            </w:r>
          </w:p>
        </w:tc>
        <w:tc>
          <w:tcPr>
            <w:tcW w:w="4320" w:type="dxa"/>
          </w:tcPr>
          <w:p w14:paraId="7960CC6C" w14:textId="77777777" w:rsidR="00335136" w:rsidRDefault="00000000">
            <w:r>
              <w:t>state, district, date, demo_age_5_17, demo_age_17_</w:t>
            </w:r>
          </w:p>
        </w:tc>
      </w:tr>
      <w:tr w:rsidR="00335136" w14:paraId="0B47C0A3" w14:textId="77777777">
        <w:tc>
          <w:tcPr>
            <w:tcW w:w="4320" w:type="dxa"/>
          </w:tcPr>
          <w:p w14:paraId="3DDE4102" w14:textId="77777777" w:rsidR="00335136" w:rsidRDefault="00000000">
            <w:r>
              <w:t>Demographic Updates</w:t>
            </w:r>
          </w:p>
        </w:tc>
        <w:tc>
          <w:tcPr>
            <w:tcW w:w="4320" w:type="dxa"/>
          </w:tcPr>
          <w:p w14:paraId="1270C524" w14:textId="77777777" w:rsidR="00335136" w:rsidRDefault="00000000">
            <w:r>
              <w:t>state, district, date, age_0_5, age_5_17, age_18_greater</w:t>
            </w:r>
          </w:p>
        </w:tc>
      </w:tr>
      <w:tr w:rsidR="00335136" w14:paraId="6AE4F9D3" w14:textId="77777777">
        <w:tc>
          <w:tcPr>
            <w:tcW w:w="4320" w:type="dxa"/>
          </w:tcPr>
          <w:p w14:paraId="5AB5D66D" w14:textId="77777777" w:rsidR="00335136" w:rsidRDefault="00000000">
            <w:r>
              <w:t>Biometric Updates</w:t>
            </w:r>
          </w:p>
        </w:tc>
        <w:tc>
          <w:tcPr>
            <w:tcW w:w="4320" w:type="dxa"/>
          </w:tcPr>
          <w:p w14:paraId="0CEFE9B2" w14:textId="77777777" w:rsidR="00335136" w:rsidRDefault="00000000">
            <w:r>
              <w:t>state, district, date, bio_age_5_17, bio_age_17_</w:t>
            </w:r>
          </w:p>
        </w:tc>
      </w:tr>
    </w:tbl>
    <w:p w14:paraId="6D50FB47" w14:textId="77777777" w:rsidR="00335136" w:rsidRDefault="00000000">
      <w:r>
        <w:t>Derived fields: month (YYYY-MM), enrolment_total, demo_updates_total, bio_updates_total, total_updates, total_transactions.</w:t>
      </w:r>
    </w:p>
    <w:p w14:paraId="56C4B4B9" w14:textId="77777777" w:rsidR="00335136" w:rsidRDefault="00000000">
      <w:pPr>
        <w:pStyle w:val="Heading1"/>
      </w:pPr>
      <w:r>
        <w:lastRenderedPageBreak/>
        <w:t>3. Methodology</w:t>
      </w:r>
    </w:p>
    <w:p w14:paraId="535606A1" w14:textId="77777777" w:rsidR="00335136" w:rsidRDefault="00000000">
      <w:pPr>
        <w:pStyle w:val="Heading2"/>
      </w:pPr>
      <w:r>
        <w:t>3.1 Data Cleaning &amp; Preprocessing</w:t>
      </w:r>
    </w:p>
    <w:p w14:paraId="26493E22" w14:textId="77777777" w:rsidR="00335136" w:rsidRDefault="00000000">
      <w:pPr>
        <w:pStyle w:val="ListNumber"/>
      </w:pPr>
      <w:r>
        <w:t>Converted date → month (YYYY-MM) for monthly analysis.</w:t>
      </w:r>
    </w:p>
    <w:p w14:paraId="62E16A8D" w14:textId="77777777" w:rsidR="00335136" w:rsidRDefault="00000000">
      <w:pPr>
        <w:pStyle w:val="ListNumber"/>
      </w:pPr>
      <w:r>
        <w:t>Aggregated each dataset at (state, district, month).</w:t>
      </w:r>
    </w:p>
    <w:p w14:paraId="7CC19902" w14:textId="77777777" w:rsidR="00335136" w:rsidRDefault="00000000">
      <w:pPr>
        <w:pStyle w:val="ListNumber"/>
      </w:pPr>
      <w:r>
        <w:t>Merged all datasets into a master table using outer joins; filled missing numeric values with 0.</w:t>
      </w:r>
    </w:p>
    <w:p w14:paraId="2A17D03F" w14:textId="77777777" w:rsidR="00335136" w:rsidRDefault="00000000">
      <w:pPr>
        <w:pStyle w:val="ListNumber"/>
      </w:pPr>
      <w:r>
        <w:t>Cleaned district names to avoid duplicates caused by symbols (e.g., 'Gondiya*').</w:t>
      </w:r>
    </w:p>
    <w:p w14:paraId="6E9CD7BA" w14:textId="77777777" w:rsidR="00335136" w:rsidRDefault="00000000">
      <w:pPr>
        <w:pStyle w:val="ListNumber"/>
      </w:pPr>
      <w:r>
        <w:t>Filtered to Maharashtra as pilot scope.</w:t>
      </w:r>
    </w:p>
    <w:p w14:paraId="120CE86B" w14:textId="77777777" w:rsidR="00335136" w:rsidRDefault="00000000">
      <w:pPr>
        <w:pStyle w:val="Heading2"/>
      </w:pPr>
      <w:r>
        <w:t>3.2 Feature Engineering (Stress Drivers)</w:t>
      </w:r>
    </w:p>
    <w:p w14:paraId="143D0F70" w14:textId="77777777" w:rsidR="00335136" w:rsidRDefault="00000000">
      <w:r>
        <w:t>We engineered features that act as service stress drivers:</w:t>
      </w:r>
    </w:p>
    <w:p w14:paraId="058608DE" w14:textId="77777777" w:rsidR="00335136" w:rsidRDefault="00000000">
      <w:pPr>
        <w:pStyle w:val="ListBullet"/>
      </w:pPr>
      <w:r>
        <w:t>Total updates and total transactions</w:t>
      </w:r>
    </w:p>
    <w:p w14:paraId="020EE393" w14:textId="77777777" w:rsidR="00335136" w:rsidRDefault="00000000">
      <w:pPr>
        <w:pStyle w:val="ListBullet"/>
      </w:pPr>
      <w:r>
        <w:t>Enrolment velocity (spike detector)</w:t>
      </w:r>
    </w:p>
    <w:p w14:paraId="103D375A" w14:textId="77777777" w:rsidR="00335136" w:rsidRDefault="00000000">
      <w:pPr>
        <w:pStyle w:val="ListBullet"/>
      </w:pPr>
      <w:r>
        <w:t>Growth acceleration (acceleration of spikes)</w:t>
      </w:r>
    </w:p>
    <w:p w14:paraId="17812CF9" w14:textId="77777777" w:rsidR="00335136" w:rsidRDefault="00000000">
      <w:pPr>
        <w:pStyle w:val="ListBullet"/>
      </w:pPr>
      <w:r>
        <w:t>Update churn (frequent update behavior)</w:t>
      </w:r>
    </w:p>
    <w:p w14:paraId="51A71C8E" w14:textId="77777777" w:rsidR="00335136" w:rsidRDefault="00000000">
      <w:pPr>
        <w:pStyle w:val="ListBullet"/>
      </w:pPr>
      <w:r>
        <w:t>Load density proxy using total transactions</w:t>
      </w:r>
    </w:p>
    <w:p w14:paraId="12FF5419" w14:textId="77777777" w:rsidR="00335136" w:rsidRDefault="00000000">
      <w:pPr>
        <w:pStyle w:val="Heading2"/>
      </w:pPr>
      <w:r>
        <w:t>3.3 ASSI Index Construction</w:t>
      </w:r>
    </w:p>
    <w:p w14:paraId="6849F4C2" w14:textId="77777777" w:rsidR="00335136" w:rsidRDefault="00000000">
      <w:r>
        <w:t>ASSI (0–100) is a composite stress score computed using normalized weighted factors. All stress drivers are normalized using MinMax scaling (0–1) and combined as a weighted sum.</w:t>
      </w:r>
    </w:p>
    <w:p w14:paraId="783FA0B9" w14:textId="77777777" w:rsidR="00335136" w:rsidRDefault="00000000">
      <w:r>
        <w:t>ASSI_raw = 0.25×EnrolmentVelocity_norm + 0.25×TotalUpdates_norm + 0.20×GrowthAcceleration_norm + 0.15×LoadDensity_norm + 0.15×UpdateChurn_norm</w:t>
      </w:r>
    </w:p>
    <w:p w14:paraId="3C05C8C7" w14:textId="77777777" w:rsidR="00335136" w:rsidRDefault="00000000">
      <w:r>
        <w:t>ASSI = ASSI_raw × 100</w:t>
      </w:r>
    </w:p>
    <w:p w14:paraId="44F43F9A" w14:textId="77777777" w:rsidR="00335136" w:rsidRDefault="00000000">
      <w:pPr>
        <w:pStyle w:val="Heading2"/>
      </w:pPr>
      <w:r>
        <w:t>3.4 Risk Prediction &amp; Validation</w:t>
      </w:r>
    </w:p>
    <w:p w14:paraId="6938D175" w14:textId="77777777" w:rsidR="00335136" w:rsidRDefault="00000000">
      <w:r>
        <w:t>To predict next-month risk reliably, the project uses a dynamic threshold: the top 20% ASSI points are labelled as high stress. The next-month label (HighStressNextMonth) is created by shifting district labels by one month.</w:t>
      </w:r>
    </w:p>
    <w:p w14:paraId="43C85F87" w14:textId="77777777" w:rsidR="00335136" w:rsidRDefault="00000000">
      <w:r>
        <w:t>A Gradient Boosting Classifier outputs risk probabilities. Balanced sample weights reduce class imbalance. Rolling forecast validation (last 6 months) evaluates month-to-month reliability using Accuracy, Precision, Recall and F1-score.</w:t>
      </w:r>
    </w:p>
    <w:p w14:paraId="790598B4" w14:textId="77777777" w:rsidR="00335136" w:rsidRDefault="00000000">
      <w:pPr>
        <w:pStyle w:val="Heading1"/>
      </w:pPr>
      <w:r>
        <w:t>4. Data Analysis and Visualisation</w:t>
      </w:r>
    </w:p>
    <w:p w14:paraId="66C02959" w14:textId="77777777" w:rsidR="00335136" w:rsidRDefault="00000000">
      <w:r>
        <w:t>Insert the following saved charts from REPORT_CHARTS/ and summarize insights below each figure.</w:t>
      </w:r>
    </w:p>
    <w:p w14:paraId="5062AB57" w14:textId="77777777" w:rsidR="00C2108B" w:rsidRDefault="00C2108B"/>
    <w:p w14:paraId="7D82151D" w14:textId="31A2E235" w:rsidR="00335136" w:rsidRDefault="00000000" w:rsidP="00F21195">
      <w:pPr>
        <w:pStyle w:val="Heading2"/>
      </w:pPr>
      <w:r>
        <w:lastRenderedPageBreak/>
        <w:t>4.1 Aadhaar Activity Trend</w:t>
      </w:r>
    </w:p>
    <w:p w14:paraId="0270E729" w14:textId="3F1C0970" w:rsidR="00335136" w:rsidRDefault="00F21195" w:rsidP="00F21195">
      <w:r>
        <w:rPr>
          <w:noProof/>
        </w:rPr>
        <w:drawing>
          <wp:inline distT="0" distB="0" distL="0" distR="0" wp14:anchorId="355B91CA" wp14:editId="58E75E5D">
            <wp:extent cx="5486400" cy="3526790"/>
            <wp:effectExtent l="0" t="0" r="0" b="0"/>
            <wp:docPr id="117014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43927" name="Picture 1170143927"/>
                    <pic:cNvPicPr/>
                  </pic:nvPicPr>
                  <pic:blipFill>
                    <a:blip r:embed="rId6"/>
                    <a:stretch>
                      <a:fillRect/>
                    </a:stretch>
                  </pic:blipFill>
                  <pic:spPr>
                    <a:xfrm>
                      <a:off x="0" y="0"/>
                      <a:ext cx="5486400" cy="3526790"/>
                    </a:xfrm>
                    <a:prstGeom prst="rect">
                      <a:avLst/>
                    </a:prstGeom>
                  </pic:spPr>
                </pic:pic>
              </a:graphicData>
            </a:graphic>
          </wp:inline>
        </w:drawing>
      </w:r>
    </w:p>
    <w:p w14:paraId="4060B97B" w14:textId="77777777" w:rsidR="00335136" w:rsidRDefault="00000000">
      <w:pPr>
        <w:jc w:val="center"/>
      </w:pPr>
      <w:r>
        <w:rPr>
          <w:i/>
        </w:rPr>
        <w:t>Figure 1: Maharashtra Aadhaar activity trend (Enrolment + Demographic Updates + Biometric Updates).</w:t>
      </w:r>
    </w:p>
    <w:p w14:paraId="59B87641" w14:textId="77777777" w:rsidR="00335136" w:rsidRDefault="00000000">
      <w:r>
        <w:t>Insights:</w:t>
      </w:r>
    </w:p>
    <w:p w14:paraId="149D92E7" w14:textId="77777777" w:rsidR="00335136" w:rsidRDefault="00000000">
      <w:pPr>
        <w:pStyle w:val="ListBullet"/>
      </w:pPr>
      <w:r>
        <w:t>• Identifies peak workload months.</w:t>
      </w:r>
    </w:p>
    <w:p w14:paraId="7C1961FC" w14:textId="77777777" w:rsidR="00335136" w:rsidRDefault="00000000">
      <w:pPr>
        <w:pStyle w:val="ListBullet"/>
      </w:pPr>
      <w:r>
        <w:t>• Provides background for stress monitoring.</w:t>
      </w:r>
    </w:p>
    <w:p w14:paraId="74D0F7FB" w14:textId="77777777" w:rsidR="00335136" w:rsidRDefault="00000000">
      <w:pPr>
        <w:pStyle w:val="Heading2"/>
      </w:pPr>
      <w:r>
        <w:lastRenderedPageBreak/>
        <w:t>4.2 Top Districts by Enrolment</w:t>
      </w:r>
    </w:p>
    <w:p w14:paraId="44933E3C" w14:textId="2E038CAF" w:rsidR="00335136" w:rsidRDefault="00F21195" w:rsidP="00F21195">
      <w:r>
        <w:rPr>
          <w:noProof/>
        </w:rPr>
        <w:drawing>
          <wp:inline distT="0" distB="0" distL="0" distR="0" wp14:anchorId="5157FAD7" wp14:editId="1B3B0977">
            <wp:extent cx="5486400" cy="5486400"/>
            <wp:effectExtent l="0" t="0" r="0" b="0"/>
            <wp:docPr id="145235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325" name="Picture 145235325"/>
                    <pic:cNvPicPr/>
                  </pic:nvPicPr>
                  <pic:blipFill>
                    <a:blip r:embed="rId7"/>
                    <a:stretch>
                      <a:fillRect/>
                    </a:stretch>
                  </pic:blipFill>
                  <pic:spPr>
                    <a:xfrm>
                      <a:off x="0" y="0"/>
                      <a:ext cx="5486400" cy="5486400"/>
                    </a:xfrm>
                    <a:prstGeom prst="rect">
                      <a:avLst/>
                    </a:prstGeom>
                  </pic:spPr>
                </pic:pic>
              </a:graphicData>
            </a:graphic>
          </wp:inline>
        </w:drawing>
      </w:r>
    </w:p>
    <w:p w14:paraId="5FC74B47" w14:textId="77777777" w:rsidR="00335136" w:rsidRDefault="00000000">
      <w:pPr>
        <w:jc w:val="center"/>
      </w:pPr>
      <w:r>
        <w:rPr>
          <w:i/>
        </w:rPr>
        <w:t>Figure 2: Top 20 districts by total Aadhaar enrolment (Maharashtra).</w:t>
      </w:r>
    </w:p>
    <w:p w14:paraId="7B9FC791" w14:textId="77777777" w:rsidR="00335136" w:rsidRDefault="00000000">
      <w:r>
        <w:t>Insights:</w:t>
      </w:r>
    </w:p>
    <w:p w14:paraId="3BB811A4" w14:textId="77777777" w:rsidR="00335136" w:rsidRDefault="00000000">
      <w:pPr>
        <w:pStyle w:val="ListBullet"/>
      </w:pPr>
      <w:r>
        <w:t>• Highlights demand concentration.</w:t>
      </w:r>
    </w:p>
    <w:p w14:paraId="1F89A61C" w14:textId="77777777" w:rsidR="00335136" w:rsidRDefault="00000000">
      <w:pPr>
        <w:pStyle w:val="ListBullet"/>
      </w:pPr>
      <w:r>
        <w:t>• Helps prioritize districts for monitoring.</w:t>
      </w:r>
    </w:p>
    <w:p w14:paraId="7423B6C5" w14:textId="77777777" w:rsidR="00F21195" w:rsidRDefault="00F21195" w:rsidP="00F21195">
      <w:pPr>
        <w:pStyle w:val="ListBullet"/>
        <w:numPr>
          <w:ilvl w:val="0"/>
          <w:numId w:val="0"/>
        </w:numPr>
        <w:ind w:left="360" w:hanging="360"/>
      </w:pPr>
    </w:p>
    <w:p w14:paraId="1DFF6E21" w14:textId="77777777" w:rsidR="00F21195" w:rsidRDefault="00F21195" w:rsidP="00F21195">
      <w:pPr>
        <w:pStyle w:val="ListBullet"/>
        <w:numPr>
          <w:ilvl w:val="0"/>
          <w:numId w:val="0"/>
        </w:numPr>
        <w:ind w:left="360" w:hanging="360"/>
      </w:pPr>
    </w:p>
    <w:p w14:paraId="4635AE75" w14:textId="77777777" w:rsidR="00F21195" w:rsidRDefault="00F21195" w:rsidP="00F21195">
      <w:pPr>
        <w:pStyle w:val="ListBullet"/>
        <w:numPr>
          <w:ilvl w:val="0"/>
          <w:numId w:val="0"/>
        </w:numPr>
        <w:ind w:left="360" w:hanging="360"/>
      </w:pPr>
    </w:p>
    <w:p w14:paraId="0C98AAA4" w14:textId="77777777" w:rsidR="00F21195" w:rsidRDefault="00F21195" w:rsidP="00F21195">
      <w:pPr>
        <w:pStyle w:val="ListBullet"/>
        <w:numPr>
          <w:ilvl w:val="0"/>
          <w:numId w:val="0"/>
        </w:numPr>
        <w:ind w:left="360" w:hanging="360"/>
      </w:pPr>
    </w:p>
    <w:p w14:paraId="2F9D50D5" w14:textId="6B9FEBFF" w:rsidR="00335136" w:rsidRDefault="00000000" w:rsidP="00F21195">
      <w:pPr>
        <w:pStyle w:val="Heading2"/>
      </w:pPr>
      <w:r>
        <w:lastRenderedPageBreak/>
        <w:t>4.3 ASSI Trend (State-level Monitoring)</w:t>
      </w:r>
    </w:p>
    <w:p w14:paraId="4132B766" w14:textId="5065C769" w:rsidR="00335136" w:rsidRDefault="00F21195" w:rsidP="00F21195">
      <w:r>
        <w:rPr>
          <w:noProof/>
        </w:rPr>
        <w:drawing>
          <wp:inline distT="0" distB="0" distL="0" distR="0" wp14:anchorId="650FAD58" wp14:editId="19BA9999">
            <wp:extent cx="5486400" cy="3526790"/>
            <wp:effectExtent l="0" t="0" r="0" b="0"/>
            <wp:docPr id="1300865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65964" name="Picture 1300865964"/>
                    <pic:cNvPicPr/>
                  </pic:nvPicPr>
                  <pic:blipFill>
                    <a:blip r:embed="rId8"/>
                    <a:stretch>
                      <a:fillRect/>
                    </a:stretch>
                  </pic:blipFill>
                  <pic:spPr>
                    <a:xfrm>
                      <a:off x="0" y="0"/>
                      <a:ext cx="5486400" cy="3526790"/>
                    </a:xfrm>
                    <a:prstGeom prst="rect">
                      <a:avLst/>
                    </a:prstGeom>
                  </pic:spPr>
                </pic:pic>
              </a:graphicData>
            </a:graphic>
          </wp:inline>
        </w:drawing>
      </w:r>
    </w:p>
    <w:p w14:paraId="51B28A7D" w14:textId="77777777" w:rsidR="00335136" w:rsidRDefault="00000000">
      <w:pPr>
        <w:jc w:val="center"/>
      </w:pPr>
      <w:r>
        <w:rPr>
          <w:i/>
        </w:rPr>
        <w:t>Figure 3: Mean ASSI trend for Maharashtra with stress bands.</w:t>
      </w:r>
    </w:p>
    <w:p w14:paraId="4977AD5C" w14:textId="77777777" w:rsidR="00335136" w:rsidRDefault="00000000">
      <w:r>
        <w:t>Insights:</w:t>
      </w:r>
    </w:p>
    <w:p w14:paraId="0F4274FF" w14:textId="77777777" w:rsidR="00335136" w:rsidRDefault="00000000">
      <w:pPr>
        <w:pStyle w:val="ListBullet"/>
      </w:pPr>
      <w:r>
        <w:t>• Demonstrates ASSI as a monitoring index.</w:t>
      </w:r>
    </w:p>
    <w:p w14:paraId="038F148F" w14:textId="77777777" w:rsidR="00335136" w:rsidRDefault="00000000">
      <w:pPr>
        <w:pStyle w:val="ListBullet"/>
      </w:pPr>
      <w:r>
        <w:t>• Captures stress peaks clearly.</w:t>
      </w:r>
    </w:p>
    <w:p w14:paraId="23147516" w14:textId="77777777" w:rsidR="00335136" w:rsidRDefault="00000000">
      <w:pPr>
        <w:pStyle w:val="Heading2"/>
      </w:pPr>
      <w:r>
        <w:lastRenderedPageBreak/>
        <w:t>4.4 Stress Zone Distribution</w:t>
      </w:r>
    </w:p>
    <w:p w14:paraId="44891B9B" w14:textId="39158625" w:rsidR="00335136" w:rsidRDefault="00F21195" w:rsidP="00F21195">
      <w:r>
        <w:rPr>
          <w:noProof/>
        </w:rPr>
        <w:drawing>
          <wp:inline distT="0" distB="0" distL="0" distR="0" wp14:anchorId="7C9A6E45" wp14:editId="6D4988E4">
            <wp:extent cx="5486400" cy="3526790"/>
            <wp:effectExtent l="0" t="0" r="0" b="0"/>
            <wp:docPr id="457195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5130" name="Picture 457195130"/>
                    <pic:cNvPicPr/>
                  </pic:nvPicPr>
                  <pic:blipFill>
                    <a:blip r:embed="rId9"/>
                    <a:stretch>
                      <a:fillRect/>
                    </a:stretch>
                  </pic:blipFill>
                  <pic:spPr>
                    <a:xfrm>
                      <a:off x="0" y="0"/>
                      <a:ext cx="5486400" cy="3526790"/>
                    </a:xfrm>
                    <a:prstGeom prst="rect">
                      <a:avLst/>
                    </a:prstGeom>
                  </pic:spPr>
                </pic:pic>
              </a:graphicData>
            </a:graphic>
          </wp:inline>
        </w:drawing>
      </w:r>
    </w:p>
    <w:p w14:paraId="5AF4D91B" w14:textId="77777777" w:rsidR="00335136" w:rsidRDefault="00000000">
      <w:pPr>
        <w:jc w:val="center"/>
      </w:pPr>
      <w:r>
        <w:rPr>
          <w:i/>
        </w:rPr>
        <w:t>Figure 4: District-month distribution across stress zones.</w:t>
      </w:r>
    </w:p>
    <w:p w14:paraId="7E39CBCD" w14:textId="77777777" w:rsidR="00335136" w:rsidRDefault="00000000">
      <w:r>
        <w:t>Insights:</w:t>
      </w:r>
    </w:p>
    <w:p w14:paraId="0A4C865D" w14:textId="77777777" w:rsidR="00335136" w:rsidRDefault="00000000">
      <w:pPr>
        <w:pStyle w:val="ListBullet"/>
      </w:pPr>
      <w:r>
        <w:t>• Quantifies the load severity distribution.</w:t>
      </w:r>
    </w:p>
    <w:p w14:paraId="34CB603F" w14:textId="77777777" w:rsidR="00335136" w:rsidRDefault="00000000">
      <w:pPr>
        <w:pStyle w:val="ListBullet"/>
      </w:pPr>
      <w:r>
        <w:t>• Useful for escalation thresholds.</w:t>
      </w:r>
    </w:p>
    <w:p w14:paraId="6779D289" w14:textId="0B184428" w:rsidR="00335136" w:rsidRDefault="00000000" w:rsidP="00F21195">
      <w:pPr>
        <w:pStyle w:val="Heading2"/>
      </w:pPr>
      <w:r>
        <w:lastRenderedPageBreak/>
        <w:t xml:space="preserve">4.5 </w:t>
      </w:r>
      <w:proofErr w:type="spellStart"/>
      <w:r>
        <w:t>Spatio</w:t>
      </w:r>
      <w:proofErr w:type="spellEnd"/>
      <w:r>
        <w:t>-Temporal Stress Heatmap</w:t>
      </w:r>
      <w:r w:rsidR="00F21195">
        <w:rPr>
          <w:noProof/>
        </w:rPr>
        <w:drawing>
          <wp:inline distT="0" distB="0" distL="0" distR="0" wp14:anchorId="150FE1C6" wp14:editId="20020C5E">
            <wp:extent cx="5486400" cy="6269990"/>
            <wp:effectExtent l="0" t="0" r="0" b="0"/>
            <wp:docPr id="1226770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70929" name="Picture 1226770929"/>
                    <pic:cNvPicPr/>
                  </pic:nvPicPr>
                  <pic:blipFill>
                    <a:blip r:embed="rId10"/>
                    <a:stretch>
                      <a:fillRect/>
                    </a:stretch>
                  </pic:blipFill>
                  <pic:spPr>
                    <a:xfrm>
                      <a:off x="0" y="0"/>
                      <a:ext cx="5486400" cy="6269990"/>
                    </a:xfrm>
                    <a:prstGeom prst="rect">
                      <a:avLst/>
                    </a:prstGeom>
                  </pic:spPr>
                </pic:pic>
              </a:graphicData>
            </a:graphic>
          </wp:inline>
        </w:drawing>
      </w:r>
    </w:p>
    <w:p w14:paraId="478EBD24" w14:textId="77777777" w:rsidR="00335136" w:rsidRDefault="00000000">
      <w:pPr>
        <w:jc w:val="center"/>
      </w:pPr>
      <w:r>
        <w:rPr>
          <w:i/>
        </w:rPr>
        <w:t>Figure 5: Heatmap of ASSI values (district vs month).</w:t>
      </w:r>
    </w:p>
    <w:p w14:paraId="49FAF315" w14:textId="77777777" w:rsidR="00335136" w:rsidRDefault="00000000">
      <w:r>
        <w:t>Insights:</w:t>
      </w:r>
    </w:p>
    <w:p w14:paraId="3B4C40C6" w14:textId="77777777" w:rsidR="00335136" w:rsidRDefault="00000000">
      <w:pPr>
        <w:pStyle w:val="ListBullet"/>
      </w:pPr>
      <w:r>
        <w:t>• Detects persistent hotspots.</w:t>
      </w:r>
    </w:p>
    <w:p w14:paraId="775DC517" w14:textId="77777777" w:rsidR="00335136" w:rsidRDefault="00000000">
      <w:pPr>
        <w:pStyle w:val="ListBullet"/>
      </w:pPr>
      <w:r>
        <w:t>• Enables targeted intervention planning.</w:t>
      </w:r>
    </w:p>
    <w:p w14:paraId="1329308A" w14:textId="77777777" w:rsidR="00F21195" w:rsidRDefault="00F21195" w:rsidP="00F21195">
      <w:pPr>
        <w:pStyle w:val="ListBullet"/>
        <w:numPr>
          <w:ilvl w:val="0"/>
          <w:numId w:val="0"/>
        </w:numPr>
        <w:ind w:left="360" w:hanging="360"/>
      </w:pPr>
    </w:p>
    <w:p w14:paraId="635F0966" w14:textId="77777777" w:rsidR="00335136" w:rsidRDefault="00000000">
      <w:pPr>
        <w:pStyle w:val="Heading2"/>
      </w:pPr>
      <w:r>
        <w:lastRenderedPageBreak/>
        <w:t>4.6 Early Warning Alerts (Red Zone Entry)</w:t>
      </w:r>
    </w:p>
    <w:p w14:paraId="654FB2D0" w14:textId="77777777" w:rsidR="007C3F13" w:rsidRDefault="007C3F13" w:rsidP="007C3F13">
      <w:pPr>
        <w:rPr>
          <w:noProof/>
        </w:rPr>
      </w:pPr>
    </w:p>
    <w:p w14:paraId="0D370E7F" w14:textId="4F400013" w:rsidR="00335136" w:rsidRDefault="00F21195" w:rsidP="007C3F13">
      <w:r>
        <w:rPr>
          <w:noProof/>
        </w:rPr>
        <w:drawing>
          <wp:inline distT="0" distB="0" distL="0" distR="0" wp14:anchorId="2CC27886" wp14:editId="47B6EA1C">
            <wp:extent cx="5486400" cy="2872740"/>
            <wp:effectExtent l="0" t="0" r="0" b="3810"/>
            <wp:docPr id="232880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80211" name="Picture 232880211"/>
                    <pic:cNvPicPr/>
                  </pic:nvPicPr>
                  <pic:blipFill rotWithShape="1">
                    <a:blip r:embed="rId11"/>
                    <a:srcRect r="-699" b="32897"/>
                    <a:stretch>
                      <a:fillRect/>
                    </a:stretch>
                  </pic:blipFill>
                  <pic:spPr bwMode="auto">
                    <a:xfrm>
                      <a:off x="0" y="0"/>
                      <a:ext cx="5486400" cy="2872740"/>
                    </a:xfrm>
                    <a:prstGeom prst="rect">
                      <a:avLst/>
                    </a:prstGeom>
                    <a:ln>
                      <a:noFill/>
                    </a:ln>
                    <a:extLst>
                      <a:ext uri="{53640926-AAD7-44D8-BBD7-CCE9431645EC}">
                        <a14:shadowObscured xmlns:a14="http://schemas.microsoft.com/office/drawing/2010/main"/>
                      </a:ext>
                    </a:extLst>
                  </pic:spPr>
                </pic:pic>
              </a:graphicData>
            </a:graphic>
          </wp:inline>
        </w:drawing>
      </w:r>
    </w:p>
    <w:p w14:paraId="1433DF1A" w14:textId="77777777" w:rsidR="00335136" w:rsidRDefault="00000000">
      <w:pPr>
        <w:jc w:val="center"/>
      </w:pPr>
      <w:r>
        <w:rPr>
          <w:i/>
        </w:rPr>
        <w:t>Figure 6: Alert list — districts newly entering the Critical (Red) zone.</w:t>
      </w:r>
    </w:p>
    <w:p w14:paraId="2502AE6E" w14:textId="77777777" w:rsidR="00335136" w:rsidRDefault="00000000">
      <w:r>
        <w:t>Insights:</w:t>
      </w:r>
    </w:p>
    <w:p w14:paraId="72EA7E76" w14:textId="77777777" w:rsidR="00335136" w:rsidRDefault="00000000">
      <w:pPr>
        <w:pStyle w:val="ListBullet"/>
      </w:pPr>
      <w:r>
        <w:t>• Converts analytics into actionable alerts.</w:t>
      </w:r>
    </w:p>
    <w:p w14:paraId="2902602B" w14:textId="77777777" w:rsidR="00335136" w:rsidRDefault="00000000">
      <w:pPr>
        <w:pStyle w:val="ListBullet"/>
      </w:pPr>
      <w:r>
        <w:t>• Helps prevent service degradation.</w:t>
      </w:r>
    </w:p>
    <w:p w14:paraId="5B30094B" w14:textId="77777777" w:rsidR="00335136" w:rsidRDefault="00000000">
      <w:pPr>
        <w:pStyle w:val="Heading2"/>
      </w:pPr>
      <w:r>
        <w:lastRenderedPageBreak/>
        <w:t>4.7 Next-Month Overload Risk (Top 20)</w:t>
      </w:r>
    </w:p>
    <w:p w14:paraId="4C5A2C61" w14:textId="6A2B040C" w:rsidR="00335136" w:rsidRDefault="007C3F13" w:rsidP="007C3F13">
      <w:r>
        <w:rPr>
          <w:noProof/>
        </w:rPr>
        <w:drawing>
          <wp:inline distT="0" distB="0" distL="0" distR="0" wp14:anchorId="52467983" wp14:editId="11A09D08">
            <wp:extent cx="5486400" cy="5486400"/>
            <wp:effectExtent l="0" t="0" r="0" b="0"/>
            <wp:docPr id="369389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89010" name="Picture 369389010"/>
                    <pic:cNvPicPr/>
                  </pic:nvPicPr>
                  <pic:blipFill>
                    <a:blip r:embed="rId12"/>
                    <a:stretch>
                      <a:fillRect/>
                    </a:stretch>
                  </pic:blipFill>
                  <pic:spPr>
                    <a:xfrm>
                      <a:off x="0" y="0"/>
                      <a:ext cx="5486400" cy="5486400"/>
                    </a:xfrm>
                    <a:prstGeom prst="rect">
                      <a:avLst/>
                    </a:prstGeom>
                  </pic:spPr>
                </pic:pic>
              </a:graphicData>
            </a:graphic>
          </wp:inline>
        </w:drawing>
      </w:r>
    </w:p>
    <w:p w14:paraId="3A656872" w14:textId="77777777" w:rsidR="00335136" w:rsidRDefault="00000000">
      <w:pPr>
        <w:jc w:val="center"/>
      </w:pPr>
      <w:r>
        <w:rPr>
          <w:i/>
        </w:rPr>
        <w:t>Figure 7: Next-month overload risk probability ranking (Top 20 districts).</w:t>
      </w:r>
    </w:p>
    <w:p w14:paraId="5F64A3C5" w14:textId="77777777" w:rsidR="00335136" w:rsidRDefault="00000000">
      <w:r>
        <w:t>Insights:</w:t>
      </w:r>
    </w:p>
    <w:p w14:paraId="32EBABE9" w14:textId="77777777" w:rsidR="00335136" w:rsidRDefault="00000000">
      <w:pPr>
        <w:pStyle w:val="ListBullet"/>
      </w:pPr>
      <w:r>
        <w:t>• Provides next-month prioritization.</w:t>
      </w:r>
    </w:p>
    <w:p w14:paraId="162EE057" w14:textId="77777777" w:rsidR="00335136" w:rsidRDefault="00000000">
      <w:pPr>
        <w:pStyle w:val="ListBullet"/>
      </w:pPr>
      <w:r>
        <w:t>• Probability output supports planning.</w:t>
      </w:r>
    </w:p>
    <w:p w14:paraId="1F612327" w14:textId="77777777" w:rsidR="00335136" w:rsidRDefault="00000000">
      <w:pPr>
        <w:pStyle w:val="Heading2"/>
      </w:pPr>
      <w:r>
        <w:lastRenderedPageBreak/>
        <w:t>4.8 Rolling Forecast Validation</w:t>
      </w:r>
    </w:p>
    <w:p w14:paraId="2B7F6482" w14:textId="136E0251" w:rsidR="00335136" w:rsidRDefault="007C3F13" w:rsidP="007C3F13">
      <w:r>
        <w:rPr>
          <w:noProof/>
        </w:rPr>
        <w:drawing>
          <wp:inline distT="0" distB="0" distL="0" distR="0" wp14:anchorId="3A3C4261" wp14:editId="6684E5BA">
            <wp:extent cx="5486400" cy="3918585"/>
            <wp:effectExtent l="0" t="0" r="0" b="5715"/>
            <wp:docPr id="1799031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31043" name="Picture 1799031043"/>
                    <pic:cNvPicPr/>
                  </pic:nvPicPr>
                  <pic:blipFill>
                    <a:blip r:embed="rId13"/>
                    <a:stretch>
                      <a:fillRect/>
                    </a:stretch>
                  </pic:blipFill>
                  <pic:spPr>
                    <a:xfrm>
                      <a:off x="0" y="0"/>
                      <a:ext cx="5486400" cy="3918585"/>
                    </a:xfrm>
                    <a:prstGeom prst="rect">
                      <a:avLst/>
                    </a:prstGeom>
                  </pic:spPr>
                </pic:pic>
              </a:graphicData>
            </a:graphic>
          </wp:inline>
        </w:drawing>
      </w:r>
    </w:p>
    <w:p w14:paraId="513F9595" w14:textId="77777777" w:rsidR="00335136" w:rsidRDefault="00000000">
      <w:pPr>
        <w:jc w:val="center"/>
      </w:pPr>
      <w:r>
        <w:rPr>
          <w:i/>
        </w:rPr>
        <w:t>Figure 8: Rolling validation metrics across the last 6 months.</w:t>
      </w:r>
    </w:p>
    <w:p w14:paraId="0F5A647A" w14:textId="77777777" w:rsidR="00335136" w:rsidRDefault="00000000">
      <w:r>
        <w:t>Insights:</w:t>
      </w:r>
    </w:p>
    <w:p w14:paraId="19CD4CA7" w14:textId="77777777" w:rsidR="00335136" w:rsidRDefault="00000000">
      <w:pPr>
        <w:pStyle w:val="ListBullet"/>
      </w:pPr>
      <w:r>
        <w:t>• Shows consistent month-to-month performance.</w:t>
      </w:r>
    </w:p>
    <w:p w14:paraId="74025C36" w14:textId="77777777" w:rsidR="00335136" w:rsidRDefault="00000000">
      <w:pPr>
        <w:pStyle w:val="ListBullet"/>
      </w:pPr>
      <w:r>
        <w:t>• Improves trustworthiness of predictions.</w:t>
      </w:r>
    </w:p>
    <w:p w14:paraId="199870A4" w14:textId="77777777" w:rsidR="00335136" w:rsidRDefault="00000000">
      <w:pPr>
        <w:pStyle w:val="Heading2"/>
      </w:pPr>
      <w:r>
        <w:lastRenderedPageBreak/>
        <w:t>4.9 Root Cause Explainability</w:t>
      </w:r>
    </w:p>
    <w:p w14:paraId="352D129E" w14:textId="6B53497D" w:rsidR="00335136" w:rsidRDefault="007C3F13" w:rsidP="007C3F13">
      <w:r>
        <w:rPr>
          <w:noProof/>
        </w:rPr>
        <w:drawing>
          <wp:inline distT="0" distB="0" distL="0" distR="0" wp14:anchorId="5317C855" wp14:editId="336CADC6">
            <wp:extent cx="5486400" cy="3526790"/>
            <wp:effectExtent l="0" t="0" r="0" b="0"/>
            <wp:docPr id="248016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6158" name="Picture 248016158"/>
                    <pic:cNvPicPr/>
                  </pic:nvPicPr>
                  <pic:blipFill>
                    <a:blip r:embed="rId14"/>
                    <a:stretch>
                      <a:fillRect/>
                    </a:stretch>
                  </pic:blipFill>
                  <pic:spPr>
                    <a:xfrm>
                      <a:off x="0" y="0"/>
                      <a:ext cx="5486400" cy="3526790"/>
                    </a:xfrm>
                    <a:prstGeom prst="rect">
                      <a:avLst/>
                    </a:prstGeom>
                  </pic:spPr>
                </pic:pic>
              </a:graphicData>
            </a:graphic>
          </wp:inline>
        </w:drawing>
      </w:r>
    </w:p>
    <w:p w14:paraId="1D3014B0" w14:textId="77777777" w:rsidR="00335136" w:rsidRDefault="00000000">
      <w:pPr>
        <w:jc w:val="center"/>
      </w:pPr>
      <w:r>
        <w:rPr>
          <w:i/>
        </w:rPr>
        <w:t>Figure 9: Feature importance for overload prediction.</w:t>
      </w:r>
    </w:p>
    <w:p w14:paraId="58965CE2" w14:textId="77777777" w:rsidR="00335136" w:rsidRDefault="00000000">
      <w:r>
        <w:t>Insights:</w:t>
      </w:r>
    </w:p>
    <w:p w14:paraId="1B7625BE" w14:textId="77777777" w:rsidR="00335136" w:rsidRDefault="00000000">
      <w:pPr>
        <w:pStyle w:val="ListBullet"/>
      </w:pPr>
      <w:r>
        <w:t>• Explains key drivers behind stress.</w:t>
      </w:r>
    </w:p>
    <w:p w14:paraId="1E92A31F" w14:textId="77777777" w:rsidR="00335136" w:rsidRDefault="00000000">
      <w:pPr>
        <w:pStyle w:val="ListBullet"/>
      </w:pPr>
      <w:r>
        <w:t>• Supports governance and transparency.</w:t>
      </w:r>
    </w:p>
    <w:p w14:paraId="7A889F78" w14:textId="77777777" w:rsidR="00335136" w:rsidRDefault="00000000">
      <w:pPr>
        <w:pStyle w:val="Heading2"/>
      </w:pPr>
      <w:r>
        <w:lastRenderedPageBreak/>
        <w:t>4.10 Policy Simulation Impact</w:t>
      </w:r>
    </w:p>
    <w:p w14:paraId="41F1CE4F" w14:textId="23922576" w:rsidR="00335136" w:rsidRDefault="007C3F13" w:rsidP="007C3F13">
      <w:r>
        <w:rPr>
          <w:noProof/>
        </w:rPr>
        <w:drawing>
          <wp:inline distT="0" distB="0" distL="0" distR="0" wp14:anchorId="4093C3AE" wp14:editId="21D92CA3">
            <wp:extent cx="5486400" cy="5486400"/>
            <wp:effectExtent l="0" t="0" r="0" b="0"/>
            <wp:docPr id="10111350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5087" name="Picture 1011135087"/>
                    <pic:cNvPicPr/>
                  </pic:nvPicPr>
                  <pic:blipFill>
                    <a:blip r:embed="rId15"/>
                    <a:stretch>
                      <a:fillRect/>
                    </a:stretch>
                  </pic:blipFill>
                  <pic:spPr>
                    <a:xfrm>
                      <a:off x="0" y="0"/>
                      <a:ext cx="5486400" cy="5486400"/>
                    </a:xfrm>
                    <a:prstGeom prst="rect">
                      <a:avLst/>
                    </a:prstGeom>
                  </pic:spPr>
                </pic:pic>
              </a:graphicData>
            </a:graphic>
          </wp:inline>
        </w:drawing>
      </w:r>
    </w:p>
    <w:p w14:paraId="74847CDF" w14:textId="77777777" w:rsidR="00335136" w:rsidRDefault="00000000">
      <w:pPr>
        <w:jc w:val="center"/>
      </w:pPr>
      <w:r>
        <w:rPr>
          <w:i/>
        </w:rPr>
        <w:t>Figure 10: Policy simulation — Top districts by ASSI stress reduction.</w:t>
      </w:r>
    </w:p>
    <w:p w14:paraId="19B75E7E" w14:textId="77777777" w:rsidR="00335136" w:rsidRDefault="00000000">
      <w:r>
        <w:t>Insights:</w:t>
      </w:r>
    </w:p>
    <w:p w14:paraId="2AB0B568" w14:textId="77777777" w:rsidR="00335136" w:rsidRDefault="00000000">
      <w:pPr>
        <w:pStyle w:val="ListBullet"/>
      </w:pPr>
      <w:r>
        <w:t>• Demonstrates expected impact of interventions.</w:t>
      </w:r>
    </w:p>
    <w:p w14:paraId="582C2202" w14:textId="77777777" w:rsidR="00335136" w:rsidRDefault="00000000">
      <w:pPr>
        <w:pStyle w:val="ListBullet"/>
      </w:pPr>
      <w:r>
        <w:t>• Strengthens practical applicability.</w:t>
      </w:r>
    </w:p>
    <w:p w14:paraId="30218EA7" w14:textId="77777777" w:rsidR="00335136" w:rsidRDefault="00000000">
      <w:pPr>
        <w:pStyle w:val="Heading2"/>
      </w:pPr>
      <w:r>
        <w:lastRenderedPageBreak/>
        <w:t>4.11 Optional Policy Heatmaps (Before/After)</w:t>
      </w:r>
    </w:p>
    <w:p w14:paraId="18F24F2B" w14:textId="5B7145EE" w:rsidR="00335136" w:rsidRDefault="007C3F13" w:rsidP="007C3F13">
      <w:r>
        <w:rPr>
          <w:noProof/>
        </w:rPr>
        <w:drawing>
          <wp:inline distT="0" distB="0" distL="0" distR="0" wp14:anchorId="2235BAC8" wp14:editId="10D8779C">
            <wp:extent cx="5486400" cy="5094605"/>
            <wp:effectExtent l="0" t="0" r="0" b="0"/>
            <wp:docPr id="1855660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068" name="Picture 185566068"/>
                    <pic:cNvPicPr/>
                  </pic:nvPicPr>
                  <pic:blipFill>
                    <a:blip r:embed="rId16"/>
                    <a:stretch>
                      <a:fillRect/>
                    </a:stretch>
                  </pic:blipFill>
                  <pic:spPr>
                    <a:xfrm>
                      <a:off x="0" y="0"/>
                      <a:ext cx="5486400" cy="5094605"/>
                    </a:xfrm>
                    <a:prstGeom prst="rect">
                      <a:avLst/>
                    </a:prstGeom>
                  </pic:spPr>
                </pic:pic>
              </a:graphicData>
            </a:graphic>
          </wp:inline>
        </w:drawing>
      </w:r>
    </w:p>
    <w:p w14:paraId="22D3EC8E" w14:textId="77777777" w:rsidR="00335136" w:rsidRDefault="00000000">
      <w:pPr>
        <w:jc w:val="center"/>
      </w:pPr>
      <w:r>
        <w:rPr>
          <w:i/>
        </w:rPr>
        <w:t>Figure 11: BEFORE intervention — ASSI heatmap for top stressed districts.</w:t>
      </w:r>
    </w:p>
    <w:p w14:paraId="3726C573" w14:textId="77777777" w:rsidR="00335136" w:rsidRDefault="00335136"/>
    <w:p w14:paraId="657199A7" w14:textId="6A204FFB" w:rsidR="00335136" w:rsidRDefault="007C3F13">
      <w:pPr>
        <w:jc w:val="center"/>
      </w:pPr>
      <w:r>
        <w:rPr>
          <w:noProof/>
        </w:rPr>
        <w:lastRenderedPageBreak/>
        <w:drawing>
          <wp:inline distT="0" distB="0" distL="0" distR="0" wp14:anchorId="13E0EE68" wp14:editId="6DF84FF5">
            <wp:extent cx="5486400" cy="5094605"/>
            <wp:effectExtent l="0" t="0" r="0" b="0"/>
            <wp:docPr id="1448852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2537" name="Picture 1448852537"/>
                    <pic:cNvPicPr/>
                  </pic:nvPicPr>
                  <pic:blipFill>
                    <a:blip r:embed="rId17"/>
                    <a:stretch>
                      <a:fillRect/>
                    </a:stretch>
                  </pic:blipFill>
                  <pic:spPr>
                    <a:xfrm>
                      <a:off x="0" y="0"/>
                      <a:ext cx="5486400" cy="5094605"/>
                    </a:xfrm>
                    <a:prstGeom prst="rect">
                      <a:avLst/>
                    </a:prstGeom>
                  </pic:spPr>
                </pic:pic>
              </a:graphicData>
            </a:graphic>
          </wp:inline>
        </w:drawing>
      </w:r>
    </w:p>
    <w:p w14:paraId="52208371" w14:textId="77777777" w:rsidR="00335136" w:rsidRDefault="00000000">
      <w:pPr>
        <w:jc w:val="center"/>
      </w:pPr>
      <w:r>
        <w:rPr>
          <w:i/>
        </w:rPr>
        <w:t>Figure 12: AFTER intervention — ASSI heatmap for top stressed districts.</w:t>
      </w:r>
    </w:p>
    <w:p w14:paraId="445F75D8" w14:textId="77777777" w:rsidR="00335136" w:rsidRDefault="00000000">
      <w:r>
        <w:t>Insights:</w:t>
      </w:r>
    </w:p>
    <w:p w14:paraId="1D38B99C" w14:textId="77777777" w:rsidR="00335136" w:rsidRDefault="00000000">
      <w:pPr>
        <w:pStyle w:val="ListBullet"/>
      </w:pPr>
      <w:r>
        <w:t>• Visual proof of stress reduction.</w:t>
      </w:r>
    </w:p>
    <w:p w14:paraId="24355CDB" w14:textId="77777777" w:rsidR="00335136" w:rsidRDefault="00000000">
      <w:pPr>
        <w:pStyle w:val="ListBullet"/>
      </w:pPr>
      <w:r>
        <w:t>• Helps communicate impact quickly.</w:t>
      </w:r>
    </w:p>
    <w:p w14:paraId="5961ECFC" w14:textId="77777777" w:rsidR="007C3F13" w:rsidRDefault="007C3F13" w:rsidP="007C3F13">
      <w:pPr>
        <w:pStyle w:val="ListBullet"/>
        <w:numPr>
          <w:ilvl w:val="0"/>
          <w:numId w:val="0"/>
        </w:numPr>
        <w:ind w:left="360" w:hanging="360"/>
      </w:pPr>
    </w:p>
    <w:p w14:paraId="0C8F00C7" w14:textId="77777777" w:rsidR="007C3F13" w:rsidRDefault="007C3F13" w:rsidP="007C3F13">
      <w:pPr>
        <w:pStyle w:val="ListBullet"/>
        <w:numPr>
          <w:ilvl w:val="0"/>
          <w:numId w:val="0"/>
        </w:numPr>
        <w:ind w:left="360" w:hanging="360"/>
      </w:pPr>
    </w:p>
    <w:p w14:paraId="3B144C0C" w14:textId="77777777" w:rsidR="007C3F13" w:rsidRDefault="007C3F13" w:rsidP="007C3F13">
      <w:pPr>
        <w:pStyle w:val="ListBullet"/>
        <w:numPr>
          <w:ilvl w:val="0"/>
          <w:numId w:val="0"/>
        </w:numPr>
        <w:ind w:left="360" w:hanging="360"/>
      </w:pPr>
    </w:p>
    <w:p w14:paraId="2C9E0CA7" w14:textId="77777777" w:rsidR="007C3F13" w:rsidRDefault="007C3F13" w:rsidP="007C3F13">
      <w:pPr>
        <w:pStyle w:val="ListBullet"/>
        <w:numPr>
          <w:ilvl w:val="0"/>
          <w:numId w:val="0"/>
        </w:numPr>
        <w:ind w:left="360" w:hanging="360"/>
      </w:pPr>
    </w:p>
    <w:p w14:paraId="0E58BD83" w14:textId="77777777" w:rsidR="007C3F13" w:rsidRDefault="007C3F13" w:rsidP="007C3F13">
      <w:pPr>
        <w:pStyle w:val="ListBullet"/>
        <w:numPr>
          <w:ilvl w:val="0"/>
          <w:numId w:val="0"/>
        </w:numPr>
        <w:ind w:left="360" w:hanging="360"/>
      </w:pPr>
    </w:p>
    <w:p w14:paraId="0AF836FE" w14:textId="77777777" w:rsidR="007C3F13" w:rsidRDefault="007C3F13" w:rsidP="007C3F13">
      <w:pPr>
        <w:pStyle w:val="ListBullet"/>
        <w:numPr>
          <w:ilvl w:val="0"/>
          <w:numId w:val="0"/>
        </w:numPr>
        <w:ind w:left="360" w:hanging="360"/>
      </w:pPr>
    </w:p>
    <w:p w14:paraId="2E380677" w14:textId="77777777" w:rsidR="00335136" w:rsidRDefault="00000000">
      <w:pPr>
        <w:pStyle w:val="Heading1"/>
      </w:pPr>
      <w:r>
        <w:lastRenderedPageBreak/>
        <w:t>5. Key Findings and Insights</w:t>
      </w:r>
    </w:p>
    <w:p w14:paraId="365CD2F5" w14:textId="77777777" w:rsidR="00335136" w:rsidRDefault="00000000">
      <w:pPr>
        <w:pStyle w:val="ListBullet"/>
      </w:pPr>
      <w:r>
        <w:t>Aadhaar activity and updates show clear temporal patterns indicating peak months of operational load.</w:t>
      </w:r>
    </w:p>
    <w:p w14:paraId="2215BEAC" w14:textId="77777777" w:rsidR="00335136" w:rsidRDefault="00000000">
      <w:pPr>
        <w:pStyle w:val="ListBullet"/>
      </w:pPr>
      <w:r>
        <w:t>Enrolment demand is concentrated in specific districts, enabling targeted planning.</w:t>
      </w:r>
    </w:p>
    <w:p w14:paraId="374092C5" w14:textId="77777777" w:rsidR="00335136" w:rsidRDefault="00000000">
      <w:pPr>
        <w:pStyle w:val="ListBullet"/>
      </w:pPr>
      <w:r>
        <w:t>ASSI provides an interpretable stress score that highlights persistent stress hotspots.</w:t>
      </w:r>
    </w:p>
    <w:p w14:paraId="434B5194" w14:textId="77777777" w:rsidR="00335136" w:rsidRDefault="00000000">
      <w:pPr>
        <w:pStyle w:val="ListBullet"/>
      </w:pPr>
      <w:r>
        <w:t>The alert module identifies districts newly entering the critical zone for proactive action.</w:t>
      </w:r>
    </w:p>
    <w:p w14:paraId="3B857594" w14:textId="77777777" w:rsidR="00335136" w:rsidRDefault="00000000">
      <w:pPr>
        <w:pStyle w:val="ListBullet"/>
      </w:pPr>
      <w:r>
        <w:t>The prediction model outputs next-month risk probabilities, enabling district prioritization.</w:t>
      </w:r>
    </w:p>
    <w:p w14:paraId="09FC8E4E" w14:textId="77777777" w:rsidR="00335136" w:rsidRDefault="00000000">
      <w:pPr>
        <w:pStyle w:val="ListBullet"/>
      </w:pPr>
      <w:r>
        <w:t>Policy simulation demonstrates measurable stress reduction under interventions.</w:t>
      </w:r>
    </w:p>
    <w:p w14:paraId="38EBEA27" w14:textId="77777777" w:rsidR="00335136" w:rsidRDefault="00000000">
      <w:pPr>
        <w:pStyle w:val="Heading1"/>
      </w:pPr>
      <w:r>
        <w:t>6. Impact and Applicability</w:t>
      </w:r>
    </w:p>
    <w:p w14:paraId="4D82AD43" w14:textId="77777777" w:rsidR="00335136" w:rsidRDefault="00000000">
      <w:r>
        <w:t>The solution can help UIDAI administrators proactively manage Aadhaar service delivery by planning capacity and interventions in advance. It improves citizen service quality by reducing overload risk and operational delays.</w:t>
      </w:r>
    </w:p>
    <w:p w14:paraId="293DCE0A" w14:textId="77777777" w:rsidR="00335136" w:rsidRDefault="00000000">
      <w:pPr>
        <w:pStyle w:val="Heading1"/>
      </w:pPr>
      <w:r>
        <w:t>7. Deployment Plan</w:t>
      </w:r>
    </w:p>
    <w:p w14:paraId="43162249" w14:textId="77777777" w:rsidR="00335136" w:rsidRDefault="00000000">
      <w:r>
        <w:t>Suggested deployment workflow (monthly):</w:t>
      </w:r>
    </w:p>
    <w:p w14:paraId="432E1D64" w14:textId="77777777" w:rsidR="00335136" w:rsidRDefault="00000000">
      <w:pPr>
        <w:pStyle w:val="ListNumber"/>
      </w:pPr>
      <w:r>
        <w:t>Ingest monthly UIDAI district-level enrolment and update datasets.</w:t>
      </w:r>
    </w:p>
    <w:p w14:paraId="5B2A5B1F" w14:textId="77777777" w:rsidR="00335136" w:rsidRDefault="00000000">
      <w:pPr>
        <w:pStyle w:val="ListNumber"/>
      </w:pPr>
      <w:r>
        <w:t>Run automated preprocessing and master dataset build.</w:t>
      </w:r>
    </w:p>
    <w:p w14:paraId="02F68D48" w14:textId="77777777" w:rsidR="00335136" w:rsidRDefault="00000000">
      <w:pPr>
        <w:pStyle w:val="ListNumber"/>
      </w:pPr>
      <w:r>
        <w:t>Compute ASSI, stress zones, and generate hotspot dashboards.</w:t>
      </w:r>
    </w:p>
    <w:p w14:paraId="4796AE8A" w14:textId="77777777" w:rsidR="00335136" w:rsidRDefault="00000000">
      <w:pPr>
        <w:pStyle w:val="ListNumber"/>
      </w:pPr>
      <w:r>
        <w:t>Run risk prediction to generate Top-N district risk list for next month.</w:t>
      </w:r>
    </w:p>
    <w:p w14:paraId="7AB2C47D" w14:textId="77777777" w:rsidR="00335136" w:rsidRDefault="00000000">
      <w:pPr>
        <w:pStyle w:val="ListNumber"/>
      </w:pPr>
      <w:r>
        <w:t>Trigger red zone entry alerts for escalation.</w:t>
      </w:r>
    </w:p>
    <w:p w14:paraId="3728F6E2" w14:textId="77777777" w:rsidR="00335136" w:rsidRDefault="00000000">
      <w:pPr>
        <w:pStyle w:val="ListNumber"/>
      </w:pPr>
      <w:r>
        <w:t>Run policy simulation for high-risk districts and generate intervention recommendations.</w:t>
      </w:r>
    </w:p>
    <w:p w14:paraId="3993FF2A" w14:textId="77777777" w:rsidR="00335136" w:rsidRDefault="00000000">
      <w:pPr>
        <w:pStyle w:val="ListNumber"/>
      </w:pPr>
      <w:r>
        <w:t>Publish dashboards and archive monthly outputs.</w:t>
      </w:r>
    </w:p>
    <w:p w14:paraId="7DB0B789" w14:textId="77777777" w:rsidR="00335136" w:rsidRDefault="00000000">
      <w:pPr>
        <w:pStyle w:val="Heading1"/>
      </w:pPr>
      <w:r>
        <w:t>8. Limitations and Future Scope</w:t>
      </w:r>
    </w:p>
    <w:p w14:paraId="7F7DF555" w14:textId="77777777" w:rsidR="00335136" w:rsidRDefault="00000000">
      <w:r>
        <w:t>Limitations:</w:t>
      </w:r>
    </w:p>
    <w:p w14:paraId="1E39B3BE" w14:textId="77777777" w:rsidR="00335136" w:rsidRDefault="00000000">
      <w:pPr>
        <w:pStyle w:val="ListBullet"/>
      </w:pPr>
      <w:r>
        <w:t>Pilot is limited to Maharashtra due to portal filtering constraints for all-India consolidated download.</w:t>
      </w:r>
    </w:p>
    <w:p w14:paraId="26B14F39" w14:textId="77777777" w:rsidR="00335136" w:rsidRDefault="00000000">
      <w:pPr>
        <w:pStyle w:val="ListBullet"/>
      </w:pPr>
      <w:r>
        <w:t>Centre-level capacity data is not directly available; total transactions are used as a workload proxy.</w:t>
      </w:r>
    </w:p>
    <w:p w14:paraId="7B391751" w14:textId="77777777" w:rsidR="00335136" w:rsidRDefault="00000000">
      <w:r>
        <w:t>Future scope:</w:t>
      </w:r>
    </w:p>
    <w:p w14:paraId="584087EB" w14:textId="77777777" w:rsidR="00335136" w:rsidRDefault="00000000">
      <w:pPr>
        <w:pStyle w:val="ListBullet"/>
      </w:pPr>
      <w:r>
        <w:t>Extend to nationwide multi-state monitoring once all-state data is available.</w:t>
      </w:r>
    </w:p>
    <w:p w14:paraId="3EAB2833" w14:textId="77777777" w:rsidR="00335136" w:rsidRDefault="00000000">
      <w:pPr>
        <w:pStyle w:val="ListBullet"/>
      </w:pPr>
      <w:r>
        <w:t>Integrate operational capacity metrics (counters, staff) for improved load modeling.</w:t>
      </w:r>
    </w:p>
    <w:p w14:paraId="47320099" w14:textId="77777777" w:rsidR="00335136" w:rsidRDefault="00000000">
      <w:pPr>
        <w:pStyle w:val="ListBullet"/>
      </w:pPr>
      <w:r>
        <w:t>Deploy a web dashboard with automated monthly alerts for officials.</w:t>
      </w:r>
    </w:p>
    <w:p w14:paraId="644DBFC7" w14:textId="6104C005" w:rsidR="00335136" w:rsidRDefault="00000000">
      <w:pPr>
        <w:pStyle w:val="Heading1"/>
      </w:pPr>
      <w:r>
        <w:lastRenderedPageBreak/>
        <w:t xml:space="preserve">9. Code Appendix </w:t>
      </w:r>
    </w:p>
    <w:p w14:paraId="15C3191A" w14:textId="0E477994" w:rsidR="00335136" w:rsidRDefault="00000000">
      <w:r>
        <w:t>This appendix shows the core logic used for analysis and modeling.</w:t>
      </w:r>
    </w:p>
    <w:p w14:paraId="67D87623" w14:textId="77777777" w:rsidR="004C6FD9" w:rsidRPr="004C6FD9" w:rsidRDefault="004C6FD9" w:rsidP="004C6FD9">
      <w:pPr>
        <w:rPr>
          <w:rFonts w:asciiTheme="majorHAnsi" w:eastAsiaTheme="majorEastAsia" w:hAnsiTheme="majorHAnsi" w:cstheme="majorBidi"/>
          <w:b/>
          <w:bCs/>
          <w:color w:val="4F81BD" w:themeColor="accent1"/>
          <w:sz w:val="26"/>
          <w:szCs w:val="26"/>
          <w:lang w:val="en-IN"/>
        </w:rPr>
      </w:pPr>
      <w:r w:rsidRPr="004C6FD9">
        <w:rPr>
          <w:rFonts w:asciiTheme="majorHAnsi" w:eastAsiaTheme="majorEastAsia" w:hAnsiTheme="majorHAnsi" w:cstheme="majorBidi"/>
          <w:b/>
          <w:bCs/>
          <w:color w:val="4F81BD" w:themeColor="accent1"/>
          <w:sz w:val="26"/>
          <w:szCs w:val="26"/>
          <w:lang w:val="en-IN"/>
        </w:rPr>
        <w:t>Appendix A — Load &amp; Merge UIDAI Datasets</w:t>
      </w:r>
    </w:p>
    <w:p w14:paraId="2D1A8C07" w14:textId="77777777" w:rsidR="00335136" w:rsidRDefault="00000000">
      <w:r>
        <w:t>```python</w:t>
      </w:r>
      <w:r>
        <w:br/>
        <w:t># Load 3 UIDAI datasets (enrolment, demo updates, bio updates)</w:t>
      </w:r>
      <w:r>
        <w:br/>
        <w:t># Convert date -&gt; month</w:t>
      </w:r>
      <w:r>
        <w:br/>
        <w:t># Aggregate to (state, district, month)</w:t>
      </w:r>
      <w:r>
        <w:br/>
        <w:t># Outer merge into master dataset</w:t>
      </w:r>
      <w:r>
        <w:br/>
        <w:t>```</w:t>
      </w:r>
    </w:p>
    <w:p w14:paraId="44436888" w14:textId="66FDEA95" w:rsidR="004C6FD9" w:rsidRDefault="004C6FD9">
      <w:r w:rsidRPr="004C6FD9">
        <w:drawing>
          <wp:inline distT="0" distB="0" distL="0" distR="0" wp14:anchorId="361D51B0" wp14:editId="3BED197F">
            <wp:extent cx="5486400" cy="2348230"/>
            <wp:effectExtent l="0" t="0" r="0" b="0"/>
            <wp:docPr id="109123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39761" name=""/>
                    <pic:cNvPicPr/>
                  </pic:nvPicPr>
                  <pic:blipFill>
                    <a:blip r:embed="rId18"/>
                    <a:stretch>
                      <a:fillRect/>
                    </a:stretch>
                  </pic:blipFill>
                  <pic:spPr>
                    <a:xfrm>
                      <a:off x="0" y="0"/>
                      <a:ext cx="5486400" cy="2348230"/>
                    </a:xfrm>
                    <a:prstGeom prst="rect">
                      <a:avLst/>
                    </a:prstGeom>
                  </pic:spPr>
                </pic:pic>
              </a:graphicData>
            </a:graphic>
          </wp:inline>
        </w:drawing>
      </w:r>
    </w:p>
    <w:p w14:paraId="767FFB45" w14:textId="20DBA163" w:rsidR="00335136" w:rsidRDefault="004C6FD9">
      <w:r w:rsidRPr="004C6FD9">
        <w:rPr>
          <w:rFonts w:asciiTheme="majorHAnsi" w:eastAsiaTheme="majorEastAsia" w:hAnsiTheme="majorHAnsi" w:cstheme="majorBidi"/>
          <w:b/>
          <w:bCs/>
          <w:color w:val="4F81BD" w:themeColor="accent1"/>
          <w:sz w:val="26"/>
          <w:szCs w:val="26"/>
        </w:rPr>
        <w:t xml:space="preserve">Appendix B — Feature Engineering (Stress </w:t>
      </w:r>
      <w:proofErr w:type="gramStart"/>
      <w:r w:rsidRPr="004C6FD9">
        <w:rPr>
          <w:rFonts w:asciiTheme="majorHAnsi" w:eastAsiaTheme="majorEastAsia" w:hAnsiTheme="majorHAnsi" w:cstheme="majorBidi"/>
          <w:b/>
          <w:bCs/>
          <w:color w:val="4F81BD" w:themeColor="accent1"/>
          <w:sz w:val="26"/>
          <w:szCs w:val="26"/>
        </w:rPr>
        <w:t>Drivers)</w:t>
      </w:r>
      <w:r w:rsidR="00000000">
        <w:t>`</w:t>
      </w:r>
      <w:proofErr w:type="gramEnd"/>
      <w:r w:rsidR="00000000">
        <w:t>``python</w:t>
      </w:r>
      <w:r w:rsidR="00000000">
        <w:br/>
        <w:t xml:space="preserve"># </w:t>
      </w:r>
      <w:proofErr w:type="spellStart"/>
      <w:r w:rsidR="00000000">
        <w:t>total_updates</w:t>
      </w:r>
      <w:proofErr w:type="spellEnd"/>
      <w:r w:rsidR="00000000">
        <w:t xml:space="preserve">, </w:t>
      </w:r>
      <w:proofErr w:type="spellStart"/>
      <w:r w:rsidR="00000000">
        <w:t>total_transactions</w:t>
      </w:r>
      <w:proofErr w:type="spellEnd"/>
      <w:r w:rsidR="00000000">
        <w:br/>
        <w:t xml:space="preserve"># </w:t>
      </w:r>
      <w:proofErr w:type="spellStart"/>
      <w:r w:rsidR="00000000">
        <w:t>enroll_velocity</w:t>
      </w:r>
      <w:proofErr w:type="spellEnd"/>
      <w:r w:rsidR="00000000">
        <w:t xml:space="preserve">, </w:t>
      </w:r>
      <w:proofErr w:type="spellStart"/>
      <w:r w:rsidR="00000000">
        <w:t>growth_acceleration</w:t>
      </w:r>
      <w:proofErr w:type="spellEnd"/>
      <w:r w:rsidR="00000000">
        <w:br/>
        <w:t xml:space="preserve"># </w:t>
      </w:r>
      <w:proofErr w:type="spellStart"/>
      <w:r w:rsidR="00000000">
        <w:t>update_churn</w:t>
      </w:r>
      <w:proofErr w:type="spellEnd"/>
      <w:r w:rsidR="00000000">
        <w:t xml:space="preserve">, </w:t>
      </w:r>
      <w:proofErr w:type="spellStart"/>
      <w:r w:rsidR="00000000">
        <w:t>center_load_density</w:t>
      </w:r>
      <w:proofErr w:type="spellEnd"/>
      <w:r w:rsidR="00000000">
        <w:br/>
        <w:t>```</w:t>
      </w:r>
    </w:p>
    <w:p w14:paraId="4E640275" w14:textId="0DDB9B0E" w:rsidR="004C6FD9" w:rsidRDefault="004C6FD9">
      <w:r w:rsidRPr="004C6FD9">
        <w:drawing>
          <wp:inline distT="0" distB="0" distL="0" distR="0" wp14:anchorId="3CD82A40" wp14:editId="1FD672FB">
            <wp:extent cx="5486400" cy="1653540"/>
            <wp:effectExtent l="0" t="0" r="0" b="3810"/>
            <wp:docPr id="111682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27558" name=""/>
                    <pic:cNvPicPr/>
                  </pic:nvPicPr>
                  <pic:blipFill>
                    <a:blip r:embed="rId19"/>
                    <a:stretch>
                      <a:fillRect/>
                    </a:stretch>
                  </pic:blipFill>
                  <pic:spPr>
                    <a:xfrm>
                      <a:off x="0" y="0"/>
                      <a:ext cx="5486400" cy="1653540"/>
                    </a:xfrm>
                    <a:prstGeom prst="rect">
                      <a:avLst/>
                    </a:prstGeom>
                  </pic:spPr>
                </pic:pic>
              </a:graphicData>
            </a:graphic>
          </wp:inline>
        </w:drawing>
      </w:r>
    </w:p>
    <w:p w14:paraId="0E5D1B92" w14:textId="77777777" w:rsidR="004C6FD9" w:rsidRDefault="004C6FD9">
      <w:pPr>
        <w:rPr>
          <w:rFonts w:asciiTheme="majorHAnsi" w:eastAsiaTheme="majorEastAsia" w:hAnsiTheme="majorHAnsi" w:cstheme="majorBidi"/>
          <w:b/>
          <w:bCs/>
          <w:color w:val="4F81BD" w:themeColor="accent1"/>
          <w:sz w:val="26"/>
          <w:szCs w:val="26"/>
        </w:rPr>
      </w:pPr>
    </w:p>
    <w:p w14:paraId="3ED72208" w14:textId="5E4168C4" w:rsidR="004C6FD9" w:rsidRDefault="004C6FD9">
      <w:pPr>
        <w:rPr>
          <w:rFonts w:asciiTheme="majorHAnsi" w:eastAsiaTheme="majorEastAsia" w:hAnsiTheme="majorHAnsi" w:cstheme="majorBidi"/>
          <w:b/>
          <w:bCs/>
          <w:color w:val="4F81BD" w:themeColor="accent1"/>
          <w:sz w:val="26"/>
          <w:szCs w:val="26"/>
        </w:rPr>
      </w:pPr>
      <w:r w:rsidRPr="004C6FD9">
        <w:rPr>
          <w:rFonts w:asciiTheme="majorHAnsi" w:eastAsiaTheme="majorEastAsia" w:hAnsiTheme="majorHAnsi" w:cstheme="majorBidi"/>
          <w:b/>
          <w:bCs/>
          <w:color w:val="4F81BD" w:themeColor="accent1"/>
          <w:sz w:val="26"/>
          <w:szCs w:val="26"/>
        </w:rPr>
        <w:lastRenderedPageBreak/>
        <w:t>Appendix C — ASSI Computation (0–100 Index)</w:t>
      </w:r>
    </w:p>
    <w:p w14:paraId="353B5755" w14:textId="654262DA" w:rsidR="00335136" w:rsidRDefault="00000000">
      <w:r>
        <w:t>```python</w:t>
      </w:r>
      <w:r>
        <w:br/>
        <w:t># Normalize stress drivers</w:t>
      </w:r>
      <w:r>
        <w:br/>
        <w:t xml:space="preserve"># Weighted sum -&gt; </w:t>
      </w:r>
      <w:proofErr w:type="spellStart"/>
      <w:r>
        <w:t>ASSI_raw</w:t>
      </w:r>
      <w:proofErr w:type="spellEnd"/>
      <w:r>
        <w:br/>
        <w:t xml:space="preserve"># ASSI = </w:t>
      </w:r>
      <w:proofErr w:type="spellStart"/>
      <w:r>
        <w:t>ASSI_raw</w:t>
      </w:r>
      <w:proofErr w:type="spellEnd"/>
      <w:r>
        <w:t xml:space="preserve"> * 100</w:t>
      </w:r>
      <w:r>
        <w:br/>
        <w:t>```</w:t>
      </w:r>
    </w:p>
    <w:p w14:paraId="188FF1F8" w14:textId="46D01F58" w:rsidR="004C6FD9" w:rsidRDefault="004C6FD9">
      <w:r w:rsidRPr="004C6FD9">
        <w:drawing>
          <wp:inline distT="0" distB="0" distL="0" distR="0" wp14:anchorId="394F3D86" wp14:editId="3A62C3BA">
            <wp:extent cx="5486400" cy="1706880"/>
            <wp:effectExtent l="0" t="0" r="0" b="7620"/>
            <wp:docPr id="182004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3862" name=""/>
                    <pic:cNvPicPr/>
                  </pic:nvPicPr>
                  <pic:blipFill>
                    <a:blip r:embed="rId20"/>
                    <a:stretch>
                      <a:fillRect/>
                    </a:stretch>
                  </pic:blipFill>
                  <pic:spPr>
                    <a:xfrm>
                      <a:off x="0" y="0"/>
                      <a:ext cx="5486400" cy="1706880"/>
                    </a:xfrm>
                    <a:prstGeom prst="rect">
                      <a:avLst/>
                    </a:prstGeom>
                  </pic:spPr>
                </pic:pic>
              </a:graphicData>
            </a:graphic>
          </wp:inline>
        </w:drawing>
      </w:r>
    </w:p>
    <w:p w14:paraId="2D098374" w14:textId="77777777" w:rsidR="00F21195" w:rsidRDefault="00F21195"/>
    <w:p w14:paraId="25966EC6" w14:textId="77777777" w:rsidR="004C6FD9" w:rsidRDefault="004C6FD9">
      <w:pPr>
        <w:rPr>
          <w:rFonts w:asciiTheme="majorHAnsi" w:eastAsiaTheme="majorEastAsia" w:hAnsiTheme="majorHAnsi" w:cstheme="majorBidi"/>
          <w:b/>
          <w:bCs/>
          <w:color w:val="4F81BD" w:themeColor="accent1"/>
          <w:sz w:val="26"/>
          <w:szCs w:val="26"/>
        </w:rPr>
      </w:pPr>
      <w:r w:rsidRPr="004C6FD9">
        <w:rPr>
          <w:rFonts w:asciiTheme="majorHAnsi" w:eastAsiaTheme="majorEastAsia" w:hAnsiTheme="majorHAnsi" w:cstheme="majorBidi"/>
          <w:b/>
          <w:bCs/>
          <w:color w:val="4F81BD" w:themeColor="accent1"/>
          <w:sz w:val="26"/>
          <w:szCs w:val="26"/>
        </w:rPr>
        <w:t>Appendix D — Dynamic Label Creation (Next-Month High Stress)</w:t>
      </w:r>
    </w:p>
    <w:p w14:paraId="413CEC07" w14:textId="0BC527D9" w:rsidR="00335136" w:rsidRDefault="00000000">
      <w:r>
        <w:t>```python</w:t>
      </w:r>
      <w:r>
        <w:br/>
        <w:t># top 20% ASSI -&gt; high stress</w:t>
      </w:r>
      <w:r>
        <w:br/>
        <w:t># next-month label shift</w:t>
      </w:r>
      <w:r>
        <w:br/>
        <w:t xml:space="preserve"># </w:t>
      </w:r>
      <w:proofErr w:type="spellStart"/>
      <w:r>
        <w:t>GradientBoostingClassifier</w:t>
      </w:r>
      <w:proofErr w:type="spellEnd"/>
      <w:r>
        <w:t xml:space="preserve"> + balanced sample weights</w:t>
      </w:r>
      <w:r>
        <w:br/>
        <w:t xml:space="preserve"># </w:t>
      </w:r>
      <w:proofErr w:type="spellStart"/>
      <w:r>
        <w:t>risk_probability</w:t>
      </w:r>
      <w:proofErr w:type="spellEnd"/>
      <w:r>
        <w:t xml:space="preserve"> output</w:t>
      </w:r>
      <w:r>
        <w:br/>
        <w:t>```</w:t>
      </w:r>
    </w:p>
    <w:p w14:paraId="163423DB" w14:textId="2309EF6B" w:rsidR="004C6FD9" w:rsidRDefault="004C6FD9">
      <w:r w:rsidRPr="004C6FD9">
        <w:drawing>
          <wp:inline distT="0" distB="0" distL="0" distR="0" wp14:anchorId="4F329BC9" wp14:editId="4A3D68DE">
            <wp:extent cx="5486400" cy="824230"/>
            <wp:effectExtent l="0" t="0" r="0" b="0"/>
            <wp:docPr id="107214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4675" name=""/>
                    <pic:cNvPicPr/>
                  </pic:nvPicPr>
                  <pic:blipFill>
                    <a:blip r:embed="rId21"/>
                    <a:stretch>
                      <a:fillRect/>
                    </a:stretch>
                  </pic:blipFill>
                  <pic:spPr>
                    <a:xfrm>
                      <a:off x="0" y="0"/>
                      <a:ext cx="5486400" cy="824230"/>
                    </a:xfrm>
                    <a:prstGeom prst="rect">
                      <a:avLst/>
                    </a:prstGeom>
                  </pic:spPr>
                </pic:pic>
              </a:graphicData>
            </a:graphic>
          </wp:inline>
        </w:drawing>
      </w:r>
      <w:r w:rsidRPr="004C6FD9">
        <w:drawing>
          <wp:inline distT="0" distB="0" distL="0" distR="0" wp14:anchorId="78B0CDAC" wp14:editId="741B3A6E">
            <wp:extent cx="5486400" cy="1336675"/>
            <wp:effectExtent l="0" t="0" r="0" b="0"/>
            <wp:docPr id="68053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5163" name=""/>
                    <pic:cNvPicPr/>
                  </pic:nvPicPr>
                  <pic:blipFill>
                    <a:blip r:embed="rId22"/>
                    <a:stretch>
                      <a:fillRect/>
                    </a:stretch>
                  </pic:blipFill>
                  <pic:spPr>
                    <a:xfrm>
                      <a:off x="0" y="0"/>
                      <a:ext cx="5486400" cy="1336675"/>
                    </a:xfrm>
                    <a:prstGeom prst="rect">
                      <a:avLst/>
                    </a:prstGeom>
                  </pic:spPr>
                </pic:pic>
              </a:graphicData>
            </a:graphic>
          </wp:inline>
        </w:drawing>
      </w:r>
    </w:p>
    <w:p w14:paraId="6757BF9A" w14:textId="77777777" w:rsidR="004C6FD9" w:rsidRDefault="004C6FD9">
      <w:pPr>
        <w:rPr>
          <w:rFonts w:asciiTheme="majorHAnsi" w:eastAsiaTheme="majorEastAsia" w:hAnsiTheme="majorHAnsi" w:cstheme="majorBidi"/>
          <w:b/>
          <w:bCs/>
          <w:color w:val="4F81BD" w:themeColor="accent1"/>
          <w:sz w:val="26"/>
          <w:szCs w:val="26"/>
        </w:rPr>
      </w:pPr>
    </w:p>
    <w:p w14:paraId="3AE06E96" w14:textId="77777777" w:rsidR="004C6FD9" w:rsidRDefault="004C6FD9">
      <w:pPr>
        <w:rPr>
          <w:rFonts w:asciiTheme="majorHAnsi" w:eastAsiaTheme="majorEastAsia" w:hAnsiTheme="majorHAnsi" w:cstheme="majorBidi"/>
          <w:b/>
          <w:bCs/>
          <w:color w:val="4F81BD" w:themeColor="accent1"/>
          <w:sz w:val="26"/>
          <w:szCs w:val="26"/>
        </w:rPr>
      </w:pPr>
    </w:p>
    <w:p w14:paraId="3288B3EA" w14:textId="77777777" w:rsidR="004C6FD9" w:rsidRDefault="004C6FD9">
      <w:pPr>
        <w:rPr>
          <w:rFonts w:asciiTheme="majorHAnsi" w:eastAsiaTheme="majorEastAsia" w:hAnsiTheme="majorHAnsi" w:cstheme="majorBidi"/>
          <w:b/>
          <w:bCs/>
          <w:color w:val="4F81BD" w:themeColor="accent1"/>
          <w:sz w:val="26"/>
          <w:szCs w:val="26"/>
        </w:rPr>
      </w:pPr>
    </w:p>
    <w:p w14:paraId="1162752A" w14:textId="4EFF4862" w:rsidR="004C6FD9" w:rsidRDefault="004C6FD9">
      <w:pPr>
        <w:rPr>
          <w:rFonts w:asciiTheme="majorHAnsi" w:eastAsiaTheme="majorEastAsia" w:hAnsiTheme="majorHAnsi" w:cstheme="majorBidi"/>
          <w:b/>
          <w:bCs/>
          <w:color w:val="4F81BD" w:themeColor="accent1"/>
          <w:sz w:val="26"/>
          <w:szCs w:val="26"/>
        </w:rPr>
      </w:pPr>
      <w:r w:rsidRPr="004C6FD9">
        <w:rPr>
          <w:rFonts w:asciiTheme="majorHAnsi" w:eastAsiaTheme="majorEastAsia" w:hAnsiTheme="majorHAnsi" w:cstheme="majorBidi"/>
          <w:b/>
          <w:bCs/>
          <w:color w:val="4F81BD" w:themeColor="accent1"/>
          <w:sz w:val="26"/>
          <w:szCs w:val="26"/>
        </w:rPr>
        <w:t>Appendix E — Model Training (Probability Output + Balanced Weights)</w:t>
      </w:r>
    </w:p>
    <w:p w14:paraId="466BBAA0" w14:textId="2935D614" w:rsidR="00335136" w:rsidRDefault="00000000">
      <w:r>
        <w:t>```python</w:t>
      </w:r>
      <w:r>
        <w:br/>
        <w:t># For each of last 6 months:</w:t>
      </w:r>
      <w:r>
        <w:br/>
        <w:t>#   train on previous months</w:t>
      </w:r>
      <w:r>
        <w:br/>
        <w:t>#   test on current month</w:t>
      </w:r>
      <w:r>
        <w:br/>
        <w:t>#   compute accuracy/precision/recall/f1</w:t>
      </w:r>
      <w:r>
        <w:br/>
        <w:t>```</w:t>
      </w:r>
    </w:p>
    <w:p w14:paraId="3D8AF1FD" w14:textId="46728727" w:rsidR="004C6FD9" w:rsidRDefault="004C6FD9">
      <w:r w:rsidRPr="004C6FD9">
        <w:drawing>
          <wp:inline distT="0" distB="0" distL="0" distR="0" wp14:anchorId="32B7CAAF" wp14:editId="5335AE99">
            <wp:extent cx="5486400" cy="1198245"/>
            <wp:effectExtent l="0" t="0" r="0" b="1905"/>
            <wp:docPr id="192923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4523" name=""/>
                    <pic:cNvPicPr/>
                  </pic:nvPicPr>
                  <pic:blipFill>
                    <a:blip r:embed="rId23"/>
                    <a:stretch>
                      <a:fillRect/>
                    </a:stretch>
                  </pic:blipFill>
                  <pic:spPr>
                    <a:xfrm>
                      <a:off x="0" y="0"/>
                      <a:ext cx="5486400" cy="1198245"/>
                    </a:xfrm>
                    <a:prstGeom prst="rect">
                      <a:avLst/>
                    </a:prstGeom>
                  </pic:spPr>
                </pic:pic>
              </a:graphicData>
            </a:graphic>
          </wp:inline>
        </w:drawing>
      </w:r>
    </w:p>
    <w:p w14:paraId="5151DFBA" w14:textId="77777777" w:rsidR="00F21195" w:rsidRDefault="00F21195" w:rsidP="004C6FD9">
      <w:pPr>
        <w:pStyle w:val="Heading2"/>
      </w:pPr>
    </w:p>
    <w:p w14:paraId="7243F016" w14:textId="3C02C525" w:rsidR="004C6FD9" w:rsidRDefault="004C6FD9" w:rsidP="004C6FD9">
      <w:pPr>
        <w:pStyle w:val="Heading2"/>
        <w:rPr>
          <w:lang w:val="en-IN"/>
        </w:rPr>
      </w:pPr>
      <w:r w:rsidRPr="004C6FD9">
        <w:t>A</w:t>
      </w:r>
      <w:proofErr w:type="spellStart"/>
      <w:r w:rsidRPr="004C6FD9">
        <w:rPr>
          <w:lang w:val="en-IN"/>
        </w:rPr>
        <w:t>ppendix</w:t>
      </w:r>
      <w:proofErr w:type="spellEnd"/>
      <w:r w:rsidRPr="004C6FD9">
        <w:rPr>
          <w:lang w:val="en-IN"/>
        </w:rPr>
        <w:t xml:space="preserve"> F — Rolling Forecast Validation (Last 6 Months)</w:t>
      </w:r>
    </w:p>
    <w:p w14:paraId="30EF9251" w14:textId="30348569" w:rsidR="00F21195" w:rsidRPr="00F21195" w:rsidRDefault="00F21195" w:rsidP="00F21195">
      <w:pPr>
        <w:rPr>
          <w:lang w:val="en-IN"/>
        </w:rPr>
      </w:pPr>
      <w:r w:rsidRPr="00F21195">
        <w:rPr>
          <w:lang w:val="en-IN"/>
        </w:rPr>
        <w:drawing>
          <wp:inline distT="0" distB="0" distL="0" distR="0" wp14:anchorId="69EEC770" wp14:editId="4C44D4B1">
            <wp:extent cx="5486400" cy="1997075"/>
            <wp:effectExtent l="0" t="0" r="0" b="3175"/>
            <wp:docPr id="205993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5871" name=""/>
                    <pic:cNvPicPr/>
                  </pic:nvPicPr>
                  <pic:blipFill>
                    <a:blip r:embed="rId24"/>
                    <a:stretch>
                      <a:fillRect/>
                    </a:stretch>
                  </pic:blipFill>
                  <pic:spPr>
                    <a:xfrm>
                      <a:off x="0" y="0"/>
                      <a:ext cx="5486400" cy="1997075"/>
                    </a:xfrm>
                    <a:prstGeom prst="rect">
                      <a:avLst/>
                    </a:prstGeom>
                  </pic:spPr>
                </pic:pic>
              </a:graphicData>
            </a:graphic>
          </wp:inline>
        </w:drawing>
      </w:r>
    </w:p>
    <w:p w14:paraId="4F73FCD7" w14:textId="335E6E1C" w:rsidR="004C6FD9" w:rsidRDefault="004C6FD9" w:rsidP="004C6FD9">
      <w:pPr>
        <w:rPr>
          <w:rFonts w:asciiTheme="majorHAnsi" w:eastAsiaTheme="majorEastAsia" w:hAnsiTheme="majorHAnsi" w:cstheme="majorBidi"/>
          <w:b/>
          <w:bCs/>
          <w:color w:val="4F81BD" w:themeColor="accent1"/>
          <w:sz w:val="26"/>
          <w:szCs w:val="26"/>
        </w:rPr>
      </w:pPr>
    </w:p>
    <w:p w14:paraId="668F2F33" w14:textId="77777777" w:rsidR="00F21195" w:rsidRDefault="00F21195" w:rsidP="004C6FD9">
      <w:pPr>
        <w:rPr>
          <w:rFonts w:asciiTheme="majorHAnsi" w:eastAsiaTheme="majorEastAsia" w:hAnsiTheme="majorHAnsi" w:cstheme="majorBidi"/>
          <w:b/>
          <w:bCs/>
          <w:color w:val="4F81BD" w:themeColor="accent1"/>
          <w:sz w:val="26"/>
          <w:szCs w:val="26"/>
        </w:rPr>
      </w:pPr>
    </w:p>
    <w:p w14:paraId="4E4D7C0C" w14:textId="77777777" w:rsidR="00F21195" w:rsidRDefault="00F21195" w:rsidP="004C6FD9">
      <w:pPr>
        <w:rPr>
          <w:rFonts w:asciiTheme="majorHAnsi" w:eastAsiaTheme="majorEastAsia" w:hAnsiTheme="majorHAnsi" w:cstheme="majorBidi"/>
          <w:b/>
          <w:bCs/>
          <w:color w:val="4F81BD" w:themeColor="accent1"/>
          <w:sz w:val="26"/>
          <w:szCs w:val="26"/>
        </w:rPr>
      </w:pPr>
    </w:p>
    <w:p w14:paraId="2A8E4CF5" w14:textId="77777777" w:rsidR="00F21195" w:rsidRDefault="00F21195" w:rsidP="004C6FD9">
      <w:pPr>
        <w:rPr>
          <w:rFonts w:asciiTheme="majorHAnsi" w:eastAsiaTheme="majorEastAsia" w:hAnsiTheme="majorHAnsi" w:cstheme="majorBidi"/>
          <w:b/>
          <w:bCs/>
          <w:color w:val="4F81BD" w:themeColor="accent1"/>
          <w:sz w:val="26"/>
          <w:szCs w:val="26"/>
        </w:rPr>
      </w:pPr>
    </w:p>
    <w:p w14:paraId="2DE37746" w14:textId="77777777" w:rsidR="00335136" w:rsidRDefault="00000000">
      <w:pPr>
        <w:pStyle w:val="Heading1"/>
      </w:pPr>
      <w:r>
        <w:lastRenderedPageBreak/>
        <w:t>10. Conclusion</w:t>
      </w:r>
    </w:p>
    <w:p w14:paraId="0A638888" w14:textId="77777777" w:rsidR="00335136" w:rsidRDefault="00000000">
      <w:r>
        <w:t>This submission demonstrates a practical stress monitoring and early warning framework for Aadhaar service delivery. ASSI quantifies district-level operational stress, risk prediction forecasts next-month overload probability, and policy simulation highlights how targeted interventions can reduce stress. The Maharashtra pilot validates feasibility and the approach can be scaled nationwide.</w:t>
      </w:r>
    </w:p>
    <w:sectPr w:rsidR="003351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330064">
    <w:abstractNumId w:val="8"/>
  </w:num>
  <w:num w:numId="2" w16cid:durableId="333842701">
    <w:abstractNumId w:val="6"/>
  </w:num>
  <w:num w:numId="3" w16cid:durableId="1491871708">
    <w:abstractNumId w:val="5"/>
  </w:num>
  <w:num w:numId="4" w16cid:durableId="432360525">
    <w:abstractNumId w:val="4"/>
  </w:num>
  <w:num w:numId="5" w16cid:durableId="452410219">
    <w:abstractNumId w:val="7"/>
  </w:num>
  <w:num w:numId="6" w16cid:durableId="1400712313">
    <w:abstractNumId w:val="3"/>
  </w:num>
  <w:num w:numId="7" w16cid:durableId="1685324070">
    <w:abstractNumId w:val="2"/>
  </w:num>
  <w:num w:numId="8" w16cid:durableId="1268586261">
    <w:abstractNumId w:val="1"/>
  </w:num>
  <w:num w:numId="9" w16cid:durableId="59147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136"/>
    <w:rsid w:val="004C6FD9"/>
    <w:rsid w:val="005448AA"/>
    <w:rsid w:val="007C3F13"/>
    <w:rsid w:val="00AA1D8D"/>
    <w:rsid w:val="00B47730"/>
    <w:rsid w:val="00C20538"/>
    <w:rsid w:val="00C2108B"/>
    <w:rsid w:val="00CB0664"/>
    <w:rsid w:val="00D817B1"/>
    <w:rsid w:val="00F21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B1E36"/>
  <w14:defaultImageDpi w14:val="300"/>
  <w15:docId w15:val="{1DA2DBC1-3121-4204-B605-CCDC5C23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FD9"/>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 raut</cp:lastModifiedBy>
  <cp:revision>2</cp:revision>
  <dcterms:created xsi:type="dcterms:W3CDTF">2026-01-19T09:00:00Z</dcterms:created>
  <dcterms:modified xsi:type="dcterms:W3CDTF">2026-01-19T09:00:00Z</dcterms:modified>
  <cp:category/>
</cp:coreProperties>
</file>