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https://drive.google.com/file/d/1Rib9kOUCbdTGnDp2SpSUHL7j-QB8Zi7k/view?usp=sharing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Kartik Taneja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- 2210931007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all employee per job title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pay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employee having job title ACCOUNTANT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 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Rib9kOUCbdTGnDp2SpSUHL7j-QB8Zi7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VRNTdKHKyMe4AB1FH1Uaz4e9Q==">CgMxLjAyCGguZ2pkZ3hzOAByITFBYzVwY0VOUldmWHhoSl9ONTA0MWFtZTJOYmY5QXRyZQ==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2024-01-30T05:35:00.0000000Z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