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fleetchain-core/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├── blockchain/               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│   ├── src/                    # Solidity smart contracts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│   │   ├── Escrow.sol        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│   │   └── ComplianceVault.sol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│   ├── test/                   # Foundry test files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│   ├── script/                 # Deployment and interaction scripts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│   └── foundry.toml            # Foundry configuration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├── backend/                    # TEAMMATE 1 DOMAIN (API &amp; DB)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│   ├── app/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│   │   ├── api/                # FastAPI routes/endpoints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│   │   ├── core/               # Web3.py bridge and database connection config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│   │   ├── models/             # SQL Server schemas/models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   │   └── services/           # Business logic (where Python calls the blockchain)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│   ├── requirements.txt      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│   └── main.py                 # FastAPI application entry point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├── frontend/                   # TEAMMATE 2 DOMAIN (UI)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│   ├── css/                    # Bootstrap overrides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│   ├── js/                     # Vanilla JS for API calls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│   ├── admin_dashboard.html  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   └── login.html            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├── .gitignore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└── README.md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