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its a code to create empty list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spam[2] = hello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a,b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adds 99 to the list [3.14, 'cat', 11, 'cat', True, 99]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removes cat from the list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usually + for combining two list * for replication of elements in list 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both are used to insert elements in the list but .insert() has an additional parameter for specifying the index where the additional element is to be inserted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.pop(), .remove()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they both can be indexed and sliced 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they both can be iterated over 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using len() gives no. of elements present in both of them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tuples are immutable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(42,)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to convert list values to tuple you use tuple in front ie …X = tuple(X)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to convert tuple values to list we use …list(X)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they can acts as identifier to the list 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X = [some list]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y = X 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here X refers to some_list values in memory it doesn't actually has list values stored now y refers to x which in turn refers to list values hence print(y) and print(X) both will return [somelist] 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deep copy will copy the references along with any nested objects and make them completely independent from the original list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Ngc0Y0jGSjjqWzvPtKtHERdtQ==">CgMxLjA4AHIhMXlmcEJVWnJ3ZVJUVFBPRDdTTFM5dXdmU1I2TEhrbk91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