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Marcus Hill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marcus.hill@sample.net</w:t>
            </w:r>
          </w:p>
        </w:tc>
      </w:tr>
      <w:tr>
        <w:tc>
          <w:tcPr>
            <w:tcW w:type="dxa" w:w="4320"/>
          </w:tcPr>
          <w:p>
            <w:r>
              <w:t>Residence</w:t>
            </w:r>
          </w:p>
        </w:tc>
        <w:tc>
          <w:tcPr>
            <w:tcW w:type="dxa" w:w="4320"/>
          </w:tcPr>
          <w:p>
            <w:r>
              <w:t>Flat 8B, Sunrise Tower, MG Road, Pune - 411 001, India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Blue River Analytics Pvt Ltd</w:t>
            </w:r>
          </w:p>
        </w:tc>
      </w:tr>
      <w:tr>
        <w:tc>
          <w:tcPr>
            <w:tcW w:type="dxa" w:w="4320"/>
          </w:tcPr>
          <w:p>
            <w:r>
              <w:t>Birth Date</w:t>
            </w:r>
          </w:p>
        </w:tc>
        <w:tc>
          <w:tcPr>
            <w:tcW w:type="dxa" w:w="4320"/>
          </w:tcPr>
          <w:p>
            <w:r>
              <w:t>7 Jan 1992</w:t>
            </w:r>
          </w:p>
        </w:tc>
      </w:tr>
      <w:tr>
        <w:tc>
          <w:tcPr>
            <w:tcW w:type="dxa" w:w="4320"/>
          </w:tcPr>
          <w:p>
            <w:r>
              <w:t>IPv4</w:t>
            </w:r>
          </w:p>
        </w:tc>
        <w:tc>
          <w:tcPr>
            <w:tcW w:type="dxa" w:w="4320"/>
          </w:tcPr>
          <w:p>
            <w:r>
              <w:t>172.16.5.20</w:t>
            </w:r>
          </w:p>
        </w:tc>
      </w:tr>
    </w:tbl>
    <w:p>
      <w:r>
        <w:t>Control value should remain: Employee code EMP-1042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Helpdesk: +91 99887 77665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Prepared by: Dr. Kavya Rao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