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Maya Rao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contact001@example.com</w:t>
            </w:r>
          </w:p>
        </w:tc>
      </w:tr>
      <w:tr>
        <w:tc>
          <w:tcPr>
            <w:tcW w:type="dxa" w:w="4320"/>
          </w:tcPr>
          <w:p>
            <w:r>
              <w:t>Residence</w:t>
            </w:r>
          </w:p>
        </w:tc>
        <w:tc>
          <w:tcPr>
            <w:tcW w:type="dxa" w:w="4320"/>
          </w:tcPr>
          <w:p>
            <w:r>
              <w:t>101 Example Avenue, Sample City - 400001, India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Example Entity 001 Limited</w:t>
            </w:r>
          </w:p>
        </w:tc>
      </w:tr>
      <w:tr>
        <w:tc>
          <w:tcPr>
            <w:tcW w:type="dxa" w:w="4320"/>
          </w:tcPr>
          <w:p>
            <w:r>
              <w:t>Birth Date</w:t>
            </w:r>
          </w:p>
        </w:tc>
        <w:tc>
          <w:tcPr>
            <w:tcW w:type="dxa" w:w="4320"/>
          </w:tcPr>
          <w:p>
            <w:r>
              <w:t>01/01/1981</w:t>
            </w:r>
          </w:p>
        </w:tc>
      </w:tr>
      <w:tr>
        <w:tc>
          <w:tcPr>
            <w:tcW w:type="dxa" w:w="4320"/>
          </w:tcPr>
          <w:p>
            <w:r>
              <w:t>IPv4</w:t>
            </w:r>
          </w:p>
        </w:tc>
        <w:tc>
          <w:tcPr>
            <w:tcW w:type="dxa" w:w="4320"/>
          </w:tcPr>
          <w:p>
            <w:r>
              <w:t>203.0.113.2</w:t>
            </w:r>
          </w:p>
        </w:tc>
      </w:tr>
    </w:tbl>
    <w:p>
      <w:r>
        <w:t>Control value should remain: Employee code EMP-1042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Helpdesk: </w:t>
    </w:r>
    <w:r>
      <w:t>+91 71271 39487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Prepared by: </w:t>
    </w:r>
    <w:r>
      <w:t>Arjun Mehta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