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PII Redaction Tool — my submission notes</w:t>
      </w:r>
    </w:p>
    <w:p>
      <w:r>
        <w:t>Kartikeya Mishra</w:t>
      </w:r>
    </w:p>
    <w:p>
      <w:r>
        <w:t>GitHub: https://github.com/KartikeyaM2007/Redact-scaler</w:t>
      </w:r>
    </w:p>
    <w:p>
      <w:r>
        <w:t>Try Rules online: https://huggingface.co/spaces/Kartikeym2007/Redact</w:t>
      </w:r>
    </w:p>
    <w:p>
      <w:r>
        <w:t>Numbers below are from automated runs (python redact_pii.py --evaluate + python verify_metrics.py) on 18 Jul 2026. Evidence: verified_metrics.json. Not eyeballed by hand.</w:t>
      </w:r>
    </w:p>
    <w:p>
      <w:pPr>
        <w:pStyle w:val="Heading2"/>
      </w:pPr>
      <w:r>
        <w:t>The job</w:t>
      </w:r>
    </w:p>
    <w:p>
      <w:r>
        <w:t>Script reads a .docx, swaps PII for stable fakes, writes another .docx. Covers names, emails, phones, companies, addresses, SSNs, Luhn cards, DOBs, IPs.</w:t>
      </w:r>
    </w:p>
    <w:p>
      <w:r>
        <w:t>Core: redact_pii.py · Output: Red Herring Prospectus - Redacted.docx · UI: web_app.py</w:t>
      </w:r>
    </w:p>
    <w:p>
      <w:r>
        <w:t>Order/ticket/CIN/DIN IDs are not treated as PII (precision choice).</w:t>
      </w:r>
    </w:p>
    <w:p>
      <w:pPr>
        <w:pStyle w:val="Heading2"/>
      </w:pPr>
      <w:r>
        <w:t>Rules vs ML / NER</w:t>
      </w:r>
    </w:p>
    <w:p>
      <w:r>
        <w:t>Rules — regex + labels. Strong on structured PII.</w:t>
      </w:r>
    </w:p>
    <w:p>
      <w:r>
        <w:t>Hybrid — rules + spaCy en_core_web_sm for bare prose names/orgs.</w:t>
      </w:r>
    </w:p>
    <w:p>
      <w:r>
        <w:t>ml_ner_test.py: Rules 2 · Hybrid 5 (adds Alice Johnson, Robert Chen, Microsoft).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89369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ontend-rules-mod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936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89369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ontend-ml-ner-mod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936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HF live Space is static → ML disabled on purpose: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7597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f-space-ml-disabl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7597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All-round evaluation (automated)</w:t>
      </w:r>
    </w:p>
    <w:p>
      <w:pPr>
        <w:pStyle w:val="Heading3"/>
      </w:pPr>
      <w:r>
        <w:t>Labelled suite — 30 cases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View</w:t>
            </w:r>
          </w:p>
        </w:tc>
        <w:tc>
          <w:tcPr>
            <w:tcW w:type="dxa" w:w="1728"/>
          </w:tcPr>
          <w:p>
            <w:r>
              <w:t>Accuracy</w:t>
            </w:r>
          </w:p>
        </w:tc>
        <w:tc>
          <w:tcPr>
            <w:tcW w:type="dxa" w:w="1728"/>
          </w:tcPr>
          <w:p>
            <w:r>
              <w:t>Precision</w:t>
            </w:r>
          </w:p>
        </w:tc>
        <w:tc>
          <w:tcPr>
            <w:tcW w:type="dxa" w:w="1728"/>
          </w:tcPr>
          <w:p>
            <w:r>
              <w:t>Recall</w:t>
            </w:r>
          </w:p>
        </w:tc>
        <w:tc>
          <w:tcPr>
            <w:tcW w:type="dxa" w:w="1728"/>
          </w:tcPr>
          <w:p>
            <w:r>
              <w:t>TP/FP/FN/TN</w:t>
            </w:r>
          </w:p>
        </w:tc>
      </w:tr>
      <w:tr>
        <w:tc>
          <w:tcPr>
            <w:tcW w:type="dxa" w:w="1728"/>
          </w:tcPr>
          <w:p>
            <w:r>
              <w:t>Rules (own labels)</w:t>
            </w:r>
          </w:p>
        </w:tc>
        <w:tc>
          <w:tcPr>
            <w:tcW w:type="dxa" w:w="1728"/>
          </w:tcPr>
          <w:p>
            <w:r>
              <w:t>100.0%</w:t>
            </w:r>
          </w:p>
        </w:tc>
        <w:tc>
          <w:tcPr>
            <w:tcW w:type="dxa" w:w="1728"/>
          </w:tcPr>
          <w:p>
            <w:r>
              <w:t>100.0%</w:t>
            </w:r>
          </w:p>
        </w:tc>
        <w:tc>
          <w:tcPr>
            <w:tcW w:type="dxa" w:w="1728"/>
          </w:tcPr>
          <w:p>
            <w:r>
              <w:t>100.0%</w:t>
            </w:r>
          </w:p>
        </w:tc>
        <w:tc>
          <w:tcPr>
            <w:tcW w:type="dxa" w:w="1728"/>
          </w:tcPr>
          <w:p>
            <w:r>
              <w:t>19/0/0/11</w:t>
            </w:r>
          </w:p>
        </w:tc>
      </w:tr>
      <w:tr>
        <w:tc>
          <w:tcPr>
            <w:tcW w:type="dxa" w:w="1728"/>
          </w:tcPr>
          <w:p>
            <w:r>
              <w:t>Rules vs full gold</w:t>
            </w:r>
          </w:p>
        </w:tc>
        <w:tc>
          <w:tcPr>
            <w:tcW w:type="dxa" w:w="1728"/>
          </w:tcPr>
          <w:p>
            <w:r>
              <w:t>90.0%</w:t>
            </w:r>
          </w:p>
        </w:tc>
        <w:tc>
          <w:tcPr>
            <w:tcW w:type="dxa" w:w="1728"/>
          </w:tcPr>
          <w:p>
            <w:r>
              <w:t>100.0%</w:t>
            </w:r>
          </w:p>
        </w:tc>
        <w:tc>
          <w:tcPr>
            <w:tcW w:type="dxa" w:w="1728"/>
          </w:tcPr>
          <w:p>
            <w:r>
              <w:t>86.4%</w:t>
            </w:r>
          </w:p>
        </w:tc>
        <w:tc>
          <w:tcPr>
            <w:tcW w:type="dxa" w:w="1728"/>
          </w:tcPr>
          <w:p>
            <w:r>
              <w:t>19/0/3/8</w:t>
            </w:r>
          </w:p>
        </w:tc>
      </w:tr>
      <w:tr>
        <w:tc>
          <w:tcPr>
            <w:tcW w:type="dxa" w:w="1728"/>
          </w:tcPr>
          <w:p>
            <w:r>
              <w:t>Hybrid</w:t>
            </w:r>
          </w:p>
        </w:tc>
        <w:tc>
          <w:tcPr>
            <w:tcW w:type="dxa" w:w="1728"/>
          </w:tcPr>
          <w:p>
            <w:r>
              <w:t>87.5%</w:t>
            </w:r>
          </w:p>
        </w:tc>
        <w:tc>
          <w:tcPr>
            <w:tcW w:type="dxa" w:w="1728"/>
          </w:tcPr>
          <w:p>
            <w:r>
              <w:t>84.6%</w:t>
            </w:r>
          </w:p>
        </w:tc>
        <w:tc>
          <w:tcPr>
            <w:tcW w:type="dxa" w:w="1728"/>
          </w:tcPr>
          <w:p>
            <w:r>
              <w:t>100.0%</w:t>
            </w:r>
          </w:p>
        </w:tc>
        <w:tc>
          <w:tcPr>
            <w:tcW w:type="dxa" w:w="1728"/>
          </w:tcPr>
          <w:p>
            <w:r>
              <w:t>22/4/0/6</w:t>
            </w:r>
          </w:p>
        </w:tc>
      </w:tr>
    </w:tbl>
    <w:p>
      <w:r>
        <w:t>Full-gold Rules recall 86.4% = misses 3 unlabelled entities. Hybrid recall 100% but precision 84.6% from spaCy ORG false positives. That's the real tradeoff — not a fake perfect score everywhere.</w:t>
      </w:r>
    </w:p>
    <w:p>
      <w:pPr>
        <w:pStyle w:val="Heading3"/>
      </w:pPr>
      <w:r>
        <w:t>Fixtures</w:t>
      </w:r>
    </w:p>
    <w:p>
      <w:pPr>
        <w:pStyle w:val="ListBullet"/>
      </w:pPr>
      <w:r>
        <w:t>manual_test.py — passed (all 9 types)</w:t>
      </w:r>
    </w:p>
    <w:p>
      <w:pPr>
        <w:pStyle w:val="ListBullet"/>
      </w:pPr>
      <w:r>
        <w:t>generic_docx_test.py — passed (ticket / HR table / split runs)</w:t>
      </w:r>
    </w:p>
    <w:p>
      <w:pPr>
        <w:pStyle w:val="ListBullet"/>
      </w:pPr>
      <w:r>
        <w:t>ml_ner_test.py — passed (Rules 2 vs Hybrid 5)</w:t>
      </w:r>
    </w:p>
    <w:p>
      <w:pPr>
        <w:pStyle w:val="Heading3"/>
      </w:pPr>
      <w:r>
        <w:t>Prospectus (live Rules)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Changed paragraphs</w:t>
            </w:r>
          </w:p>
        </w:tc>
        <w:tc>
          <w:tcPr>
            <w:tcW w:type="dxa" w:w="4320"/>
          </w:tcPr>
          <w:p>
            <w:r>
              <w:t>255</w:t>
            </w:r>
          </w:p>
        </w:tc>
      </w:tr>
      <w:tr>
        <w:tc>
          <w:tcPr>
            <w:tcW w:type="dxa" w:w="4320"/>
          </w:tcPr>
          <w:p>
            <w:r>
              <w:t>Unique replacements</w:t>
            </w:r>
          </w:p>
        </w:tc>
        <w:tc>
          <w:tcPr>
            <w:tcW w:type="dxa" w:w="4320"/>
          </w:tcPr>
          <w:p>
            <w:r>
              <w:t>187</w:t>
            </w:r>
          </w:p>
        </w:tc>
      </w:tr>
      <w:tr>
        <w:tc>
          <w:tcPr>
            <w:tcW w:type="dxa" w:w="4320"/>
          </w:tcPr>
          <w:p>
            <w:r>
              <w:t>Total redactions</w:t>
            </w:r>
          </w:p>
        </w:tc>
        <w:tc>
          <w:tcPr>
            <w:tcW w:type="dxa" w:w="4320"/>
          </w:tcPr>
          <w:p>
            <w:r>
              <w:t>373</w:t>
            </w:r>
          </w:p>
        </w:tc>
      </w:tr>
      <w:tr>
        <w:tc>
          <w:tcPr>
            <w:tcW w:type="dxa" w:w="4320"/>
          </w:tcPr>
          <w:p>
            <w:r>
              <w:t>company</w:t>
            </w:r>
          </w:p>
        </w:tc>
        <w:tc>
          <w:tcPr>
            <w:tcW w:type="dxa" w:w="4320"/>
          </w:tcPr>
          <w:p>
            <w:r>
              <w:t>188</w:t>
            </w:r>
          </w:p>
        </w:tc>
      </w:tr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62</w:t>
            </w:r>
          </w:p>
        </w:tc>
      </w:tr>
      <w:tr>
        <w:tc>
          <w:tcPr>
            <w:tcW w:type="dxa" w:w="4320"/>
          </w:tcPr>
          <w:p>
            <w:r>
              <w:t>email</w:t>
            </w:r>
          </w:p>
        </w:tc>
        <w:tc>
          <w:tcPr>
            <w:tcW w:type="dxa" w:w="4320"/>
          </w:tcPr>
          <w:p>
            <w:r>
              <w:t>50</w:t>
            </w:r>
          </w:p>
        </w:tc>
      </w:tr>
      <w:tr>
        <w:tc>
          <w:tcPr>
            <w:tcW w:type="dxa" w:w="4320"/>
          </w:tcPr>
          <w:p>
            <w:r>
              <w:t>address</w:t>
            </w:r>
          </w:p>
        </w:tc>
        <w:tc>
          <w:tcPr>
            <w:tcW w:type="dxa" w:w="4320"/>
          </w:tcPr>
          <w:p>
            <w:r>
              <w:t>49</w:t>
            </w:r>
          </w:p>
        </w:tc>
      </w:tr>
      <w:tr>
        <w:tc>
          <w:tcPr>
            <w:tcW w:type="dxa" w:w="4320"/>
          </w:tcPr>
          <w:p>
            <w:r>
              <w:t>phone</w:t>
            </w:r>
          </w:p>
        </w:tc>
        <w:tc>
          <w:tcPr>
            <w:tcW w:type="dxa" w:w="4320"/>
          </w:tcPr>
          <w:p>
            <w:r>
              <w:t>24</w:t>
            </w:r>
          </w:p>
        </w:tc>
      </w:tr>
    </w:tbl>
    <w:p>
      <w:r>
        <w:t>SSN/card/DOB/IP: 0 in this file (still in the labelled suite).</w:t>
      </w:r>
    </w:p>
    <w:p>
      <w:pPr>
        <w:pStyle w:val="Heading2"/>
      </w:pPr>
      <w:r>
        <w:t>Trade-offs</w:t>
      </w:r>
    </w:p>
    <w:p>
      <w:r>
        <w:t>Rules miss bare names; hybrid catches them and sometimes over-tags. Addresses can still be messy. Local spaCy is the real ML path; static HF is Rules-only.</w:t>
      </w:r>
    </w:p>
    <w:p>
      <w:r>
        <w:t>Re-run: python redact_pii.py --evaluate</w:t>
      </w:r>
    </w:p>
    <w:p>
      <w:r>
        <w:t>python verify_metrics.py --prospectus "C:\Users\USER\Desktop\Red Herring Prospectus.docx"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