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PII Redaction Manual Test Fixture</w:t>
      </w:r>
    </w:p>
    <w:p>
      <w:r>
        <w:t>This controlled sample contains one example for each PII type required by the assignment.</w:t>
      </w:r>
    </w:p>
    <w:p>
      <w:r>
        <w:rPr>
          <w:rPr>
            <w:b/>
          </w:rPr>
        </w:rPr>
        <w:t xml:space="preserve">Full name: </w:t>
      </w:r>
      <w:r>
        <w:t>Arjun Rao</w:t>
      </w:r>
      <w:r>
        <w:t xml:space="preserve">: </w:t>
      </w:r>
      <w:r>
        <w:t>Aarav Shah</w:t>
      </w:r>
    </w:p>
    <w:p>
      <w:r>
        <w:rPr>
          <w:rPr>
            <w:b/>
          </w:rPr>
        </w:rPr>
        <w:t xml:space="preserve">Titled full name: </w:t>
      </w:r>
      <w:r>
        <w:t>Maya Rao</w:t>
      </w:r>
      <w:r>
        <w:t xml:space="preserve">: </w:t>
      </w:r>
      <w:r>
        <w:t>Arjun Singh</w:t>
      </w:r>
    </w:p>
    <w:p>
      <w:r>
        <w:rPr>
          <w:rPr>
            <w:b/>
          </w:rPr>
        </w:rPr>
        <w:t xml:space="preserve">Email: </w:t>
      </w:r>
      <w:r>
        <w:t xml:space="preserve">E-mail: </w:t>
      </w:r>
      <w:r>
        <w:t>contact001@example.com</w:t>
      </w:r>
    </w:p>
    <w:p>
      <w:r>
        <w:rPr>
          <w:rPr>
            <w:b/>
          </w:rPr>
        </w:rPr>
        <w:t xml:space="preserve">Phone: </w:t>
      </w:r>
      <w:r>
        <w:t xml:space="preserve">Telephone: </w:t>
      </w:r>
      <w:r>
        <w:t>+91 80839 67711</w:t>
      </w:r>
    </w:p>
    <w:p>
      <w:r>
        <w:rPr>
          <w:rPr>
            <w:b/>
          </w:rPr>
        </w:rPr>
        <w:t xml:space="preserve">Company: </w:t>
      </w:r>
      <w:r>
        <w:t xml:space="preserve">Company: </w:t>
      </w:r>
      <w:r>
        <w:t>Example Entity 001 Limited</w:t>
      </w:r>
    </w:p>
    <w:p>
      <w:r>
        <w:rPr>
          <w:rPr>
            <w:b/>
          </w:rPr>
        </w:rPr>
        <w:t>101 Example Avenue, Sample City - 400001, India</w:t>
      </w:r>
    </w:p>
    <w:p>
      <w:r>
        <w:rPr>
          <w:rPr>
            <w:b/>
          </w:rPr>
        </w:rPr>
        <w:t xml:space="preserve">SSN: </w:t>
      </w:r>
      <w:r>
        <w:t xml:space="preserve">SSN: </w:t>
      </w:r>
      <w:r>
        <w:t>900-01-1001</w:t>
      </w:r>
    </w:p>
    <w:p>
      <w:r>
        <w:rPr>
          <w:rPr>
            <w:b/>
          </w:rPr>
        </w:rPr>
        <w:t xml:space="preserve">Credit card: </w:t>
      </w:r>
      <w:r>
        <w:t xml:space="preserve">Card: </w:t>
      </w:r>
      <w:r>
        <w:t>4111 1111 1111 0006</w:t>
      </w:r>
    </w:p>
    <w:p>
      <w:r>
        <w:rPr>
          <w:rPr>
            <w:b/>
          </w:rPr>
        </w:rPr>
        <w:t xml:space="preserve">Date of birth: </w:t>
      </w:r>
      <w:r>
        <w:t xml:space="preserve">Date of Birth: </w:t>
      </w:r>
      <w:r>
        <w:t>01/01/1981</w:t>
      </w:r>
    </w:p>
    <w:p>
      <w:r>
        <w:rPr>
          <w:rPr>
            <w:b/>
          </w:rPr>
        </w:rPr>
        <w:t xml:space="preserve">IP address: </w:t>
      </w:r>
      <w:r>
        <w:t xml:space="preserve">IP address: </w:t>
      </w:r>
      <w:r>
        <w:t>203.0.113.2</w:t>
      </w:r>
    </w:p>
    <w:p>
      <w:r>
        <w:t>Control value (should remain): Offer closes on 10 December 2025.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