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renewal-projection--logic"/>
    <w:p>
      <w:pPr>
        <w:pStyle w:val="Heading1"/>
      </w:pPr>
      <w:r>
        <w:t xml:space="preserve">Renewal Projection — Logic</w:t>
      </w:r>
    </w:p>
    <w:p>
      <w:pPr>
        <w:pStyle w:val="FirstParagraph"/>
      </w:pPr>
      <w:r>
        <w:t xml:space="preserve">How the Projection section calculates its numbers, with worked examples.</w:t>
      </w:r>
    </w:p>
    <w:bookmarkStart w:id="9" w:name="Xf609e9b5f83f43923c50ec8d63b645ef1f03315"/>
    <w:p>
      <w:pPr>
        <w:pStyle w:val="Heading2"/>
      </w:pPr>
      <w:r>
        <w:t xml:space="preserve">1. The logic in 6 lines</w:t>
      </w:r>
    </w:p>
    <w:p>
      <w:pPr>
        <w:pStyle w:val="Compact"/>
        <w:numPr>
          <w:ilvl w:val="0"/>
          <w:numId w:val="1001"/>
        </w:numPr>
      </w:pPr>
      <w:r>
        <w:t xml:space="preserve">Only renewals that have</w:t>
      </w:r>
      <w:r>
        <w:t xml:space="preserve"> </w:t>
      </w:r>
      <w:r>
        <w:rPr>
          <w:b/>
          <w:bCs/>
        </w:rPr>
        <w:t xml:space="preserve">already happened</w:t>
      </w:r>
      <w:r>
        <w:t xml:space="preserve"> </w:t>
      </w:r>
      <w:r>
        <w:t xml:space="preserve">(as of today) count.</w:t>
      </w:r>
    </w:p>
    <w:p>
      <w:pPr>
        <w:pStyle w:val="Compact"/>
        <w:numPr>
          <w:ilvl w:val="0"/>
          <w:numId w:val="1001"/>
        </w:numPr>
      </w:pPr>
      <w:r>
        <w:t xml:space="preserve">Each renewal is placed in one of 6 timing columns:</w:t>
      </w:r>
      <w:r>
        <w:t xml:space="preserve"> </w:t>
      </w:r>
      <w:r>
        <w:rPr>
          <w:b/>
          <w:bCs/>
        </w:rPr>
        <w:t xml:space="preserve">M&lt;0, M0, M+1, M+2, M+3, M3+</w:t>
      </w:r>
      <w:r>
        <w:t xml:space="preserve"> </w:t>
      </w:r>
      <w:r>
        <w:t xml:space="preserve">(when it renewed, compared with the expiry month).</w:t>
      </w:r>
    </w:p>
    <w:p>
      <w:pPr>
        <w:pStyle w:val="Compact"/>
        <w:numPr>
          <w:ilvl w:val="0"/>
          <w:numId w:val="1001"/>
        </w:numPr>
      </w:pPr>
      <w:r>
        <w:t xml:space="preserve">From the</w:t>
      </w:r>
      <w:r>
        <w:t xml:space="preserve"> </w:t>
      </w:r>
      <w:r>
        <w:rPr>
          <w:b/>
          <w:bCs/>
        </w:rPr>
        <w:t xml:space="preserve">past period</w:t>
      </w:r>
      <w:r>
        <w:t xml:space="preserve">, the model learns for each stage (1st, 2nd, 3rd Year+): "out of 100 subscriptions due, how many renew in each column".</w:t>
      </w:r>
    </w:p>
    <w:p>
      <w:pPr>
        <w:pStyle w:val="Compact"/>
        <w:numPr>
          <w:ilvl w:val="0"/>
          <w:numId w:val="1001"/>
        </w:numPr>
      </w:pPr>
      <w:r>
        <w:t xml:space="preserve">In the</w:t>
      </w:r>
      <w:r>
        <w:t xml:space="preserve"> </w:t>
      </w:r>
      <w:r>
        <w:rPr>
          <w:b/>
          <w:bCs/>
        </w:rPr>
        <w:t xml:space="preserve">forecast period</w:t>
      </w:r>
      <w:r>
        <w:t xml:space="preserve">, renewals that have already happened stay as actual. For the rest, the learned percentages are applied.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Pending = Due − Renewed. Retention = Renewed ÷ Due.</w:t>
      </w:r>
    </w:p>
    <w:p>
      <w:pPr>
        <w:pStyle w:val="Compact"/>
        <w:numPr>
          <w:ilvl w:val="0"/>
          <w:numId w:val="1001"/>
        </w:numPr>
      </w:pPr>
      <w:r>
        <w:t xml:space="preserve">Only the forecast can be edited, for what-if checks. Past data and Due never change.</w:t>
      </w:r>
    </w:p>
    <w:bookmarkEnd w:id="9"/>
    <w:bookmarkStart w:id="14" w:name="Xc4fee078827b70ff3698f038329173eb506f942"/>
    <w:p>
      <w:pPr>
        <w:pStyle w:val="Heading2"/>
      </w:pPr>
      <w:r>
        <w:t xml:space="preserve">2. Data rules</w:t>
      </w:r>
    </w:p>
    <w:bookmarkStart w:id="10" w:name="Xe658961da0ccf9570f9a93c881b9fa30137c36f"/>
    <w:p>
      <w:pPr>
        <w:pStyle w:val="Heading3"/>
      </w:pPr>
      <w:r>
        <w:t xml:space="preserve">2.1 Which renewals count</w:t>
      </w:r>
    </w:p>
    <w:p>
      <w:pPr>
        <w:pStyle w:val="FirstParagraph"/>
      </w:pPr>
      <w:r>
        <w:t xml:space="preserve">The as-of moment is the end of today. A record whose</w:t>
      </w:r>
      <w:r>
        <w:t xml:space="preserve"> </w:t>
      </w:r>
      <w:r>
        <w:rPr>
          <w:b/>
          <w:bCs/>
        </w:rPr>
        <w:t xml:space="preserve">renewal date</w:t>
      </w:r>
      <w:r>
        <w:t xml:space="preserve"> </w:t>
      </w:r>
      <w:r>
        <w:t xml:space="preserve">is after it is treated as "not renewed yet". The rule is about the</w:t>
      </w:r>
      <w:r>
        <w:t xml:space="preserve"> </w:t>
      </w:r>
      <w:r>
        <w:rPr>
          <w:b/>
          <w:bCs/>
        </w:rPr>
        <w:t xml:space="preserve">renewal date</w:t>
      </w:r>
      <w:r>
        <w:t xml:space="preserve">, not the expiry date.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 </w:t>
      </w:r>
      <w:r>
        <w:t xml:space="preserve">(today = 10 Oct 2026, subscription expires 20 Dec 2026):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W w:w="9638" w:type="dxa"/>
        <w:tblLayout w:type="fixed"/>
      </w:tblPr>
      <w:tblGrid>
        <w:gridCol w:w="1740"/>
        <w:gridCol w:w="1740"/>
        <w:gridCol w:w="6158"/>
      </w:tblGrid>
      <w:tr>
        <w:trPr>
          <w:tblHeader w:val="on"/>
          <w:cantSplit/>
          <w:tblHeader/>
        </w:trPr>
        <w:tc>
          <w:tcPr>
            <w:tcW w:w="1740" w:type="dxa"/>
            <w:shd w:val="clear" w:color="auto" w:fill="EEF2FF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color w:val="312E81"/>
                <w:sz w:val="18"/>
              </w:rPr>
              <w:t xml:space="preserve">Renewal date</w:t>
            </w:r>
          </w:p>
        </w:tc>
        <w:tc>
          <w:tcPr>
            <w:tcW w:w="1740" w:type="dxa"/>
            <w:shd w:val="clear" w:color="auto" w:fill="EEF2FF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color w:val="312E81"/>
                <w:sz w:val="18"/>
              </w:rPr>
              <w:t xml:space="preserve">Counted?</w:t>
            </w:r>
          </w:p>
        </w:tc>
        <w:tc>
          <w:tcPr>
            <w:tcW w:w="6158" w:type="dxa"/>
            <w:shd w:val="clear" w:color="auto" w:fill="EEF2FF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color w:val="312E81"/>
                <w:sz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w="1740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8"/>
              </w:rPr>
              <w:t xml:space="preserve">5 Oct 2026</w:t>
            </w:r>
          </w:p>
        </w:tc>
        <w:tc>
          <w:tcPr>
            <w:tcW w:w="1740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8"/>
              </w:rPr>
              <w:t xml:space="preserve">Yes, as M&lt;0</w:t>
            </w:r>
          </w:p>
        </w:tc>
        <w:tc>
          <w:tcPr>
            <w:tcW w:w="6158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8"/>
              </w:rPr>
              <w:t xml:space="preserve">The customer renewed early. It already happened</w:t>
            </w:r>
          </w:p>
        </w:tc>
      </w:tr>
      <w:tr>
        <w:trPr>
          <w:cantSplit/>
        </w:trPr>
        <w:tc>
          <w:tcPr>
            <w:tcW w:w="1740" w:type="dxa"/>
            <w:shd w:val="clear" w:color="auto" w:fill="F8FAFC"/>
          </w:tcPr>
          <w:p>
            <w:pPr>
              <w:pStyle w:val="Compact"/>
              <w:spacing w:after="0" w:before="0" w:line="264" w:lineRule="auto"/>
            </w:pPr>
            <w:r>
              <w:rPr>
                <w:sz w:val="18"/>
              </w:rPr>
              <w:t xml:space="preserve">15 Nov 2026</w:t>
            </w:r>
          </w:p>
        </w:tc>
        <w:tc>
          <w:tcPr>
            <w:tcW w:w="1740" w:type="dxa"/>
            <w:shd w:val="clear" w:color="auto" w:fill="F8FAFC"/>
          </w:tcPr>
          <w:p>
            <w:pPr>
              <w:pStyle w:val="Compact"/>
              <w:spacing w:after="0" w:before="0" w:line="264" w:lineRule="auto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6158" w:type="dxa"/>
            <w:shd w:val="clear" w:color="auto" w:fill="F8FAFC"/>
          </w:tcPr>
          <w:p>
            <w:pPr>
              <w:pStyle w:val="Compact"/>
              <w:spacing w:after="0" w:before="0" w:line="264" w:lineRule="auto"/>
            </w:pPr>
            <w:r>
              <w:rPr>
                <w:sz w:val="18"/>
              </w:rPr>
              <w:t xml:space="preserve">After today</w:t>
            </w:r>
          </w:p>
        </w:tc>
      </w:tr>
      <w:tr>
        <w:trPr>
          <w:cantSplit/>
        </w:trPr>
        <w:tc>
          <w:tcPr>
            <w:tcW w:w="1740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8"/>
              </w:rPr>
              <w:t xml:space="preserve">none</w:t>
            </w:r>
          </w:p>
        </w:tc>
        <w:tc>
          <w:tcPr>
            <w:tcW w:w="1740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6158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8"/>
              </w:rPr>
              <w:t xml:space="preserve">Not renewed</w:t>
            </w:r>
          </w:p>
        </w:tc>
      </w:tr>
    </w:tbl>
    <w:bookmarkEnd w:id="10"/>
    <w:bookmarkStart w:id="11" w:name="X9860b0b22e429c03cc0f9594116f2424420ca6a"/>
    <w:p>
      <w:pPr>
        <w:pStyle w:val="Heading3"/>
      </w:pPr>
      <w:r>
        <w:t xml:space="preserve">2.2 Which subscriptions belong to a period</w:t>
      </w:r>
    </w:p>
    <w:p>
      <w:pPr>
        <w:pStyle w:val="FirstParagraph"/>
      </w:pPr>
      <w:r>
        <w:t xml:space="preserve">A subscription belongs to a period when its</w:t>
      </w:r>
      <w:r>
        <w:t xml:space="preserve"> </w:t>
      </w:r>
      <w:r>
        <w:rPr>
          <w:b/>
          <w:bCs/>
        </w:rPr>
        <w:t xml:space="preserve">expiry date</w:t>
      </w:r>
      <w:r>
        <w:t xml:space="preserve"> </w:t>
      </w:r>
      <w:r>
        <w:t xml:space="preserve">is between the start and end date, both days included.</w:t>
      </w:r>
    </w:p>
    <w:bookmarkEnd w:id="11"/>
    <w:bookmarkStart w:id="12" w:name="Xee400bed971c55c7c2372f72fa07443b45da603"/>
    <w:p>
      <w:pPr>
        <w:pStyle w:val="Heading3"/>
      </w:pPr>
      <w:r>
        <w:t xml:space="preserve">2.3 Six timing columns</w:t>
      </w:r>
    </w:p>
    <w:p>
      <w:pPr>
        <w:pStyle w:val="FirstParagraph"/>
      </w:pPr>
      <w:r>
        <w:t xml:space="preserve">The column is the renewal month minus the expiry month (calendar months, not days).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 </w:t>
      </w:r>
      <w:r>
        <w:t xml:space="preserve">(expiry 20 Dec 2026):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W w:w="9638" w:type="dxa"/>
        <w:tblLayout w:type="fixed"/>
      </w:tblPr>
      <w:tblGrid>
        <w:gridCol w:w="4578"/>
        <w:gridCol w:w="5060"/>
      </w:tblGrid>
      <w:tr>
        <w:trPr>
          <w:tblHeader w:val="on"/>
          <w:cantSplit/>
          <w:tblHeader/>
        </w:trPr>
        <w:tc>
          <w:tcPr>
            <w:tcW w:w="4578" w:type="dxa"/>
            <w:shd w:val="clear" w:color="auto" w:fill="EEF2FF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color w:val="312E81"/>
                <w:sz w:val="18"/>
              </w:rPr>
              <w:t xml:space="preserve">Renewed on</w:t>
            </w:r>
          </w:p>
        </w:tc>
        <w:tc>
          <w:tcPr>
            <w:tcW w:w="5060" w:type="dxa"/>
            <w:shd w:val="clear" w:color="auto" w:fill="EEF2FF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color w:val="312E81"/>
                <w:sz w:val="18"/>
              </w:rPr>
              <w:t xml:space="preserve">Column</w:t>
            </w:r>
          </w:p>
        </w:tc>
      </w:tr>
      <w:tr>
        <w:trPr>
          <w:cantSplit/>
        </w:trPr>
        <w:tc>
          <w:tcPr>
            <w:tcW w:w="4578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8"/>
              </w:rPr>
              <w:t xml:space="preserve">5 Oct 2026</w:t>
            </w:r>
          </w:p>
        </w:tc>
        <w:tc>
          <w:tcPr>
            <w:tcW w:w="5060" w:type="dxa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bCs/>
                <w:sz w:val="18"/>
              </w:rPr>
              <w:t xml:space="preserve">M&lt;0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(before December)</w:t>
            </w:r>
          </w:p>
        </w:tc>
      </w:tr>
      <w:tr>
        <w:trPr>
          <w:cantSplit/>
        </w:trPr>
        <w:tc>
          <w:tcPr>
            <w:tcW w:w="4578" w:type="dxa"/>
            <w:shd w:val="clear" w:color="auto" w:fill="F8FAFC"/>
          </w:tcPr>
          <w:p>
            <w:pPr>
              <w:pStyle w:val="Compact"/>
              <w:spacing w:after="0" w:before="0" w:line="264" w:lineRule="auto"/>
            </w:pPr>
            <w:r>
              <w:rPr>
                <w:sz w:val="18"/>
              </w:rPr>
              <w:t xml:space="preserve">12 Dec 2026</w:t>
            </w:r>
          </w:p>
        </w:tc>
        <w:tc>
          <w:tcPr>
            <w:tcW w:w="5060" w:type="dxa"/>
            <w:shd w:val="clear" w:color="auto" w:fill="F8FAFC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bCs/>
                <w:sz w:val="18"/>
              </w:rPr>
              <w:t xml:space="preserve">M0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(same month)</w:t>
            </w:r>
          </w:p>
        </w:tc>
      </w:tr>
      <w:tr>
        <w:trPr>
          <w:cantSplit/>
        </w:trPr>
        <w:tc>
          <w:tcPr>
            <w:tcW w:w="4578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8"/>
              </w:rPr>
              <w:t xml:space="preserve">15 Jan 2027</w:t>
            </w:r>
          </w:p>
        </w:tc>
        <w:tc>
          <w:tcPr>
            <w:tcW w:w="5060" w:type="dxa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bCs/>
                <w:sz w:val="18"/>
              </w:rPr>
              <w:t xml:space="preserve">M+1</w:t>
            </w:r>
          </w:p>
        </w:tc>
      </w:tr>
      <w:tr>
        <w:trPr>
          <w:cantSplit/>
        </w:trPr>
        <w:tc>
          <w:tcPr>
            <w:tcW w:w="4578" w:type="dxa"/>
            <w:shd w:val="clear" w:color="auto" w:fill="F8FAFC"/>
          </w:tcPr>
          <w:p>
            <w:pPr>
              <w:pStyle w:val="Compact"/>
              <w:spacing w:after="0" w:before="0" w:line="264" w:lineRule="auto"/>
            </w:pPr>
            <w:r>
              <w:rPr>
                <w:sz w:val="18"/>
              </w:rPr>
              <w:t xml:space="preserve">10 Feb 2027</w:t>
            </w:r>
          </w:p>
        </w:tc>
        <w:tc>
          <w:tcPr>
            <w:tcW w:w="5060" w:type="dxa"/>
            <w:shd w:val="clear" w:color="auto" w:fill="F8FAFC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bCs/>
                <w:sz w:val="18"/>
              </w:rPr>
              <w:t xml:space="preserve">M+2</w:t>
            </w:r>
          </w:p>
        </w:tc>
      </w:tr>
      <w:tr>
        <w:trPr>
          <w:cantSplit/>
        </w:trPr>
        <w:tc>
          <w:tcPr>
            <w:tcW w:w="4578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8"/>
              </w:rPr>
              <w:t xml:space="preserve">3 Mar 2027</w:t>
            </w:r>
          </w:p>
        </w:tc>
        <w:tc>
          <w:tcPr>
            <w:tcW w:w="5060" w:type="dxa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bCs/>
                <w:sz w:val="18"/>
              </w:rPr>
              <w:t xml:space="preserve">M+3</w:t>
            </w:r>
          </w:p>
        </w:tc>
      </w:tr>
      <w:tr>
        <w:trPr>
          <w:cantSplit/>
        </w:trPr>
        <w:tc>
          <w:tcPr>
            <w:tcW w:w="4578" w:type="dxa"/>
            <w:shd w:val="clear" w:color="auto" w:fill="F8FAFC"/>
          </w:tcPr>
          <w:p>
            <w:pPr>
              <w:pStyle w:val="Compact"/>
              <w:spacing w:after="0" w:before="0" w:line="264" w:lineRule="auto"/>
            </w:pPr>
            <w:r>
              <w:rPr>
                <w:sz w:val="18"/>
              </w:rPr>
              <w:t xml:space="preserve">8 Apr 2027 or later</w:t>
            </w:r>
          </w:p>
        </w:tc>
        <w:tc>
          <w:tcPr>
            <w:tcW w:w="5060" w:type="dxa"/>
            <w:shd w:val="clear" w:color="auto" w:fill="F8FAFC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bCs/>
                <w:sz w:val="18"/>
              </w:rPr>
              <w:t xml:space="preserve">M3+</w:t>
            </w:r>
          </w:p>
        </w:tc>
      </w:tr>
    </w:tbl>
    <w:bookmarkEnd w:id="12"/>
    <w:bookmarkStart w:id="13" w:name="X9e7c381e8b8d11c50bb049d35ac317403c2fbfb"/>
    <w:p>
      <w:pPr>
        <w:pStyle w:val="Heading3"/>
      </w:pPr>
      <w:r>
        <w:t xml:space="preserve">2.4 Closed and open windows</w:t>
      </w:r>
    </w:p>
    <w:p>
      <w:pPr>
        <w:pStyle w:val="FirstParagraph"/>
      </w:pPr>
      <w:r>
        <w:t xml:space="preserve">A column's window</w:t>
      </w:r>
      <w:r>
        <w:t xml:space="preserve"> </w:t>
      </w:r>
      <w:r>
        <w:rPr>
          <w:b/>
          <w:bCs/>
        </w:rPr>
        <w:t xml:space="preserve">closes</w:t>
      </w:r>
      <w:r>
        <w:t xml:space="preserve"> </w:t>
      </w:r>
      <w:r>
        <w:t xml:space="preserve">at the start of a month. If that moment is on or before today, the column is</w:t>
      </w:r>
      <w:r>
        <w:t xml:space="preserve"> </w:t>
      </w:r>
      <w:r>
        <w:rPr>
          <w:b/>
          <w:bCs/>
        </w:rPr>
        <w:t xml:space="preserve">closed</w:t>
      </w:r>
      <w:r>
        <w:t xml:space="preserve"> </w:t>
      </w:r>
      <w:r>
        <w:t xml:space="preserve">(final). Otherwise it is</w:t>
      </w:r>
      <w:r>
        <w:t xml:space="preserve"> </w:t>
      </w:r>
      <w:r>
        <w:rPr>
          <w:b/>
          <w:bCs/>
        </w:rPr>
        <w:t xml:space="preserve">open</w:t>
      </w:r>
      <w:r>
        <w:t xml:space="preserve"> </w:t>
      </w:r>
      <w:r>
        <w:t xml:space="preserve">(still happening).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W w:w="9638" w:type="dxa"/>
        <w:tblLayout w:type="fixed"/>
      </w:tblPr>
      <w:tblGrid>
        <w:gridCol w:w="2983"/>
        <w:gridCol w:w="6655"/>
      </w:tblGrid>
      <w:tr>
        <w:trPr>
          <w:tblHeader w:val="on"/>
          <w:cantSplit/>
          <w:tblHeader/>
        </w:trPr>
        <w:tc>
          <w:tcPr>
            <w:tcW w:w="2983" w:type="dxa"/>
            <w:shd w:val="clear" w:color="auto" w:fill="EEF2FF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color w:val="312E81"/>
                <w:sz w:val="18"/>
              </w:rPr>
              <w:t xml:space="preserve">Column</w:t>
            </w:r>
          </w:p>
        </w:tc>
        <w:tc>
          <w:tcPr>
            <w:tcW w:w="6655" w:type="dxa"/>
            <w:shd w:val="clear" w:color="auto" w:fill="EEF2FF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color w:val="312E81"/>
                <w:sz w:val="18"/>
              </w:rPr>
              <w:t xml:space="preserve">Window closes at the start of</w:t>
            </w:r>
          </w:p>
        </w:tc>
      </w:tr>
      <w:tr>
        <w:trPr>
          <w:cantSplit/>
        </w:trPr>
        <w:tc>
          <w:tcPr>
            <w:tcW w:w="2983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8"/>
              </w:rPr>
              <w:t xml:space="preserve">M&lt;0</w:t>
            </w:r>
          </w:p>
        </w:tc>
        <w:tc>
          <w:tcPr>
            <w:tcW w:w="6655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8"/>
              </w:rPr>
              <w:t xml:space="preserve">expiry month</w:t>
            </w:r>
          </w:p>
        </w:tc>
      </w:tr>
      <w:tr>
        <w:trPr>
          <w:cantSplit/>
        </w:trPr>
        <w:tc>
          <w:tcPr>
            <w:tcW w:w="2983" w:type="dxa"/>
            <w:shd w:val="clear" w:color="auto" w:fill="F8FAFC"/>
          </w:tcPr>
          <w:p>
            <w:pPr>
              <w:pStyle w:val="Compact"/>
              <w:spacing w:after="0" w:before="0" w:line="264" w:lineRule="auto"/>
            </w:pPr>
            <w:r>
              <w:rPr>
                <w:sz w:val="18"/>
              </w:rPr>
              <w:t xml:space="preserve">M0</w:t>
            </w:r>
          </w:p>
        </w:tc>
        <w:tc>
          <w:tcPr>
            <w:tcW w:w="6655" w:type="dxa"/>
            <w:shd w:val="clear" w:color="auto" w:fill="F8FAFC"/>
          </w:tcPr>
          <w:p>
            <w:pPr>
              <w:pStyle w:val="Compact"/>
              <w:spacing w:after="0" w:before="0" w:line="264" w:lineRule="auto"/>
            </w:pPr>
            <w:r>
              <w:rPr>
                <w:sz w:val="18"/>
              </w:rPr>
              <w:t xml:space="preserve">expiry month + 1</w:t>
            </w:r>
          </w:p>
        </w:tc>
      </w:tr>
      <w:tr>
        <w:trPr>
          <w:cantSplit/>
        </w:trPr>
        <w:tc>
          <w:tcPr>
            <w:tcW w:w="2983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8"/>
              </w:rPr>
              <w:t xml:space="preserve">M+1</w:t>
            </w:r>
          </w:p>
        </w:tc>
        <w:tc>
          <w:tcPr>
            <w:tcW w:w="6655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8"/>
              </w:rPr>
              <w:t xml:space="preserve">expiry month + 2</w:t>
            </w:r>
          </w:p>
        </w:tc>
      </w:tr>
      <w:tr>
        <w:trPr>
          <w:cantSplit/>
        </w:trPr>
        <w:tc>
          <w:tcPr>
            <w:tcW w:w="2983" w:type="dxa"/>
            <w:shd w:val="clear" w:color="auto" w:fill="F8FAFC"/>
          </w:tcPr>
          <w:p>
            <w:pPr>
              <w:pStyle w:val="Compact"/>
              <w:spacing w:after="0" w:before="0" w:line="264" w:lineRule="auto"/>
            </w:pPr>
            <w:r>
              <w:rPr>
                <w:sz w:val="18"/>
              </w:rPr>
              <w:t xml:space="preserve">M+2</w:t>
            </w:r>
          </w:p>
        </w:tc>
        <w:tc>
          <w:tcPr>
            <w:tcW w:w="6655" w:type="dxa"/>
            <w:shd w:val="clear" w:color="auto" w:fill="F8FAFC"/>
          </w:tcPr>
          <w:p>
            <w:pPr>
              <w:pStyle w:val="Compact"/>
              <w:spacing w:after="0" w:before="0" w:line="264" w:lineRule="auto"/>
            </w:pPr>
            <w:r>
              <w:rPr>
                <w:sz w:val="18"/>
              </w:rPr>
              <w:t xml:space="preserve">expiry month + 3</w:t>
            </w:r>
          </w:p>
        </w:tc>
      </w:tr>
      <w:tr>
        <w:trPr>
          <w:cantSplit/>
        </w:trPr>
        <w:tc>
          <w:tcPr>
            <w:tcW w:w="2983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8"/>
              </w:rPr>
              <w:t xml:space="preserve">M+3</w:t>
            </w:r>
          </w:p>
        </w:tc>
        <w:tc>
          <w:tcPr>
            <w:tcW w:w="6655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8"/>
              </w:rPr>
              <w:t xml:space="preserve">expiry month + 4</w:t>
            </w:r>
          </w:p>
        </w:tc>
      </w:tr>
      <w:tr>
        <w:trPr>
          <w:cantSplit/>
        </w:trPr>
        <w:tc>
          <w:tcPr>
            <w:tcW w:w="2983" w:type="dxa"/>
            <w:shd w:val="clear" w:color="auto" w:fill="F8FAFC"/>
          </w:tcPr>
          <w:p>
            <w:pPr>
              <w:pStyle w:val="Compact"/>
              <w:spacing w:after="0" w:before="0" w:line="264" w:lineRule="auto"/>
            </w:pPr>
            <w:r>
              <w:rPr>
                <w:sz w:val="18"/>
              </w:rPr>
              <w:t xml:space="preserve">M3+</w:t>
            </w:r>
          </w:p>
        </w:tc>
        <w:tc>
          <w:tcPr>
            <w:tcW w:w="6655" w:type="dxa"/>
            <w:shd w:val="clear" w:color="auto" w:fill="F8FAFC"/>
          </w:tcPr>
          <w:p>
            <w:pPr>
              <w:pStyle w:val="Compact"/>
              <w:spacing w:after="0" w:before="0" w:line="264" w:lineRule="auto"/>
            </w:pPr>
            <w:r>
              <w:rPr>
                <w:sz w:val="18"/>
              </w:rPr>
              <w:t xml:space="preserve">expiry month + 12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</w:t>
      </w:r>
      <w:r>
        <w:t xml:space="preserve"> </w:t>
      </w:r>
      <w:r>
        <w:t xml:space="preserve">(expiry month = Sep 2026, today = 10 Oct 2026): M&lt;0 closed on 1 Sep, M0 closed on 1 Oct,</w:t>
      </w:r>
      <w:r>
        <w:t xml:space="preserve"> </w:t>
      </w:r>
      <w:r>
        <w:rPr>
          <w:b/>
          <w:bCs/>
        </w:rPr>
        <w:t xml:space="preserve">M+1 is open</w:t>
      </w:r>
      <w:r>
        <w:t xml:space="preserve"> </w:t>
      </w:r>
      <w:r>
        <w:t xml:space="preserve">(closes 1 Nov), M+2 is open (closes 1 Dec).</w:t>
      </w:r>
      <w:r>
        <w:t xml:space="preserve"> </w:t>
      </w:r>
      <w:r>
        <w:t xml:space="preserve">Missing renewals in an open window are never treated as lost.</w:t>
      </w:r>
    </w:p>
    <w:bookmarkEnd w:id="13"/>
    <w:bookmarkEnd w:id="14"/>
    <w:bookmarkStart w:id="16" w:name="X6fe972d73c808131944b0bbd118acaceb0c5187"/>
    <w:p>
      <w:pPr>
        <w:pStyle w:val="Heading2"/>
      </w:pPr>
      <w:r>
        <w:t xml:space="preserve">3. Learning the pattern from the past period</w:t>
      </w:r>
    </w:p>
    <w:p>
      <w:pPr>
        <w:pStyle w:val="FirstParagraph"/>
      </w:pPr>
      <w:r>
        <w:t xml:space="preserve">Goal: for each stage and column,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= the share of Due that renews in that column. A subscription renews only once, so one stage's shares add up to at most 100%.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Count closed windows only.</w:t>
      </w:r>
      <w:r>
        <w:t xml:space="preserve"> </w:t>
      </w:r>
      <w:r>
        <w:t xml:space="preserve">For a column, only subscriptions whose window for that column is closed are counted.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Build a prior from all history</w:t>
      </w:r>
      <w:r>
        <w:t xml:space="preserve"> </w:t>
      </w:r>
      <w:r>
        <w:t xml:space="preserve">(everything that expired up to today): the stage's own long-run rate if it has at least 30 such observations, otherwise the rate pooled over all stages, otherwise 0.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Count the same way inside the past period.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Blend them:</w:t>
      </w:r>
    </w:p>
    <w:p>
      <w:pPr>
        <w:pStyle w:val="SourceCode"/>
      </w:pPr>
      <w:r>
        <w:rPr>
          <w:rStyle w:val="VerbatimChar"/>
        </w:rPr>
        <w:t xml:space="preserve">p = (past renewals + 30 × prior) / (past observations + 30)</w:t>
      </w:r>
    </w:p>
    <w:p>
      <w:pPr>
        <w:pStyle w:val="Compact"/>
        <w:numPr>
          <w:ilvl w:val="0"/>
          <w:numId w:val="1003"/>
        </w:numPr>
      </w:pPr>
      <w:r>
        <w:t xml:space="preserve">If one stage's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values add up to more than 1, scale them down so they add up to 1.</w:t>
      </w:r>
    </w:p>
    <w:p>
      <w:pPr>
        <w:pStyle w:val="FirstParagraph"/>
      </w:pPr>
      <w:r>
        <w:t xml:space="preserve">If the past period has no closed windows for a column,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equals the prior. If it has plenty, its own data dominates.</w:t>
      </w:r>
    </w:p>
    <w:bookmarkStart w:id="15" w:name="example-1--one-column-1st-year-m1"/>
    <w:p>
      <w:pPr>
        <w:pStyle w:val="Heading3"/>
      </w:pPr>
      <w:r>
        <w:t xml:space="preserve">Example 1 — one column (1st Year, M+1)</w:t>
      </w:r>
    </w:p>
    <w:p>
      <w:pPr>
        <w:pStyle w:val="FirstParagraph"/>
      </w:pPr>
      <w:r>
        <w:t xml:space="preserve">Today = 10 Oct. Past period = Jul 1 to Sep 30.</w:t>
      </w:r>
    </w:p>
    <w:p>
      <w:pPr>
        <w:pStyle w:val="Compact"/>
        <w:numPr>
          <w:ilvl w:val="0"/>
          <w:numId w:val="1004"/>
        </w:numPr>
      </w:pPr>
      <w:r>
        <w:t xml:space="preserve">Long-run history, 1st Year: 600 observations, 84 renewed in M+1 → prior = 84 ÷ 600 =</w:t>
      </w:r>
      <w:r>
        <w:t xml:space="preserve"> </w:t>
      </w:r>
      <w:r>
        <w:rPr>
          <w:b/>
          <w:bCs/>
        </w:rPr>
        <w:t xml:space="preserve">14.0%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Past period: M+1 is closed only for</w:t>
      </w:r>
      <w:r>
        <w:t xml:space="preserve"> </w:t>
      </w:r>
      <w:r>
        <w:rPr>
          <w:b/>
          <w:bCs/>
        </w:rPr>
        <w:t xml:space="preserve">Jul and Aug</w:t>
      </w:r>
      <w:r>
        <w:t xml:space="preserve"> </w:t>
      </w:r>
      <w:r>
        <w:t xml:space="preserve">expiries (Sep's closes on 1 Nov). Jul + Aug 1st Year =</w:t>
      </w:r>
      <w:r>
        <w:t xml:space="preserve"> </w:t>
      </w:r>
      <w:r>
        <w:rPr>
          <w:b/>
          <w:bCs/>
        </w:rPr>
        <w:t xml:space="preserve">120</w:t>
      </w:r>
      <w:r>
        <w:t xml:space="preserve"> </w:t>
      </w:r>
      <w:r>
        <w:t xml:space="preserve">subscriptions,</w:t>
      </w:r>
      <w:r>
        <w:t xml:space="preserve"> </w:t>
      </w:r>
      <w:r>
        <w:rPr>
          <w:b/>
          <w:bCs/>
        </w:rPr>
        <w:t xml:space="preserve">12</w:t>
      </w:r>
      <w:r>
        <w:t xml:space="preserve"> </w:t>
      </w:r>
      <w:r>
        <w:t xml:space="preserve">renewed in M+1.</w:t>
      </w:r>
    </w:p>
    <w:p>
      <w:pPr>
        <w:pStyle w:val="SourceCode"/>
      </w:pPr>
      <w:r>
        <w:rPr>
          <w:rStyle w:val="VerbatimChar"/>
        </w:rPr>
        <w:t xml:space="preserve">p = (12 + 30 × 0.14) / (120 + 30) = 16.2 / 150 = 0.108  →  10.8%</w:t>
      </w:r>
    </w:p>
    <w:p>
      <w:pPr>
        <w:pStyle w:val="FirstParagraph"/>
      </w:pPr>
      <w:r>
        <w:t xml:space="preserve">Why closed windows only: counting Sep's 60 subscriptions as well would give 12 ÷ 180 =</w:t>
      </w:r>
      <w:r>
        <w:t xml:space="preserve"> </w:t>
      </w:r>
      <w:r>
        <w:rPr>
          <w:b/>
          <w:bCs/>
        </w:rPr>
        <w:t xml:space="preserve">6.7%</w:t>
      </w:r>
      <w:r>
        <w:t xml:space="preserve">, because Sep's M+1 renewals have not happened yet. That understates late renewals.</w:t>
      </w:r>
    </w:p>
    <w:p>
      <w:pPr>
        <w:pStyle w:val="BodyText"/>
      </w:pPr>
      <w:r>
        <w:rPr>
          <w:b/>
          <w:bCs/>
        </w:rPr>
        <w:t xml:space="preserve">Pattern used in the next examples (1st Year):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W w:w="9638" w:type="dxa"/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82"/>
      </w:tblGrid>
      <w:tr>
        <w:trPr>
          <w:tblHeader w:val="on"/>
          <w:cantSplit/>
          <w:tblHeader/>
        </w:trPr>
        <w:tc>
          <w:tcPr>
            <w:tcW w:w="1376" w:type="dxa"/>
            <w:shd w:val="clear" w:color="auto" w:fill="EEF2FF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color w:val="312E81"/>
                <w:sz w:val="17"/>
              </w:rPr>
              <w:t xml:space="preserve">M&lt;0</w:t>
            </w:r>
          </w:p>
        </w:tc>
        <w:tc>
          <w:tcPr>
            <w:tcW w:w="1376" w:type="dxa"/>
            <w:shd w:val="clear" w:color="auto" w:fill="EEF2FF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color w:val="312E81"/>
                <w:sz w:val="17"/>
              </w:rPr>
              <w:t xml:space="preserve">M0</w:t>
            </w:r>
          </w:p>
        </w:tc>
        <w:tc>
          <w:tcPr>
            <w:tcW w:w="1376" w:type="dxa"/>
            <w:shd w:val="clear" w:color="auto" w:fill="EEF2FF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color w:val="312E81"/>
                <w:sz w:val="17"/>
              </w:rPr>
              <w:t xml:space="preserve">M+1</w:t>
            </w:r>
          </w:p>
        </w:tc>
        <w:tc>
          <w:tcPr>
            <w:tcW w:w="1376" w:type="dxa"/>
            <w:shd w:val="clear" w:color="auto" w:fill="EEF2FF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color w:val="312E81"/>
                <w:sz w:val="17"/>
              </w:rPr>
              <w:t xml:space="preserve">M+2</w:t>
            </w:r>
          </w:p>
        </w:tc>
        <w:tc>
          <w:tcPr>
            <w:tcW w:w="1376" w:type="dxa"/>
            <w:shd w:val="clear" w:color="auto" w:fill="EEF2FF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color w:val="312E81"/>
                <w:sz w:val="17"/>
              </w:rPr>
              <w:t xml:space="preserve">M+3</w:t>
            </w:r>
          </w:p>
        </w:tc>
        <w:tc>
          <w:tcPr>
            <w:tcW w:w="1376" w:type="dxa"/>
            <w:shd w:val="clear" w:color="auto" w:fill="EEF2FF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color w:val="312E81"/>
                <w:sz w:val="17"/>
              </w:rPr>
              <w:t xml:space="preserve">M3+</w:t>
            </w:r>
          </w:p>
        </w:tc>
        <w:tc>
          <w:tcPr>
            <w:tcW w:w="1382" w:type="dxa"/>
            <w:shd w:val="clear" w:color="auto" w:fill="EEF2FF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color w:val="312E81"/>
                <w:sz w:val="17"/>
              </w:rPr>
              <w:t xml:space="preserve">Sum</w:t>
            </w:r>
          </w:p>
        </w:tc>
      </w:tr>
      <w:tr>
        <w:trPr>
          <w:cantSplit/>
        </w:trPr>
        <w:tc>
          <w:tcPr>
            <w:tcW w:w="1376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7"/>
              </w:rPr>
              <w:t xml:space="preserve">20%</w:t>
            </w:r>
          </w:p>
        </w:tc>
        <w:tc>
          <w:tcPr>
            <w:tcW w:w="1376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7"/>
              </w:rPr>
              <w:t xml:space="preserve">30%</w:t>
            </w:r>
          </w:p>
        </w:tc>
        <w:tc>
          <w:tcPr>
            <w:tcW w:w="1376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7"/>
              </w:rPr>
              <w:t xml:space="preserve">10.8%</w:t>
            </w:r>
          </w:p>
        </w:tc>
        <w:tc>
          <w:tcPr>
            <w:tcW w:w="1376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7"/>
              </w:rPr>
              <w:t xml:space="preserve">4%</w:t>
            </w:r>
          </w:p>
        </w:tc>
        <w:tc>
          <w:tcPr>
            <w:tcW w:w="1376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7"/>
              </w:rPr>
              <w:t xml:space="preserve">2%</w:t>
            </w:r>
          </w:p>
        </w:tc>
        <w:tc>
          <w:tcPr>
            <w:tcW w:w="1376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7"/>
              </w:rPr>
              <w:t xml:space="preserve">0%</w:t>
            </w:r>
          </w:p>
        </w:tc>
        <w:tc>
          <w:tcPr>
            <w:tcW w:w="1382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7"/>
              </w:rPr>
              <w:t xml:space="preserve">66.8%</w:t>
            </w:r>
          </w:p>
        </w:tc>
      </w:tr>
    </w:tbl>
    <w:bookmarkEnd w:id="15"/>
    <w:bookmarkEnd w:id="16"/>
    <w:bookmarkStart w:id="20" w:name="X7e807c6f486e7c8cc819a0ac3502254f0a7f8f6"/>
    <w:p>
      <w:pPr>
        <w:pStyle w:val="Heading2"/>
      </w:pPr>
      <w:r>
        <w:t xml:space="preserve">4. Projecting the forecast period</w:t>
      </w:r>
    </w:p>
    <w:p>
      <w:pPr>
        <w:pStyle w:val="FirstParagraph"/>
      </w:pPr>
      <w:r>
        <w:t xml:space="preserve">Subscriptions expiring in the forecast period are grouped by</w:t>
      </w:r>
      <w:r>
        <w:t xml:space="preserve"> </w:t>
      </w:r>
      <w:r>
        <w:rPr>
          <w:b/>
          <w:bCs/>
        </w:rPr>
        <w:t xml:space="preserve">(expiry month × stage)</w:t>
      </w:r>
      <w:r>
        <w:t xml:space="preserve">. For each group: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</w:t>
      </w:r>
      <w:r>
        <w:t xml:space="preserve"> </w:t>
      </w:r>
      <w:r>
        <w:t xml:space="preserve">= subscriptions due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known[k]</w:t>
      </w:r>
      <w:r>
        <w:t xml:space="preserve"> </w:t>
      </w:r>
      <w:r>
        <w:t xml:space="preserve">= how many already renewed in column k as of today (actual)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W w:w="9638" w:type="dxa"/>
        <w:tblLayout w:type="fixed"/>
      </w:tblPr>
      <w:tblGrid>
        <w:gridCol w:w="2123"/>
        <w:gridCol w:w="7515"/>
      </w:tblGrid>
      <w:tr>
        <w:trPr>
          <w:tblHeader w:val="on"/>
          <w:cantSplit/>
          <w:tblHeader/>
        </w:trPr>
        <w:tc>
          <w:tcPr>
            <w:tcW w:w="2123" w:type="dxa"/>
            <w:shd w:val="clear" w:color="auto" w:fill="EEF2FF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color w:val="312E81"/>
                <w:sz w:val="18"/>
              </w:rPr>
              <w:t xml:space="preserve">Column state</w:t>
            </w:r>
          </w:p>
        </w:tc>
        <w:tc>
          <w:tcPr>
            <w:tcW w:w="7515" w:type="dxa"/>
            <w:shd w:val="clear" w:color="auto" w:fill="EEF2FF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color w:val="312E81"/>
                <w:sz w:val="18"/>
              </w:rPr>
              <w:t xml:space="preserve">Final count</w:t>
            </w:r>
          </w:p>
        </w:tc>
      </w:tr>
      <w:tr>
        <w:trPr>
          <w:cantSplit/>
        </w:trPr>
        <w:tc>
          <w:tcPr>
            <w:tcW w:w="2123" w:type="dxa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bCs/>
                <w:sz w:val="18"/>
              </w:rPr>
              <w:t xml:space="preserve">Closed</w:t>
            </w:r>
          </w:p>
        </w:tc>
        <w:tc>
          <w:tcPr>
            <w:tcW w:w="7515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8"/>
              </w:rPr>
              <w:t xml:space="preserve">Exactly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known[k]</w:t>
            </w:r>
            <w:r>
              <w:rPr>
                <w:sz w:val="18"/>
              </w:rPr>
              <w:t xml:space="preserve">. It can no longer change</w:t>
            </w:r>
          </w:p>
        </w:tc>
      </w:tr>
      <w:tr>
        <w:trPr>
          <w:cantSplit/>
        </w:trPr>
        <w:tc>
          <w:tcPr>
            <w:tcW w:w="2123" w:type="dxa"/>
            <w:shd w:val="clear" w:color="auto" w:fill="F8FAFC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bCs/>
                <w:sz w:val="18"/>
              </w:rPr>
              <w:t xml:space="preserve">Open</w:t>
            </w:r>
          </w:p>
        </w:tc>
        <w:tc>
          <w:tcPr>
            <w:tcW w:w="7515" w:type="dxa"/>
            <w:shd w:val="clear" w:color="auto" w:fill="F8FAFC"/>
          </w:tcPr>
          <w:p>
            <w:pPr>
              <w:pStyle w:val="Compact"/>
              <w:spacing w:after="0" w:before="0" w:line="264" w:lineRule="auto"/>
            </w:pPr>
            <w:r>
              <w:rPr>
                <w:rStyle w:val="VerbatimChar"/>
                <w:sz w:val="18"/>
              </w:rPr>
              <w:t xml:space="preserve">max( known[k], pool × p[k] ÷ (1 − sum of p for closed columns) )</w:t>
            </w:r>
            <w:r>
              <w:rPr>
                <w:sz w:val="18"/>
              </w:rPr>
              <w:t xml:space="preserve">, where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pool = n − renewals in closed columns</w:t>
            </w:r>
          </w:p>
        </w:tc>
      </w:tr>
      <w:tr>
        <w:trPr>
          <w:cantSplit/>
        </w:trPr>
        <w:tc>
          <w:tcPr>
            <w:tcW w:w="2123" w:type="dxa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bCs/>
                <w:sz w:val="18"/>
              </w:rPr>
              <w:t xml:space="preserve">Cap</w:t>
            </w:r>
          </w:p>
        </w:tc>
        <w:tc>
          <w:tcPr>
            <w:tcW w:w="7515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8"/>
              </w:rPr>
              <w:t xml:space="preserve">The open columns together cannot exceed the pool; if they do, the part above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known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is scaled down</w:t>
            </w:r>
          </w:p>
        </w:tc>
      </w:tr>
    </w:tbl>
    <w:p>
      <w:pPr>
        <w:pStyle w:val="BodyText"/>
      </w:pPr>
      <w:r>
        <w:t xml:space="preserve">If the closed columns already use almost the whole pattern (divisor 0.05 or less), nothing extra is projected.</w:t>
      </w:r>
    </w:p>
    <w:bookmarkStart w:id="17" w:name="X990cd62b91d2ee9ea1e3549ac22bc6eb89b6414"/>
    <w:p>
      <w:pPr>
        <w:pStyle w:val="Heading3"/>
      </w:pPr>
      <w:r>
        <w:t xml:space="preserve">Example 2 — a future month (all columns open)</w:t>
      </w:r>
    </w:p>
    <w:p>
      <w:pPr>
        <w:pStyle w:val="FirstParagraph"/>
      </w:pPr>
      <w:r>
        <w:t xml:space="preserve">1st Year, expiry month</w:t>
      </w:r>
      <w:r>
        <w:t xml:space="preserve"> </w:t>
      </w:r>
      <w:r>
        <w:rPr>
          <w:b/>
          <w:bCs/>
        </w:rPr>
        <w:t xml:space="preserve">Nov 2026</w:t>
      </w:r>
      <w:r>
        <w:t xml:space="preserve">,</w:t>
      </w:r>
      <w:r>
        <w:t xml:space="preserve"> </w:t>
      </w:r>
      <w:r>
        <w:rPr>
          <w:rStyle w:val="VerbatimChar"/>
        </w:rPr>
        <w:t xml:space="preserve">n = 100</w:t>
      </w:r>
      <w:r>
        <w:t xml:space="preserve">. Today, 12 have already renewed early (M&lt;0). No column is closed, so divisor = 1 and pool = 100.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W w:w="9638" w:type="dxa"/>
        <w:tblLayout w:type="fixed"/>
      </w:tblPr>
      <w:tblGrid>
        <w:gridCol w:w="2054"/>
        <w:gridCol w:w="3792"/>
        <w:gridCol w:w="3792"/>
      </w:tblGrid>
      <w:tr>
        <w:trPr>
          <w:tblHeader w:val="on"/>
          <w:cantSplit/>
          <w:tblHeader/>
        </w:trPr>
        <w:tc>
          <w:tcPr>
            <w:tcW w:w="2054" w:type="dxa"/>
            <w:shd w:val="clear" w:color="auto" w:fill="EEF2FF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color w:val="312E81"/>
                <w:sz w:val="18"/>
              </w:rPr>
              <w:t xml:space="preserve">Column</w:t>
            </w:r>
          </w:p>
        </w:tc>
        <w:tc>
          <w:tcPr>
            <w:tcW w:w="3792" w:type="dxa"/>
            <w:shd w:val="clear" w:color="auto" w:fill="EEF2FF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color w:val="312E81"/>
                <w:sz w:val="18"/>
              </w:rPr>
              <w:t xml:space="preserve">Calculation</w:t>
            </w:r>
          </w:p>
        </w:tc>
        <w:tc>
          <w:tcPr>
            <w:tcW w:w="3792" w:type="dxa"/>
            <w:shd w:val="clear" w:color="auto" w:fill="EEF2FF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color w:val="312E81"/>
                <w:sz w:val="18"/>
              </w:rPr>
              <w:t xml:space="preserve">Final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8"/>
              </w:rPr>
              <w:t xml:space="preserve">M&lt;0</w:t>
            </w:r>
          </w:p>
        </w:tc>
        <w:tc>
          <w:tcPr>
            <w:tcW w:w="3792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8"/>
              </w:rPr>
              <w:t xml:space="preserve">max(12, 100 × 0.20 = 20)</w:t>
            </w:r>
          </w:p>
        </w:tc>
        <w:tc>
          <w:tcPr>
            <w:tcW w:w="3792" w:type="dxa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bCs/>
                <w:sz w:val="18"/>
              </w:rPr>
              <w:t xml:space="preserve">20</w:t>
            </w:r>
          </w:p>
        </w:tc>
      </w:tr>
      <w:tr>
        <w:trPr>
          <w:cantSplit/>
        </w:trPr>
        <w:tc>
          <w:tcPr>
            <w:tcW w:w="2054" w:type="dxa"/>
            <w:shd w:val="clear" w:color="auto" w:fill="F8FAFC"/>
          </w:tcPr>
          <w:p>
            <w:pPr>
              <w:pStyle w:val="Compact"/>
              <w:spacing w:after="0" w:before="0" w:line="264" w:lineRule="auto"/>
            </w:pPr>
            <w:r>
              <w:rPr>
                <w:sz w:val="18"/>
              </w:rPr>
              <w:t xml:space="preserve">M0</w:t>
            </w:r>
          </w:p>
        </w:tc>
        <w:tc>
          <w:tcPr>
            <w:tcW w:w="3792" w:type="dxa"/>
            <w:shd w:val="clear" w:color="auto" w:fill="F8FAFC"/>
          </w:tcPr>
          <w:p>
            <w:pPr>
              <w:pStyle w:val="Compact"/>
              <w:spacing w:after="0" w:before="0" w:line="264" w:lineRule="auto"/>
            </w:pPr>
            <w:r>
              <w:rPr>
                <w:sz w:val="18"/>
              </w:rPr>
              <w:t xml:space="preserve">max(0, 100 × 0.30)</w:t>
            </w:r>
          </w:p>
        </w:tc>
        <w:tc>
          <w:tcPr>
            <w:tcW w:w="3792" w:type="dxa"/>
            <w:shd w:val="clear" w:color="auto" w:fill="F8FAFC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bCs/>
                <w:sz w:val="18"/>
              </w:rPr>
              <w:t xml:space="preserve">30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8"/>
              </w:rPr>
              <w:t xml:space="preserve">M+1</w:t>
            </w:r>
          </w:p>
        </w:tc>
        <w:tc>
          <w:tcPr>
            <w:tcW w:w="3792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8"/>
              </w:rPr>
              <w:t xml:space="preserve">100 × 0.108</w:t>
            </w:r>
          </w:p>
        </w:tc>
        <w:tc>
          <w:tcPr>
            <w:tcW w:w="3792" w:type="dxa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bCs/>
                <w:sz w:val="18"/>
              </w:rPr>
              <w:t xml:space="preserve">10.8</w:t>
            </w:r>
          </w:p>
        </w:tc>
      </w:tr>
      <w:tr>
        <w:trPr>
          <w:cantSplit/>
        </w:trPr>
        <w:tc>
          <w:tcPr>
            <w:tcW w:w="2054" w:type="dxa"/>
            <w:shd w:val="clear" w:color="auto" w:fill="F8FAFC"/>
          </w:tcPr>
          <w:p>
            <w:pPr>
              <w:pStyle w:val="Compact"/>
              <w:spacing w:after="0" w:before="0" w:line="264" w:lineRule="auto"/>
            </w:pPr>
            <w:r>
              <w:rPr>
                <w:sz w:val="18"/>
              </w:rPr>
              <w:t xml:space="preserve">M+2</w:t>
            </w:r>
          </w:p>
        </w:tc>
        <w:tc>
          <w:tcPr>
            <w:tcW w:w="3792" w:type="dxa"/>
            <w:shd w:val="clear" w:color="auto" w:fill="F8FAFC"/>
          </w:tcPr>
          <w:p>
            <w:pPr>
              <w:pStyle w:val="Compact"/>
              <w:spacing w:after="0" w:before="0" w:line="264" w:lineRule="auto"/>
            </w:pPr>
            <w:r>
              <w:rPr>
                <w:sz w:val="18"/>
              </w:rPr>
              <w:t xml:space="preserve">100 × 0.04</w:t>
            </w:r>
          </w:p>
        </w:tc>
        <w:tc>
          <w:tcPr>
            <w:tcW w:w="3792" w:type="dxa"/>
            <w:shd w:val="clear" w:color="auto" w:fill="F8FAFC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bCs/>
                <w:sz w:val="18"/>
              </w:rPr>
              <w:t xml:space="preserve">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8"/>
              </w:rPr>
              <w:t xml:space="preserve">M+3</w:t>
            </w:r>
          </w:p>
        </w:tc>
        <w:tc>
          <w:tcPr>
            <w:tcW w:w="3792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8"/>
              </w:rPr>
              <w:t xml:space="preserve">100 × 0.02</w:t>
            </w:r>
          </w:p>
        </w:tc>
        <w:tc>
          <w:tcPr>
            <w:tcW w:w="3792" w:type="dxa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bCs/>
                <w:sz w:val="18"/>
              </w:rPr>
              <w:t xml:space="preserve">2</w:t>
            </w:r>
          </w:p>
        </w:tc>
      </w:tr>
      <w:tr>
        <w:trPr>
          <w:cantSplit/>
        </w:trPr>
        <w:tc>
          <w:tcPr>
            <w:tcW w:w="2054" w:type="dxa"/>
            <w:shd w:val="clear" w:color="auto" w:fill="F8FAFC"/>
          </w:tcPr>
          <w:p>
            <w:pPr>
              <w:pStyle w:val="Compact"/>
              <w:spacing w:after="0" w:before="0" w:line="264" w:lineRule="auto"/>
            </w:pPr>
            <w:r>
              <w:rPr>
                <w:sz w:val="18"/>
              </w:rPr>
              <w:t xml:space="preserve">M3+</w:t>
            </w:r>
          </w:p>
        </w:tc>
        <w:tc>
          <w:tcPr>
            <w:tcW w:w="3792" w:type="dxa"/>
            <w:shd w:val="clear" w:color="auto" w:fill="F8FAFC"/>
          </w:tcPr>
          <w:p>
            <w:pPr>
              <w:pStyle w:val="Compact"/>
              <w:spacing w:after="0" w:before="0" w:line="264" w:lineRule="auto"/>
            </w:pPr>
            <w:r>
              <w:rPr>
                <w:sz w:val="18"/>
              </w:rPr>
              <w:t xml:space="preserve">100 × 0</w:t>
            </w:r>
          </w:p>
        </w:tc>
        <w:tc>
          <w:tcPr>
            <w:tcW w:w="3792" w:type="dxa"/>
            <w:shd w:val="clear" w:color="auto" w:fill="F8FAFC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bCs/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bCs/>
                <w:sz w:val="18"/>
              </w:rPr>
              <w:t xml:space="preserve">Total</w:t>
            </w:r>
          </w:p>
        </w:tc>
        <w:tc>
          <w:tcPr>
            <w:tcW w:w="3792" w:type="dxa"/>
          </w:tcPr>
          <w:p>
            <w:pPr>
              <w:pStyle w:val="Compact"/>
              <w:spacing w:after="0" w:before="0" w:line="264" w:lineRule="auto"/>
            </w:pPr>
          </w:p>
        </w:tc>
        <w:tc>
          <w:tcPr>
            <w:tcW w:w="3792" w:type="dxa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bCs/>
                <w:sz w:val="18"/>
              </w:rPr>
              <w:t xml:space="preserve">66.8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(below 100, no cap)</w:t>
            </w:r>
          </w:p>
        </w:tc>
      </w:tr>
    </w:tbl>
    <w:p>
      <w:pPr>
        <w:pStyle w:val="BodyText"/>
      </w:pPr>
      <w:r>
        <w:t xml:space="preserve">Retention = 66.8%, pending = 33.2.</w:t>
      </w:r>
    </w:p>
    <w:bookmarkEnd w:id="17"/>
    <w:bookmarkStart w:id="18" w:name="X910cf3d63f16b5cee6e2186843b6fcaf5055483"/>
    <w:p>
      <w:pPr>
        <w:pStyle w:val="Heading3"/>
      </w:pPr>
      <w:r>
        <w:t xml:space="preserve">Example 3 — the current month (one column already closed)</w:t>
      </w:r>
    </w:p>
    <w:p>
      <w:pPr>
        <w:pStyle w:val="FirstParagraph"/>
      </w:pPr>
      <w:r>
        <w:t xml:space="preserve">1st Year, expiry month</w:t>
      </w:r>
      <w:r>
        <w:t xml:space="preserve"> </w:t>
      </w:r>
      <w:r>
        <w:rPr>
          <w:b/>
          <w:bCs/>
        </w:rPr>
        <w:t xml:space="preserve">Oct 2026</w:t>
      </w:r>
      <w:r>
        <w:t xml:space="preserve">,</w:t>
      </w:r>
      <w:r>
        <w:t xml:space="preserve"> </w:t>
      </w:r>
      <w:r>
        <w:rPr>
          <w:rStyle w:val="VerbatimChar"/>
        </w:rPr>
        <w:t xml:space="preserve">n = 100</w:t>
      </w:r>
      <w:r>
        <w:t xml:space="preserve">, today = 10 Oct.</w:t>
      </w:r>
      <w:r>
        <w:t xml:space="preserve"> </w:t>
      </w:r>
      <w:r>
        <w:t xml:space="preserve">M&lt;0 is</w:t>
      </w:r>
      <w:r>
        <w:t xml:space="preserve"> </w:t>
      </w:r>
      <w:r>
        <w:rPr>
          <w:b/>
          <w:bCs/>
        </w:rPr>
        <w:t xml:space="preserve">closed</w:t>
      </w:r>
      <w:r>
        <w:t xml:space="preserve"> </w:t>
      </w:r>
      <w:r>
        <w:t xml:space="preserve">and 18 actually renewed there. 9 renewed in M0 so far (M0 is still open).</w:t>
      </w:r>
    </w:p>
    <w:p>
      <w:pPr>
        <w:pStyle w:val="Compact"/>
        <w:numPr>
          <w:ilvl w:val="0"/>
          <w:numId w:val="1006"/>
        </w:numPr>
      </w:pPr>
      <w:r>
        <w:t xml:space="preserve">Closed share = p(M&lt;0) = 0.20</w:t>
      </w:r>
    </w:p>
    <w:p>
      <w:pPr>
        <w:pStyle w:val="Compact"/>
        <w:numPr>
          <w:ilvl w:val="0"/>
          <w:numId w:val="1006"/>
        </w:numPr>
      </w:pPr>
      <w:r>
        <w:t xml:space="preserve">Pool = 100 − 18 =</w:t>
      </w:r>
      <w:r>
        <w:t xml:space="preserve"> </w:t>
      </w:r>
      <w:r>
        <w:rPr>
          <w:b/>
          <w:bCs/>
        </w:rPr>
        <w:t xml:space="preserve">82</w:t>
      </w:r>
    </w:p>
    <w:p>
      <w:pPr>
        <w:pStyle w:val="Compact"/>
        <w:numPr>
          <w:ilvl w:val="0"/>
          <w:numId w:val="1006"/>
        </w:numPr>
      </w:pPr>
      <w:r>
        <w:t xml:space="preserve">Divisor = 1 − 0.20 =</w:t>
      </w:r>
      <w:r>
        <w:t xml:space="preserve"> </w:t>
      </w:r>
      <w:r>
        <w:rPr>
          <w:b/>
          <w:bCs/>
        </w:rPr>
        <w:t xml:space="preserve">0.80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W w:w="9638" w:type="dxa"/>
        <w:tblLayout w:type="fixed"/>
      </w:tblPr>
      <w:tblGrid>
        <w:gridCol w:w="1815"/>
        <w:gridCol w:w="4469"/>
        <w:gridCol w:w="3354"/>
      </w:tblGrid>
      <w:tr>
        <w:trPr>
          <w:tblHeader w:val="on"/>
          <w:cantSplit/>
          <w:tblHeader/>
        </w:trPr>
        <w:tc>
          <w:tcPr>
            <w:tcW w:w="1815" w:type="dxa"/>
            <w:shd w:val="clear" w:color="auto" w:fill="EEF2FF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color w:val="312E81"/>
                <w:sz w:val="18"/>
              </w:rPr>
              <w:t xml:space="preserve">Column</w:t>
            </w:r>
          </w:p>
        </w:tc>
        <w:tc>
          <w:tcPr>
            <w:tcW w:w="4469" w:type="dxa"/>
            <w:shd w:val="clear" w:color="auto" w:fill="EEF2FF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color w:val="312E81"/>
                <w:sz w:val="18"/>
              </w:rPr>
              <w:t xml:space="preserve">Calculation</w:t>
            </w:r>
          </w:p>
        </w:tc>
        <w:tc>
          <w:tcPr>
            <w:tcW w:w="3354" w:type="dxa"/>
            <w:shd w:val="clear" w:color="auto" w:fill="EEF2FF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color w:val="312E81"/>
                <w:sz w:val="18"/>
              </w:rPr>
              <w:t xml:space="preserve">Final</w:t>
            </w:r>
          </w:p>
        </w:tc>
      </w:tr>
      <w:tr>
        <w:trPr>
          <w:cantSplit/>
        </w:trPr>
        <w:tc>
          <w:tcPr>
            <w:tcW w:w="1815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8"/>
              </w:rPr>
              <w:t xml:space="preserve">M&lt;0 (closed)</w:t>
            </w:r>
          </w:p>
        </w:tc>
        <w:tc>
          <w:tcPr>
            <w:tcW w:w="4469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8"/>
              </w:rPr>
              <w:t xml:space="preserve">actual</w:t>
            </w:r>
          </w:p>
        </w:tc>
        <w:tc>
          <w:tcPr>
            <w:tcW w:w="3354" w:type="dxa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bCs/>
                <w:sz w:val="18"/>
              </w:rPr>
              <w:t xml:space="preserve">18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(not the expected 20)</w:t>
            </w:r>
          </w:p>
        </w:tc>
      </w:tr>
      <w:tr>
        <w:trPr>
          <w:cantSplit/>
        </w:trPr>
        <w:tc>
          <w:tcPr>
            <w:tcW w:w="1815" w:type="dxa"/>
            <w:shd w:val="clear" w:color="auto" w:fill="F8FAFC"/>
          </w:tcPr>
          <w:p>
            <w:pPr>
              <w:pStyle w:val="Compact"/>
              <w:spacing w:after="0" w:before="0" w:line="264" w:lineRule="auto"/>
            </w:pPr>
            <w:r>
              <w:rPr>
                <w:sz w:val="18"/>
              </w:rPr>
              <w:t xml:space="preserve">M0</w:t>
            </w:r>
          </w:p>
        </w:tc>
        <w:tc>
          <w:tcPr>
            <w:tcW w:w="4469" w:type="dxa"/>
            <w:shd w:val="clear" w:color="auto" w:fill="F8FAFC"/>
          </w:tcPr>
          <w:p>
            <w:pPr>
              <w:pStyle w:val="Compact"/>
              <w:spacing w:after="0" w:before="0" w:line="264" w:lineRule="auto"/>
            </w:pPr>
            <w:r>
              <w:rPr>
                <w:sz w:val="18"/>
              </w:rPr>
              <w:t xml:space="preserve">max(9, 82 × 0.30 ÷ 0.80 = 30.75)</w:t>
            </w:r>
          </w:p>
        </w:tc>
        <w:tc>
          <w:tcPr>
            <w:tcW w:w="3354" w:type="dxa"/>
            <w:shd w:val="clear" w:color="auto" w:fill="F8FAFC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bCs/>
                <w:sz w:val="18"/>
              </w:rPr>
              <w:t xml:space="preserve">30.75</w:t>
            </w:r>
          </w:p>
        </w:tc>
      </w:tr>
      <w:tr>
        <w:trPr>
          <w:cantSplit/>
        </w:trPr>
        <w:tc>
          <w:tcPr>
            <w:tcW w:w="1815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8"/>
              </w:rPr>
              <w:t xml:space="preserve">M+1</w:t>
            </w:r>
          </w:p>
        </w:tc>
        <w:tc>
          <w:tcPr>
            <w:tcW w:w="4469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8"/>
              </w:rPr>
              <w:t xml:space="preserve">82 × 0.108 ÷ 0.80</w:t>
            </w:r>
          </w:p>
        </w:tc>
        <w:tc>
          <w:tcPr>
            <w:tcW w:w="3354" w:type="dxa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bCs/>
                <w:sz w:val="18"/>
              </w:rPr>
              <w:t xml:space="preserve">11.07</w:t>
            </w:r>
          </w:p>
        </w:tc>
      </w:tr>
      <w:tr>
        <w:trPr>
          <w:cantSplit/>
        </w:trPr>
        <w:tc>
          <w:tcPr>
            <w:tcW w:w="1815" w:type="dxa"/>
            <w:shd w:val="clear" w:color="auto" w:fill="F8FAFC"/>
          </w:tcPr>
          <w:p>
            <w:pPr>
              <w:pStyle w:val="Compact"/>
              <w:spacing w:after="0" w:before="0" w:line="264" w:lineRule="auto"/>
            </w:pPr>
            <w:r>
              <w:rPr>
                <w:sz w:val="18"/>
              </w:rPr>
              <w:t xml:space="preserve">M+2</w:t>
            </w:r>
          </w:p>
        </w:tc>
        <w:tc>
          <w:tcPr>
            <w:tcW w:w="4469" w:type="dxa"/>
            <w:shd w:val="clear" w:color="auto" w:fill="F8FAFC"/>
          </w:tcPr>
          <w:p>
            <w:pPr>
              <w:pStyle w:val="Compact"/>
              <w:spacing w:after="0" w:before="0" w:line="264" w:lineRule="auto"/>
            </w:pPr>
            <w:r>
              <w:rPr>
                <w:sz w:val="18"/>
              </w:rPr>
              <w:t xml:space="preserve">82 × 0.04 ÷ 0.80</w:t>
            </w:r>
          </w:p>
        </w:tc>
        <w:tc>
          <w:tcPr>
            <w:tcW w:w="3354" w:type="dxa"/>
            <w:shd w:val="clear" w:color="auto" w:fill="F8FAFC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bCs/>
                <w:sz w:val="18"/>
              </w:rPr>
              <w:t xml:space="preserve">4.10</w:t>
            </w:r>
          </w:p>
        </w:tc>
      </w:tr>
      <w:tr>
        <w:trPr>
          <w:cantSplit/>
        </w:trPr>
        <w:tc>
          <w:tcPr>
            <w:tcW w:w="1815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8"/>
              </w:rPr>
              <w:t xml:space="preserve">M+3</w:t>
            </w:r>
          </w:p>
        </w:tc>
        <w:tc>
          <w:tcPr>
            <w:tcW w:w="4469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8"/>
              </w:rPr>
              <w:t xml:space="preserve">82 × 0.02 ÷ 0.80</w:t>
            </w:r>
          </w:p>
        </w:tc>
        <w:tc>
          <w:tcPr>
            <w:tcW w:w="3354" w:type="dxa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bCs/>
                <w:sz w:val="18"/>
              </w:rPr>
              <w:t xml:space="preserve">2.05</w:t>
            </w:r>
          </w:p>
        </w:tc>
      </w:tr>
      <w:tr>
        <w:trPr>
          <w:cantSplit/>
        </w:trPr>
        <w:tc>
          <w:tcPr>
            <w:tcW w:w="1815" w:type="dxa"/>
            <w:shd w:val="clear" w:color="auto" w:fill="F8FAFC"/>
          </w:tcPr>
          <w:p>
            <w:pPr>
              <w:pStyle w:val="Compact"/>
              <w:spacing w:after="0" w:before="0" w:line="264" w:lineRule="auto"/>
            </w:pPr>
            <w:r>
              <w:rPr>
                <w:sz w:val="18"/>
              </w:rPr>
              <w:t xml:space="preserve">M3+</w:t>
            </w:r>
          </w:p>
        </w:tc>
        <w:tc>
          <w:tcPr>
            <w:tcW w:w="4469" w:type="dxa"/>
            <w:shd w:val="clear" w:color="auto" w:fill="F8FAFC"/>
          </w:tcPr>
          <w:p>
            <w:pPr>
              <w:pStyle w:val="Compact"/>
              <w:spacing w:after="0" w:before="0" w:line="264" w:lineRule="auto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3354" w:type="dxa"/>
            <w:shd w:val="clear" w:color="auto" w:fill="F8FAFC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bCs/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1815" w:type="dxa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bCs/>
                <w:sz w:val="18"/>
              </w:rPr>
              <w:t xml:space="preserve">Total</w:t>
            </w:r>
          </w:p>
        </w:tc>
        <w:tc>
          <w:tcPr>
            <w:tcW w:w="4469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8"/>
              </w:rPr>
              <w:t xml:space="preserve">18 + 30.75 + 11.07 + 4.10 + 2.05</w:t>
            </w:r>
          </w:p>
        </w:tc>
        <w:tc>
          <w:tcPr>
            <w:tcW w:w="3354" w:type="dxa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bCs/>
                <w:sz w:val="18"/>
              </w:rPr>
              <w:t xml:space="preserve">65.97 ≈ 66</w:t>
            </w:r>
          </w:p>
        </w:tc>
      </w:tr>
    </w:tbl>
    <w:bookmarkEnd w:id="18"/>
    <w:bookmarkStart w:id="19" w:name="X3af8a3c3d56298b7a7d8e0160422d4a3980d316"/>
    <w:p>
      <w:pPr>
        <w:pStyle w:val="Heading3"/>
      </w:pPr>
      <w:r>
        <w:t xml:space="preserve">Example 4 — from groups to the period total (two months)</w:t>
      </w:r>
    </w:p>
    <w:p>
      <w:pPr>
        <w:pStyle w:val="FirstParagraph"/>
      </w:pPr>
      <w:r>
        <w:t xml:space="preserve">Take the 1st Year groups above:</w:t>
      </w:r>
      <w:r>
        <w:t xml:space="preserve"> </w:t>
      </w:r>
      <w:r>
        <w:rPr>
          <w:b/>
          <w:bCs/>
        </w:rPr>
        <w:t xml:space="preserve">Oct</w:t>
      </w:r>
      <w:r>
        <w:t xml:space="preserve"> </w:t>
      </w:r>
      <w:r>
        <w:t xml:space="preserve">(Example 3) and</w:t>
      </w:r>
      <w:r>
        <w:t xml:space="preserve"> </w:t>
      </w:r>
      <w:r>
        <w:rPr>
          <w:b/>
          <w:bCs/>
        </w:rPr>
        <w:t xml:space="preserve">Nov</w:t>
      </w:r>
      <w:r>
        <w:t xml:space="preserve"> </w:t>
      </w:r>
      <w:r>
        <w:t xml:space="preserve">(Example 2). Due = 100 + 100 =</w:t>
      </w:r>
      <w:r>
        <w:t xml:space="preserve"> </w:t>
      </w:r>
      <w:r>
        <w:rPr>
          <w:b/>
          <w:bCs/>
        </w:rPr>
        <w:t xml:space="preserve">200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Step 1 — add the expected counts over the months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W w:w="9638" w:type="dxa"/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82"/>
      </w:tblGrid>
      <w:tr>
        <w:trPr>
          <w:tblHeader w:val="on"/>
          <w:cantSplit/>
          <w:tblHeader/>
        </w:trPr>
        <w:tc>
          <w:tcPr>
            <w:tcW w:w="1376" w:type="dxa"/>
            <w:shd w:val="clear" w:color="auto" w:fill="EEF2FF"/>
          </w:tcPr>
          <w:p>
            <w:pPr>
              <w:pStyle w:val="Compact"/>
              <w:spacing w:after="0" w:before="0" w:line="264" w:lineRule="auto"/>
            </w:pPr>
          </w:p>
        </w:tc>
        <w:tc>
          <w:tcPr>
            <w:tcW w:w="1376" w:type="dxa"/>
            <w:shd w:val="clear" w:color="auto" w:fill="EEF2FF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color w:val="312E81"/>
                <w:sz w:val="17"/>
              </w:rPr>
              <w:t xml:space="preserve">M&lt;0</w:t>
            </w:r>
          </w:p>
        </w:tc>
        <w:tc>
          <w:tcPr>
            <w:tcW w:w="1376" w:type="dxa"/>
            <w:shd w:val="clear" w:color="auto" w:fill="EEF2FF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color w:val="312E81"/>
                <w:sz w:val="17"/>
              </w:rPr>
              <w:t xml:space="preserve">M0</w:t>
            </w:r>
          </w:p>
        </w:tc>
        <w:tc>
          <w:tcPr>
            <w:tcW w:w="1376" w:type="dxa"/>
            <w:shd w:val="clear" w:color="auto" w:fill="EEF2FF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color w:val="312E81"/>
                <w:sz w:val="17"/>
              </w:rPr>
              <w:t xml:space="preserve">M+1</w:t>
            </w:r>
          </w:p>
        </w:tc>
        <w:tc>
          <w:tcPr>
            <w:tcW w:w="1376" w:type="dxa"/>
            <w:shd w:val="clear" w:color="auto" w:fill="EEF2FF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color w:val="312E81"/>
                <w:sz w:val="17"/>
              </w:rPr>
              <w:t xml:space="preserve">M+2</w:t>
            </w:r>
          </w:p>
        </w:tc>
        <w:tc>
          <w:tcPr>
            <w:tcW w:w="1376" w:type="dxa"/>
            <w:shd w:val="clear" w:color="auto" w:fill="EEF2FF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color w:val="312E81"/>
                <w:sz w:val="17"/>
              </w:rPr>
              <w:t xml:space="preserve">M+3</w:t>
            </w:r>
          </w:p>
        </w:tc>
        <w:tc>
          <w:tcPr>
            <w:tcW w:w="1382" w:type="dxa"/>
            <w:shd w:val="clear" w:color="auto" w:fill="EEF2FF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color w:val="312E81"/>
                <w:sz w:val="17"/>
              </w:rPr>
              <w:t xml:space="preserve">M3+</w:t>
            </w:r>
          </w:p>
        </w:tc>
      </w:tr>
      <w:tr>
        <w:trPr>
          <w:cantSplit/>
        </w:trPr>
        <w:tc>
          <w:tcPr>
            <w:tcW w:w="1376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7"/>
              </w:rPr>
              <w:t xml:space="preserve">Oct</w:t>
            </w:r>
          </w:p>
        </w:tc>
        <w:tc>
          <w:tcPr>
            <w:tcW w:w="1376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7"/>
              </w:rPr>
              <w:t xml:space="preserve">18</w:t>
            </w:r>
          </w:p>
        </w:tc>
        <w:tc>
          <w:tcPr>
            <w:tcW w:w="1376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7"/>
              </w:rPr>
              <w:t xml:space="preserve">30.75</w:t>
            </w:r>
          </w:p>
        </w:tc>
        <w:tc>
          <w:tcPr>
            <w:tcW w:w="1376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7"/>
              </w:rPr>
              <w:t xml:space="preserve">11.07</w:t>
            </w:r>
          </w:p>
        </w:tc>
        <w:tc>
          <w:tcPr>
            <w:tcW w:w="1376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7"/>
              </w:rPr>
              <w:t xml:space="preserve">4.10</w:t>
            </w:r>
          </w:p>
        </w:tc>
        <w:tc>
          <w:tcPr>
            <w:tcW w:w="1376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7"/>
              </w:rPr>
              <w:t xml:space="preserve">2.05</w:t>
            </w:r>
          </w:p>
        </w:tc>
        <w:tc>
          <w:tcPr>
            <w:tcW w:w="1382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7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  <w:shd w:val="clear" w:color="auto" w:fill="F8FAFC"/>
          </w:tcPr>
          <w:p>
            <w:pPr>
              <w:pStyle w:val="Compact"/>
              <w:spacing w:after="0" w:before="0" w:line="264" w:lineRule="auto"/>
            </w:pPr>
            <w:r>
              <w:rPr>
                <w:sz w:val="17"/>
              </w:rPr>
              <w:t xml:space="preserve">Nov</w:t>
            </w:r>
          </w:p>
        </w:tc>
        <w:tc>
          <w:tcPr>
            <w:tcW w:w="1376" w:type="dxa"/>
            <w:shd w:val="clear" w:color="auto" w:fill="F8FAFC"/>
          </w:tcPr>
          <w:p>
            <w:pPr>
              <w:pStyle w:val="Compact"/>
              <w:spacing w:after="0" w:before="0" w:line="264" w:lineRule="auto"/>
            </w:pPr>
            <w:r>
              <w:rPr>
                <w:sz w:val="17"/>
              </w:rPr>
              <w:t xml:space="preserve">20</w:t>
            </w:r>
          </w:p>
        </w:tc>
        <w:tc>
          <w:tcPr>
            <w:tcW w:w="1376" w:type="dxa"/>
            <w:shd w:val="clear" w:color="auto" w:fill="F8FAFC"/>
          </w:tcPr>
          <w:p>
            <w:pPr>
              <w:pStyle w:val="Compact"/>
              <w:spacing w:after="0" w:before="0" w:line="264" w:lineRule="auto"/>
            </w:pPr>
            <w:r>
              <w:rPr>
                <w:sz w:val="17"/>
              </w:rPr>
              <w:t xml:space="preserve">30</w:t>
            </w:r>
          </w:p>
        </w:tc>
        <w:tc>
          <w:tcPr>
            <w:tcW w:w="1376" w:type="dxa"/>
            <w:shd w:val="clear" w:color="auto" w:fill="F8FAFC"/>
          </w:tcPr>
          <w:p>
            <w:pPr>
              <w:pStyle w:val="Compact"/>
              <w:spacing w:after="0" w:before="0" w:line="264" w:lineRule="auto"/>
            </w:pPr>
            <w:r>
              <w:rPr>
                <w:sz w:val="17"/>
              </w:rPr>
              <w:t xml:space="preserve">10.8</w:t>
            </w:r>
          </w:p>
        </w:tc>
        <w:tc>
          <w:tcPr>
            <w:tcW w:w="1376" w:type="dxa"/>
            <w:shd w:val="clear" w:color="auto" w:fill="F8FAFC"/>
          </w:tcPr>
          <w:p>
            <w:pPr>
              <w:pStyle w:val="Compact"/>
              <w:spacing w:after="0" w:before="0" w:line="264" w:lineRule="auto"/>
            </w:pPr>
            <w:r>
              <w:rPr>
                <w:sz w:val="17"/>
              </w:rPr>
              <w:t xml:space="preserve">4</w:t>
            </w:r>
          </w:p>
        </w:tc>
        <w:tc>
          <w:tcPr>
            <w:tcW w:w="1376" w:type="dxa"/>
            <w:shd w:val="clear" w:color="auto" w:fill="F8FAFC"/>
          </w:tcPr>
          <w:p>
            <w:pPr>
              <w:pStyle w:val="Compact"/>
              <w:spacing w:after="0" w:before="0" w:line="264" w:lineRule="auto"/>
            </w:pPr>
            <w:r>
              <w:rPr>
                <w:sz w:val="17"/>
              </w:rPr>
              <w:t xml:space="preserve">2</w:t>
            </w:r>
          </w:p>
        </w:tc>
        <w:tc>
          <w:tcPr>
            <w:tcW w:w="1382" w:type="dxa"/>
            <w:shd w:val="clear" w:color="auto" w:fill="F8FAFC"/>
          </w:tcPr>
          <w:p>
            <w:pPr>
              <w:pStyle w:val="Compact"/>
              <w:spacing w:after="0" w:before="0" w:line="264" w:lineRule="auto"/>
            </w:pPr>
            <w:r>
              <w:rPr>
                <w:sz w:val="17"/>
              </w:rPr>
              <w:t xml:space="preserve">0</w:t>
            </w:r>
          </w:p>
        </w:tc>
      </w:tr>
      <w:tr>
        <w:trPr>
          <w:cantSplit/>
        </w:trPr>
        <w:tc>
          <w:tcPr>
            <w:tcW w:w="1376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7"/>
              </w:rPr>
              <w:t xml:space="preserve">Sum</w:t>
            </w:r>
          </w:p>
        </w:tc>
        <w:tc>
          <w:tcPr>
            <w:tcW w:w="1376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7"/>
              </w:rPr>
              <w:t xml:space="preserve">38</w:t>
            </w:r>
          </w:p>
        </w:tc>
        <w:tc>
          <w:tcPr>
            <w:tcW w:w="1376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7"/>
              </w:rPr>
              <w:t xml:space="preserve">60.75</w:t>
            </w:r>
          </w:p>
        </w:tc>
        <w:tc>
          <w:tcPr>
            <w:tcW w:w="1376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7"/>
              </w:rPr>
              <w:t xml:space="preserve">21.87</w:t>
            </w:r>
          </w:p>
        </w:tc>
        <w:tc>
          <w:tcPr>
            <w:tcW w:w="1376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7"/>
              </w:rPr>
              <w:t xml:space="preserve">8.10</w:t>
            </w:r>
          </w:p>
        </w:tc>
        <w:tc>
          <w:tcPr>
            <w:tcW w:w="1376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7"/>
              </w:rPr>
              <w:t xml:space="preserve">4.05</w:t>
            </w:r>
          </w:p>
        </w:tc>
        <w:tc>
          <w:tcPr>
            <w:tcW w:w="1382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7"/>
              </w:rP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 2 — round to whole subscriptions</w:t>
      </w:r>
    </w:p>
    <w:p>
      <w:pPr>
        <w:pStyle w:val="BodyText"/>
      </w:pPr>
      <w:r>
        <w:rPr>
          <w:rStyle w:val="VerbatimChar"/>
        </w:rPr>
        <w:t xml:space="preserve">38 | 61 | 22 | 8 | 4 | 0</w:t>
      </w:r>
      <w:r>
        <w:t xml:space="preserve"> </w:t>
      </w:r>
      <w:r>
        <w:t xml:space="preserve">→ Renewed =</w:t>
      </w:r>
      <w:r>
        <w:t xml:space="preserve"> </w:t>
      </w:r>
      <w:r>
        <w:rPr>
          <w:b/>
          <w:bCs/>
        </w:rPr>
        <w:t xml:space="preserve">133</w:t>
      </w:r>
      <w:r>
        <w:t xml:space="preserve">, Pending = 200 − 133 =</w:t>
      </w:r>
      <w:r>
        <w:t xml:space="preserve"> </w:t>
      </w:r>
      <w:r>
        <w:rPr>
          <w:b/>
          <w:bCs/>
        </w:rPr>
        <w:t xml:space="preserve">67</w:t>
      </w:r>
      <w:r>
        <w:t xml:space="preserve">, Retention =</w:t>
      </w:r>
      <w:r>
        <w:t xml:space="preserve"> </w:t>
      </w:r>
      <w:r>
        <w:rPr>
          <w:b/>
          <w:bCs/>
        </w:rPr>
        <w:t xml:space="preserve">66.5%</w:t>
      </w:r>
      <w:r>
        <w:t xml:space="preserve">.</w:t>
      </w:r>
      <w:r>
        <w:t xml:space="preserve"> </w:t>
      </w:r>
      <w:r>
        <w:t xml:space="preserve">(If the cells added up to more than the Due, the largest cell would be reduced until they fit.)</w:t>
      </w:r>
    </w:p>
    <w:p>
      <w:pPr>
        <w:pStyle w:val="BodyText"/>
      </w:pPr>
      <w:r>
        <w:rPr>
          <w:b/>
          <w:bCs/>
        </w:rPr>
        <w:t xml:space="preserve">Step 3 — spread each count over the months</w:t>
      </w:r>
      <w:r>
        <w:t xml:space="preserve"> </w:t>
      </w:r>
      <w:r>
        <w:t xml:space="preserve">in proportion to each month's expected value, using</w:t>
      </w:r>
      <w:r>
        <w:t xml:space="preserve"> </w:t>
      </w:r>
      <w:r>
        <w:rPr>
          <w:b/>
          <w:bCs/>
        </w:rPr>
        <w:t xml:space="preserve">largest remainder</w:t>
      </w:r>
      <w:r>
        <w:t xml:space="preserve">: give each month the whole-number part, then give the leftover subscriptions to the largest fractions.</w:t>
      </w:r>
    </w:p>
    <w:p>
      <w:pPr>
        <w:pStyle w:val="BodyText"/>
      </w:pPr>
      <w:r>
        <w:t xml:space="preserve">Example for M0 (61 to split with weights 30.75 : 30):</w:t>
      </w:r>
    </w:p>
    <w:p>
      <w:pPr>
        <w:pStyle w:val="SourceCode"/>
      </w:pPr>
      <w:r>
        <w:rPr>
          <w:rStyle w:val="VerbatimChar"/>
        </w:rPr>
        <w:t xml:space="preserve">Oct: 61 × 30.75 / 60.75 = 30.88      Nov: 61 × 30 / 60.75 = 30.12</w:t>
      </w:r>
      <w:r>
        <w:br/>
      </w:r>
      <w:r>
        <w:rPr>
          <w:rStyle w:val="VerbatimChar"/>
        </w:rPr>
        <w:t xml:space="preserve">Whole parts: 30 + 30 = 60  →  1 left over  →  goes to the larger fraction (.88, Oct)</w:t>
      </w:r>
      <w:r>
        <w:br/>
      </w:r>
      <w:r>
        <w:rPr>
          <w:rStyle w:val="VerbatimChar"/>
        </w:rPr>
        <w:t xml:space="preserve">Result: Oct 31, Nov 30</w:t>
      </w:r>
    </w:p>
    <w:p>
      <w:pPr>
        <w:pStyle w:val="FirstParagraph"/>
      </w:pPr>
      <w:r>
        <w:t xml:space="preserve">Doing the same for every column: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W w:w="9638" w:type="dxa"/>
        <w:tblLayout w:type="fixed"/>
      </w:tblPr>
      <w:tblGrid>
        <w:gridCol w:w="1159"/>
        <w:gridCol w:w="942"/>
        <w:gridCol w:w="942"/>
        <w:gridCol w:w="942"/>
        <w:gridCol w:w="942"/>
        <w:gridCol w:w="942"/>
        <w:gridCol w:w="942"/>
        <w:gridCol w:w="942"/>
        <w:gridCol w:w="942"/>
        <w:gridCol w:w="943"/>
      </w:tblGrid>
      <w:tr>
        <w:trPr>
          <w:tblHeader w:val="on"/>
          <w:cantSplit/>
          <w:tblHeader/>
        </w:trPr>
        <w:tc>
          <w:tcPr>
            <w:tcW w:w="1159" w:type="dxa"/>
            <w:shd w:val="clear" w:color="auto" w:fill="EEF2FF"/>
          </w:tcPr>
          <w:p>
            <w:pPr>
              <w:pStyle w:val="Compact"/>
              <w:spacing w:after="0" w:before="0" w:line="264" w:lineRule="auto"/>
            </w:pPr>
          </w:p>
        </w:tc>
        <w:tc>
          <w:tcPr>
            <w:tcW w:w="942" w:type="dxa"/>
            <w:shd w:val="clear" w:color="auto" w:fill="EEF2FF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color w:val="312E81"/>
                <w:sz w:val="17"/>
              </w:rPr>
              <w:t xml:space="preserve">M&lt;0</w:t>
            </w:r>
          </w:p>
        </w:tc>
        <w:tc>
          <w:tcPr>
            <w:tcW w:w="942" w:type="dxa"/>
            <w:shd w:val="clear" w:color="auto" w:fill="EEF2FF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color w:val="312E81"/>
                <w:sz w:val="17"/>
              </w:rPr>
              <w:t xml:space="preserve">M0</w:t>
            </w:r>
          </w:p>
        </w:tc>
        <w:tc>
          <w:tcPr>
            <w:tcW w:w="942" w:type="dxa"/>
            <w:shd w:val="clear" w:color="auto" w:fill="EEF2FF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color w:val="312E81"/>
                <w:sz w:val="17"/>
              </w:rPr>
              <w:t xml:space="preserve">M+1</w:t>
            </w:r>
          </w:p>
        </w:tc>
        <w:tc>
          <w:tcPr>
            <w:tcW w:w="942" w:type="dxa"/>
            <w:shd w:val="clear" w:color="auto" w:fill="EEF2FF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color w:val="312E81"/>
                <w:sz w:val="17"/>
              </w:rPr>
              <w:t xml:space="preserve">M+2</w:t>
            </w:r>
          </w:p>
        </w:tc>
        <w:tc>
          <w:tcPr>
            <w:tcW w:w="942" w:type="dxa"/>
            <w:shd w:val="clear" w:color="auto" w:fill="EEF2FF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color w:val="312E81"/>
                <w:sz w:val="17"/>
              </w:rPr>
              <w:t xml:space="preserve">M+3</w:t>
            </w:r>
          </w:p>
        </w:tc>
        <w:tc>
          <w:tcPr>
            <w:tcW w:w="942" w:type="dxa"/>
            <w:shd w:val="clear" w:color="auto" w:fill="EEF2FF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color w:val="312E81"/>
                <w:sz w:val="17"/>
              </w:rPr>
              <w:t xml:space="preserve">M3+</w:t>
            </w:r>
          </w:p>
        </w:tc>
        <w:tc>
          <w:tcPr>
            <w:tcW w:w="942" w:type="dxa"/>
            <w:shd w:val="clear" w:color="auto" w:fill="EEF2FF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color w:val="312E81"/>
                <w:sz w:val="17"/>
              </w:rPr>
              <w:t xml:space="preserve">Renewed</w:t>
            </w:r>
          </w:p>
        </w:tc>
        <w:tc>
          <w:tcPr>
            <w:tcW w:w="942" w:type="dxa"/>
            <w:shd w:val="clear" w:color="auto" w:fill="EEF2FF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color w:val="312E81"/>
                <w:sz w:val="17"/>
              </w:rPr>
              <w:t xml:space="preserve">Pending</w:t>
            </w:r>
          </w:p>
        </w:tc>
        <w:tc>
          <w:tcPr>
            <w:tcW w:w="943" w:type="dxa"/>
            <w:shd w:val="clear" w:color="auto" w:fill="EEF2FF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color w:val="312E81"/>
                <w:sz w:val="17"/>
              </w:rPr>
              <w:t xml:space="preserve">Retention</w:t>
            </w:r>
          </w:p>
        </w:tc>
      </w:tr>
      <w:tr>
        <w:trPr>
          <w:cantSplit/>
        </w:trPr>
        <w:tc>
          <w:tcPr>
            <w:tcW w:w="1159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7"/>
              </w:rPr>
              <w:t xml:space="preserve">Oct (Due 100)</w:t>
            </w:r>
          </w:p>
        </w:tc>
        <w:tc>
          <w:tcPr>
            <w:tcW w:w="942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7"/>
              </w:rPr>
              <w:t xml:space="preserve">18</w:t>
            </w:r>
          </w:p>
        </w:tc>
        <w:tc>
          <w:tcPr>
            <w:tcW w:w="942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7"/>
              </w:rPr>
              <w:t xml:space="preserve">31</w:t>
            </w:r>
          </w:p>
        </w:tc>
        <w:tc>
          <w:tcPr>
            <w:tcW w:w="942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7"/>
              </w:rPr>
              <w:t xml:space="preserve">11</w:t>
            </w:r>
          </w:p>
        </w:tc>
        <w:tc>
          <w:tcPr>
            <w:tcW w:w="942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7"/>
              </w:rPr>
              <w:t xml:space="preserve">4</w:t>
            </w:r>
          </w:p>
        </w:tc>
        <w:tc>
          <w:tcPr>
            <w:tcW w:w="942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7"/>
              </w:rPr>
              <w:t xml:space="preserve">2</w:t>
            </w:r>
          </w:p>
        </w:tc>
        <w:tc>
          <w:tcPr>
            <w:tcW w:w="942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7"/>
              </w:rPr>
              <w:t xml:space="preserve">0</w:t>
            </w:r>
          </w:p>
        </w:tc>
        <w:tc>
          <w:tcPr>
            <w:tcW w:w="942" w:type="dxa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bCs/>
                <w:sz w:val="17"/>
              </w:rPr>
              <w:t xml:space="preserve">66</w:t>
            </w:r>
          </w:p>
        </w:tc>
        <w:tc>
          <w:tcPr>
            <w:tcW w:w="942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7"/>
              </w:rPr>
              <w:t xml:space="preserve">34</w:t>
            </w:r>
          </w:p>
        </w:tc>
        <w:tc>
          <w:tcPr>
            <w:tcW w:w="943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7"/>
              </w:rPr>
              <w:t xml:space="preserve">66%</w:t>
            </w:r>
          </w:p>
        </w:tc>
      </w:tr>
      <w:tr>
        <w:trPr>
          <w:cantSplit/>
        </w:trPr>
        <w:tc>
          <w:tcPr>
            <w:tcW w:w="1159" w:type="dxa"/>
            <w:shd w:val="clear" w:color="auto" w:fill="F8FAFC"/>
          </w:tcPr>
          <w:p>
            <w:pPr>
              <w:pStyle w:val="Compact"/>
              <w:spacing w:after="0" w:before="0" w:line="264" w:lineRule="auto"/>
            </w:pPr>
            <w:r>
              <w:rPr>
                <w:sz w:val="17"/>
              </w:rPr>
              <w:t xml:space="preserve">Nov (Due 100)</w:t>
            </w:r>
          </w:p>
        </w:tc>
        <w:tc>
          <w:tcPr>
            <w:tcW w:w="942" w:type="dxa"/>
            <w:shd w:val="clear" w:color="auto" w:fill="F8FAFC"/>
          </w:tcPr>
          <w:p>
            <w:pPr>
              <w:pStyle w:val="Compact"/>
              <w:spacing w:after="0" w:before="0" w:line="264" w:lineRule="auto"/>
            </w:pPr>
            <w:r>
              <w:rPr>
                <w:sz w:val="17"/>
              </w:rPr>
              <w:t xml:space="preserve">20</w:t>
            </w:r>
          </w:p>
        </w:tc>
        <w:tc>
          <w:tcPr>
            <w:tcW w:w="942" w:type="dxa"/>
            <w:shd w:val="clear" w:color="auto" w:fill="F8FAFC"/>
          </w:tcPr>
          <w:p>
            <w:pPr>
              <w:pStyle w:val="Compact"/>
              <w:spacing w:after="0" w:before="0" w:line="264" w:lineRule="auto"/>
            </w:pPr>
            <w:r>
              <w:rPr>
                <w:sz w:val="17"/>
              </w:rPr>
              <w:t xml:space="preserve">30</w:t>
            </w:r>
          </w:p>
        </w:tc>
        <w:tc>
          <w:tcPr>
            <w:tcW w:w="942" w:type="dxa"/>
            <w:shd w:val="clear" w:color="auto" w:fill="F8FAFC"/>
          </w:tcPr>
          <w:p>
            <w:pPr>
              <w:pStyle w:val="Compact"/>
              <w:spacing w:after="0" w:before="0" w:line="264" w:lineRule="auto"/>
            </w:pPr>
            <w:r>
              <w:rPr>
                <w:sz w:val="17"/>
              </w:rPr>
              <w:t xml:space="preserve">11</w:t>
            </w:r>
          </w:p>
        </w:tc>
        <w:tc>
          <w:tcPr>
            <w:tcW w:w="942" w:type="dxa"/>
            <w:shd w:val="clear" w:color="auto" w:fill="F8FAFC"/>
          </w:tcPr>
          <w:p>
            <w:pPr>
              <w:pStyle w:val="Compact"/>
              <w:spacing w:after="0" w:before="0" w:line="264" w:lineRule="auto"/>
            </w:pPr>
            <w:r>
              <w:rPr>
                <w:sz w:val="17"/>
              </w:rPr>
              <w:t xml:space="preserve">4</w:t>
            </w:r>
          </w:p>
        </w:tc>
        <w:tc>
          <w:tcPr>
            <w:tcW w:w="942" w:type="dxa"/>
            <w:shd w:val="clear" w:color="auto" w:fill="F8FAFC"/>
          </w:tcPr>
          <w:p>
            <w:pPr>
              <w:pStyle w:val="Compact"/>
              <w:spacing w:after="0" w:before="0" w:line="264" w:lineRule="auto"/>
            </w:pPr>
            <w:r>
              <w:rPr>
                <w:sz w:val="17"/>
              </w:rPr>
              <w:t xml:space="preserve">2</w:t>
            </w:r>
          </w:p>
        </w:tc>
        <w:tc>
          <w:tcPr>
            <w:tcW w:w="942" w:type="dxa"/>
            <w:shd w:val="clear" w:color="auto" w:fill="F8FAFC"/>
          </w:tcPr>
          <w:p>
            <w:pPr>
              <w:pStyle w:val="Compact"/>
              <w:spacing w:after="0" w:before="0" w:line="264" w:lineRule="auto"/>
            </w:pPr>
            <w:r>
              <w:rPr>
                <w:sz w:val="17"/>
              </w:rPr>
              <w:t xml:space="preserve">0</w:t>
            </w:r>
          </w:p>
        </w:tc>
        <w:tc>
          <w:tcPr>
            <w:tcW w:w="942" w:type="dxa"/>
            <w:shd w:val="clear" w:color="auto" w:fill="F8FAFC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bCs/>
                <w:sz w:val="17"/>
              </w:rPr>
              <w:t xml:space="preserve">67</w:t>
            </w:r>
          </w:p>
        </w:tc>
        <w:tc>
          <w:tcPr>
            <w:tcW w:w="942" w:type="dxa"/>
            <w:shd w:val="clear" w:color="auto" w:fill="F8FAFC"/>
          </w:tcPr>
          <w:p>
            <w:pPr>
              <w:pStyle w:val="Compact"/>
              <w:spacing w:after="0" w:before="0" w:line="264" w:lineRule="auto"/>
            </w:pPr>
            <w:r>
              <w:rPr>
                <w:sz w:val="17"/>
              </w:rPr>
              <w:t xml:space="preserve">33</w:t>
            </w:r>
          </w:p>
        </w:tc>
        <w:tc>
          <w:tcPr>
            <w:tcW w:w="943" w:type="dxa"/>
            <w:shd w:val="clear" w:color="auto" w:fill="F8FAFC"/>
          </w:tcPr>
          <w:p>
            <w:pPr>
              <w:pStyle w:val="Compact"/>
              <w:spacing w:after="0" w:before="0" w:line="264" w:lineRule="auto"/>
            </w:pPr>
            <w:r>
              <w:rPr>
                <w:sz w:val="17"/>
              </w:rPr>
              <w:t xml:space="preserve">67%</w:t>
            </w:r>
          </w:p>
        </w:tc>
      </w:tr>
      <w:tr>
        <w:trPr>
          <w:cantSplit/>
        </w:trPr>
        <w:tc>
          <w:tcPr>
            <w:tcW w:w="1159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7"/>
              </w:rPr>
              <w:t xml:space="preserve">Period (Due 200)</w:t>
            </w:r>
          </w:p>
        </w:tc>
        <w:tc>
          <w:tcPr>
            <w:tcW w:w="942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7"/>
              </w:rPr>
              <w:t xml:space="preserve">38</w:t>
            </w:r>
          </w:p>
        </w:tc>
        <w:tc>
          <w:tcPr>
            <w:tcW w:w="942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7"/>
              </w:rPr>
              <w:t xml:space="preserve">61</w:t>
            </w:r>
          </w:p>
        </w:tc>
        <w:tc>
          <w:tcPr>
            <w:tcW w:w="942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7"/>
              </w:rPr>
              <w:t xml:space="preserve">22</w:t>
            </w:r>
          </w:p>
        </w:tc>
        <w:tc>
          <w:tcPr>
            <w:tcW w:w="942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7"/>
              </w:rPr>
              <w:t xml:space="preserve">8</w:t>
            </w:r>
          </w:p>
        </w:tc>
        <w:tc>
          <w:tcPr>
            <w:tcW w:w="942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7"/>
              </w:rPr>
              <w:t xml:space="preserve">4</w:t>
            </w:r>
          </w:p>
        </w:tc>
        <w:tc>
          <w:tcPr>
            <w:tcW w:w="942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7"/>
              </w:rPr>
              <w:t xml:space="preserve">0</w:t>
            </w:r>
          </w:p>
        </w:tc>
        <w:tc>
          <w:tcPr>
            <w:tcW w:w="942" w:type="dxa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bCs/>
                <w:sz w:val="17"/>
              </w:rPr>
              <w:t xml:space="preserve">133</w:t>
            </w:r>
          </w:p>
        </w:tc>
        <w:tc>
          <w:tcPr>
            <w:tcW w:w="942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7"/>
              </w:rPr>
              <w:t xml:space="preserve">67</w:t>
            </w:r>
          </w:p>
        </w:tc>
        <w:tc>
          <w:tcPr>
            <w:tcW w:w="943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7"/>
              </w:rPr>
              <w:t xml:space="preserve">66.5%</w:t>
            </w:r>
          </w:p>
        </w:tc>
      </w:tr>
    </w:tbl>
    <w:p>
      <w:pPr>
        <w:pStyle w:val="BodyText"/>
      </w:pPr>
      <w:r>
        <w:t xml:space="preserve">The months add up exactly to the period row, and no month can renew more than its own Due.</w:t>
      </w:r>
    </w:p>
    <w:bookmarkEnd w:id="19"/>
    <w:bookmarkEnd w:id="20"/>
    <w:bookmarkStart w:id="21" w:name="X9b1064ee111c6d9e84df069a64859be87e08f86"/>
    <w:p>
      <w:pPr>
        <w:pStyle w:val="Heading2"/>
      </w:pPr>
      <w:r>
        <w:t xml:space="preserve">5. What-if edits</w:t>
      </w:r>
    </w:p>
    <w:p>
      <w:pPr>
        <w:pStyle w:val="FirstParagraph"/>
      </w:pPr>
      <w:r>
        <w:t xml:space="preserve">Past data is read-only.</w:t>
      </w:r>
      <w:r>
        <w:t xml:space="preserve"> </w:t>
      </w:r>
      <w:r>
        <w:rPr>
          <w:b/>
          <w:bCs/>
        </w:rPr>
        <w:t xml:space="preserve">Due is never editable.</w:t>
      </w:r>
      <w:r>
        <w:t xml:space="preserve"> </w:t>
      </w:r>
      <w:r>
        <w:t xml:space="preserve">Edits only change how many renew.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W w:w="9638" w:type="dxa"/>
        <w:tblLayout w:type="fixed"/>
      </w:tblPr>
      <w:tblGrid>
        <w:gridCol w:w="1606"/>
        <w:gridCol w:w="4105"/>
        <w:gridCol w:w="3927"/>
      </w:tblGrid>
      <w:tr>
        <w:trPr>
          <w:tblHeader w:val="on"/>
          <w:cantSplit/>
          <w:tblHeader/>
        </w:trPr>
        <w:tc>
          <w:tcPr>
            <w:tcW w:w="1606" w:type="dxa"/>
            <w:shd w:val="clear" w:color="auto" w:fill="EEF2FF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color w:val="312E81"/>
                <w:sz w:val="18"/>
              </w:rPr>
              <w:t xml:space="preserve">Where you edit</w:t>
            </w:r>
          </w:p>
        </w:tc>
        <w:tc>
          <w:tcPr>
            <w:tcW w:w="4105" w:type="dxa"/>
            <w:shd w:val="clear" w:color="auto" w:fill="EEF2FF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color w:val="312E81"/>
                <w:sz w:val="18"/>
              </w:rPr>
              <w:t xml:space="preserve">What it sets</w:t>
            </w:r>
          </w:p>
        </w:tc>
        <w:tc>
          <w:tcPr>
            <w:tcW w:w="3927" w:type="dxa"/>
            <w:shd w:val="clear" w:color="auto" w:fill="EEF2FF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color w:val="312E81"/>
                <w:sz w:val="18"/>
              </w:rPr>
              <w:t xml:space="preserve">Limit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bCs/>
                <w:sz w:val="18"/>
              </w:rPr>
              <w:t xml:space="preserve">Stage cell</w:t>
            </w:r>
          </w:p>
        </w:tc>
        <w:tc>
          <w:tcPr>
            <w:tcW w:w="4105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8"/>
              </w:rPr>
              <w:t xml:space="preserve">That stage and column for the whole period, spread over the months</w:t>
            </w:r>
          </w:p>
        </w:tc>
        <w:tc>
          <w:tcPr>
            <w:tcW w:w="3927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8"/>
              </w:rPr>
              <w:t xml:space="preserve">Due − the other cells in that row</w:t>
            </w:r>
          </w:p>
        </w:tc>
      </w:tr>
      <w:tr>
        <w:trPr>
          <w:cantSplit/>
        </w:trPr>
        <w:tc>
          <w:tcPr>
            <w:tcW w:w="1606" w:type="dxa"/>
            <w:shd w:val="clear" w:color="auto" w:fill="F8FAFC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bCs/>
                <w:sz w:val="18"/>
              </w:rPr>
              <w:t xml:space="preserve">Total row cell</w:t>
            </w:r>
          </w:p>
        </w:tc>
        <w:tc>
          <w:tcPr>
            <w:tcW w:w="4105" w:type="dxa"/>
            <w:shd w:val="clear" w:color="auto" w:fill="F8FAFC"/>
          </w:tcPr>
          <w:p>
            <w:pPr>
              <w:pStyle w:val="Compact"/>
              <w:spacing w:after="0" w:before="0" w:line="264" w:lineRule="auto"/>
            </w:pPr>
            <w:r>
              <w:rPr>
                <w:sz w:val="18"/>
              </w:rPr>
              <w:t xml:space="preserve">The column total, split across stages in proportion to what each has now</w:t>
            </w:r>
          </w:p>
        </w:tc>
        <w:tc>
          <w:tcPr>
            <w:tcW w:w="3927" w:type="dxa"/>
            <w:shd w:val="clear" w:color="auto" w:fill="F8FAFC"/>
          </w:tcPr>
          <w:p>
            <w:pPr>
              <w:pStyle w:val="Compact"/>
              <w:spacing w:after="0" w:before="0" w:line="264" w:lineRule="auto"/>
            </w:pPr>
            <w:r>
              <w:rPr>
                <w:sz w:val="18"/>
              </w:rPr>
              <w:t xml:space="preserve">Remaining room in each stage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pStyle w:val="Compact"/>
              <w:spacing w:after="0" w:before="0" w:line="264" w:lineRule="auto"/>
            </w:pPr>
            <w:r>
              <w:rPr>
                <w:b/>
                <w:bCs/>
                <w:sz w:val="18"/>
              </w:rPr>
              <w:t xml:space="preserve">Month × stage cell</w:t>
            </w:r>
          </w:p>
        </w:tc>
        <w:tc>
          <w:tcPr>
            <w:tcW w:w="4105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8"/>
              </w:rPr>
              <w:t xml:space="preserve">That single group exactly</w:t>
            </w:r>
          </w:p>
        </w:tc>
        <w:tc>
          <w:tcPr>
            <w:tcW w:w="3927" w:type="dxa"/>
          </w:tcPr>
          <w:p>
            <w:pPr>
              <w:pStyle w:val="Compact"/>
              <w:spacing w:after="0" w:before="0" w:line="264" w:lineRule="auto"/>
            </w:pPr>
            <w:r>
              <w:rPr>
                <w:sz w:val="18"/>
              </w:rPr>
              <w:t xml:space="preserve">The group's Due − the other cells in its row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t xml:space="preserve">A stage or Total edit clears month-level edits in the same column.</w:t>
      </w:r>
    </w:p>
    <w:p>
      <w:pPr>
        <w:pStyle w:val="Compact"/>
        <w:numPr>
          <w:ilvl w:val="0"/>
          <w:numId w:val="1007"/>
        </w:numPr>
      </w:pPr>
      <w:r>
        <w:t xml:space="preserve">A month-level edit stays until Reset, a period change, or a higher-level edit of that column.</w:t>
      </w:r>
    </w:p>
    <w:p>
      <w:pPr>
        <w:pStyle w:val="Compact"/>
        <w:numPr>
          <w:ilvl w:val="0"/>
          <w:numId w:val="1007"/>
        </w:numPr>
      </w:pPr>
      <w:r>
        <w:t xml:space="preserve">If a change pushes a group above its Due, the cells that were not edited are reduced first (largest first), then the edited ones.</w:t>
      </w:r>
    </w:p>
    <w:p>
      <w:pPr>
        <w:pStyle w:val="Compact"/>
        <w:numPr>
          <w:ilvl w:val="0"/>
          <w:numId w:val="1007"/>
        </w:numPr>
      </w:pPr>
      <w:r>
        <w:t xml:space="preserve">Edits never change the learned pattern.</w:t>
      </w:r>
    </w:p>
    <w:bookmarkEnd w:id="21"/>
    <w:bookmarkEnd w:id="22"/>
    <w:sectPr>
      <w:footerReference w:type="default" r:id="rId9"/>
      <w:footnotePr>
        <w:numRestart w:val="eachSect"/>
      </w:footnote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94A3B8"/>
        <w:sz w:val="16"/>
      </w:rPr>
      <w:t xml:space="preserve">Renewal Projection — Logic   ·   Page </w:t>
    </w:r>
    <w:r>
      <w:rPr>
        <w:color w:val="94A3B8"/>
        <w:sz w:val="16"/>
      </w:rPr>
      <w:fldChar w:fldCharType="begin"/>
      <w:instrText xml:space="preserve">PAGE</w:instrText>
      <w:fldChar w:fldCharType="end"/>
    </w:r>
    <w:r>
      <w:rPr>
        <w:color w:val="94A3B8"/>
        <w:sz w:val="16"/>
      </w:rPr>
      <w:t xml:space="preserve"> of </w:t>
    </w:r>
    <w:r>
      <w:rPr>
        <w:color w:val="94A3B8"/>
        <w:sz w:val="16"/>
      </w:rPr>
      <w:fldChar w:fldCharType="begin"/>
      <w:instrText xml:space="preserve"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300" w:lineRule="auto"/>
    </w:pPr>
    <w:rPr>
      <w:rFonts w:ascii="Calibri" w:hAnsi="Calibri" w:cs="Calibri" w:eastAsia="Calibri"/>
      <w:color w:val="1E293B"/>
      <w:sz w:val="21"/>
    </w:rPr>
  </w:style>
  <w:style w:styleId="BodyText" w:type="paragraph">
    <w:name w:val="Body Text"/>
    <w:basedOn w:val="Normal"/>
    <w:link w:val="BodyTextChar"/>
    <w:qFormat/>
    <w:pPr>
      <w:spacing w:after="100" w:before="180" w:line="300" w:lineRule="auto"/>
    </w:pPr>
    <w:rPr>
      <w:rFonts w:ascii="Calibri" w:hAnsi="Calibri" w:cs="Calibri" w:eastAsia="Calibri"/>
      <w:color w:val="1E293B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00" w:line="300" w:lineRule="auto"/>
    </w:pPr>
    <w:rPr>
      <w:rFonts w:ascii="Calibri" w:hAnsi="Calibri" w:cs="Calibri" w:eastAsia="Calibri"/>
      <w:color w:val="1E293B"/>
      <w:sz w:val="21"/>
    </w:rPr>
  </w:style>
  <w:style w:customStyle="1" w:styleId="Compact" w:type="paragraph">
    <w:name w:val="Compact"/>
    <w:basedOn w:val="BodyText"/>
    <w:qFormat/>
    <w:pPr>
      <w:spacing w:after="100" w:before="36" w:line="300" w:lineRule="auto"/>
    </w:pPr>
    <w:rPr>
      <w:rFonts w:ascii="Calibri" w:hAnsi="Calibri" w:cs="Calibri" w:eastAsia="Calibri"/>
      <w:color w:val="1E293B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00" w:before="0"/>
      <w:outlineLvl w:val="0"/>
      <w:pBdr>
        <w:bottom w:val="single" w:sz="18" w:space="6" w:color="6366F1"/>
      </w:pBdr>
    </w:pPr>
    <w:rPr>
      <w:rFonts w:asciiTheme="majorHAnsi" w:cstheme="majorBidi" w:eastAsiaTheme="majorEastAsia" w:hAnsiTheme="majorHAnsi" w:ascii="Calibri" w:hAnsi="Calibri" w:cs="Calibri" w:eastAsia="Calibri"/>
      <w:b/>
      <w:color w:val="1E1B4B"/>
      <w:sz w:val="4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400"/>
      <w:outlineLvl w:val="1"/>
      <w:pBdr>
        <w:bottom w:val="single" w:sz="6" w:space="3" w:color="E2E8F0"/>
      </w:pBdr>
    </w:pPr>
    <w:rPr>
      <w:rFonts w:asciiTheme="majorHAnsi" w:cstheme="majorBidi" w:eastAsiaTheme="majorEastAsia" w:hAnsiTheme="majorHAnsi" w:ascii="Calibri" w:hAnsi="Calibri" w:cs="Calibri" w:eastAsia="Calibri"/>
      <w:b/>
      <w:color w:val="312E81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80"/>
      <w:outlineLvl w:val="2"/>
    </w:pPr>
    <w:rPr>
      <w:rFonts w:cstheme="majorBidi" w:eastAsiaTheme="majorEastAsia" w:ascii="Calibri" w:hAnsi="Calibri" w:cs="Calibri" w:eastAsia="Calibri"/>
      <w:b/>
      <w:color w:val="3730A3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shd w:val="clear" w:color="auto" w:fill="FFFBEB"/>
      <w:pBdr>
        <w:left w:val="single" w:sz="24" w:space="8" w:color="F59E0B"/>
      </w:pBdr>
    </w:pPr>
    <w:rPr>
      <w:rFonts w:ascii="Calibri" w:hAnsi="Calibri" w:cs="Calibri" w:eastAsia="Calibri"/>
      <w:color w:val="78350F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cs="Consolas" w:eastAsia="Consolas"/>
      <w:color w:val="0F172A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color="auto" w:fill="F8FAFC"/>
      <w:pBdr>
        <w:top w:val="single" w:sz="4" w:space="4" w:color="E2E8F0"/>
        <w:left w:val="single" w:sz="4" w:space="4" w:color="E2E8F0"/>
        <w:bottom w:val="single" w:sz="4" w:space="4" w:color="E2E8F0"/>
        <w:right w:val="single" w:sz="4" w:space="4" w:color="E2E8F0"/>
      </w:pBdr>
      <w:spacing w:after="0"/>
    </w:pPr>
    <w:rPr>
      <w:rFonts w:ascii="Consolas" w:hAnsi="Consolas" w:cs="Consolas" w:eastAsia="Consolas"/>
      <w:color w:val="0F172A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Renewal Projection — Logic</dc:title>
  <dc:creator/>
  <cp:keywords/>
  <dcterms:created xsi:type="dcterms:W3CDTF">2026-10-10T13:32:48Z</dcterms:created>
  <dcterms:modified xsi:type="dcterms:W3CDTF">2026-10-10T13:32:48Z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