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720" w:after="80"/>
      </w:pPr>
      <w:r>
        <w:rPr>
          <w:rFonts w:ascii="Calibri" w:hAnsi="Calibri" w:cs="Calibri" w:eastAsia="Calibri"/>
          <w:b/>
          <w:color w:val="2E75B6"/>
          <w:sz w:val="20"/>
          <w:spacing w:val="40"/>
        </w:rPr>
        <w:t>BUSINESS REQUIREMENTS DOCUMENT</w:t>
      </w:r>
    </w:p>
    <w:p>
      <w:pPr>
        <w:spacing w:before="0" w:after="0"/>
      </w:pPr>
      <w:r>
        <w:rPr>
          <w:rFonts w:ascii="Calibri" w:hAnsi="Calibri" w:cs="Calibri" w:eastAsia="Calibri"/>
          <w:b/>
          <w:color w:val="1F3A5F"/>
          <w:sz w:val="56"/>
        </w:rPr>
        <w:t>Client Communication Settings</w:t>
      </w:r>
    </w:p>
    <w:p>
      <w:pPr>
        <w:spacing w:before="0" w:after="120"/>
      </w:pPr>
      <w:r>
        <w:rPr>
          <w:rFonts w:ascii="Calibri" w:hAnsi="Calibri" w:cs="Calibri" w:eastAsia="Calibri"/>
          <w:b/>
          <w:color w:val="1F3A5F"/>
          <w:sz w:val="56"/>
        </w:rPr>
        <w:t>and WhatsApp Logs</w:t>
      </w:r>
    </w:p>
    <w:p>
      <w:pPr>
        <w:spacing w:before="0" w:after="280"/>
      </w:pPr>
      <w:r>
        <w:rPr>
          <w:rFonts w:ascii="Calibri" w:hAnsi="Calibri" w:cs="Calibri" w:eastAsia="Calibri"/>
          <w:b w:val="0"/>
          <w:color w:val="666666"/>
          <w:sz w:val="24"/>
        </w:rPr>
        <w:t>Spectrum Cloud   |   GST module</w:t>
      </w:r>
    </w:p>
    <w:tbl>
      <w:tblPr>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30" w:type="dxa"/>
          <w:left w:w="150" w:type="dxa"/>
          <w:bottom w:w="30" w:type="dxa"/>
          <w:right w:w="150" w:type="dxa"/>
        </w:tblCellMar>
        <w:tblLook w:firstColumn="1" w:firstRow="1" w:lastColumn="0" w:lastRow="0" w:noHBand="0" w:noVBand="1" w:val="04A0"/>
      </w:tblPr>
      <w:tblGrid>
        <w:gridCol w:w="2448"/>
        <w:gridCol w:w="7200"/>
      </w:tblGrid>
      <w:tr>
        <w:tc>
          <w:tcPr>
            <w:tcW w:type="dxa" w:w="2448"/>
            <w:shd w:val="clear" w:color="auto" w:fill="F3F4F6"/>
            <w:vAlign w:val="center"/>
          </w:tcPr>
          <w:p>
            <w:pPr>
              <w:spacing w:before="40" w:after="40"/>
            </w:pPr>
            <w:r>
              <w:rPr>
                <w:rFonts w:ascii="Calibri" w:hAnsi="Calibri" w:cs="Calibri" w:eastAsia="Calibri"/>
                <w:b/>
                <w:color w:val="222222"/>
                <w:sz w:val="20"/>
              </w:rPr>
              <w:t>Product</w:t>
            </w:r>
          </w:p>
        </w:tc>
        <w:tc>
          <w:tcPr>
            <w:tcW w:type="dxa" w:w="7200"/>
            <w:vAlign w:val="center"/>
          </w:tcPr>
          <w:p>
            <w:pPr>
              <w:spacing w:before="40" w:after="40"/>
            </w:pPr>
            <w:r>
              <w:rPr>
                <w:rFonts w:ascii="Calibri" w:hAnsi="Calibri" w:cs="Calibri" w:eastAsia="Calibri"/>
                <w:b w:val="0"/>
                <w:color w:val="222222"/>
                <w:sz w:val="20"/>
              </w:rPr>
              <w:t>Spectrum Cloud</w:t>
            </w:r>
          </w:p>
        </w:tc>
      </w:tr>
      <w:tr>
        <w:tc>
          <w:tcPr>
            <w:tcW w:type="dxa" w:w="2448"/>
            <w:shd w:val="clear" w:color="auto" w:fill="F3F4F6"/>
            <w:vAlign w:val="center"/>
          </w:tcPr>
          <w:p>
            <w:pPr>
              <w:spacing w:before="40" w:after="40"/>
            </w:pPr>
            <w:r>
              <w:rPr>
                <w:rFonts w:ascii="Calibri" w:hAnsi="Calibri" w:cs="Calibri" w:eastAsia="Calibri"/>
                <w:b/>
                <w:color w:val="222222"/>
                <w:sz w:val="20"/>
              </w:rPr>
              <w:t>Module</w:t>
            </w:r>
          </w:p>
        </w:tc>
        <w:tc>
          <w:tcPr>
            <w:tcW w:type="dxa" w:w="7200"/>
            <w:vAlign w:val="center"/>
          </w:tcPr>
          <w:p>
            <w:pPr>
              <w:spacing w:before="40" w:after="40"/>
            </w:pPr>
            <w:r>
              <w:rPr>
                <w:rFonts w:ascii="Calibri" w:hAnsi="Calibri" w:cs="Calibri" w:eastAsia="Calibri"/>
                <w:b w:val="0"/>
                <w:color w:val="222222"/>
                <w:sz w:val="20"/>
              </w:rPr>
              <w:t>GST</w:t>
            </w:r>
          </w:p>
        </w:tc>
      </w:tr>
      <w:tr>
        <w:tc>
          <w:tcPr>
            <w:tcW w:type="dxa" w:w="2448"/>
            <w:shd w:val="clear" w:color="auto" w:fill="F3F4F6"/>
            <w:vAlign w:val="center"/>
          </w:tcPr>
          <w:p>
            <w:pPr>
              <w:spacing w:before="40" w:after="40"/>
            </w:pPr>
            <w:r>
              <w:rPr>
                <w:rFonts w:ascii="Calibri" w:hAnsi="Calibri" w:cs="Calibri" w:eastAsia="Calibri"/>
                <w:b/>
                <w:color w:val="222222"/>
                <w:sz w:val="20"/>
              </w:rPr>
              <w:t>Feature</w:t>
            </w:r>
          </w:p>
        </w:tc>
        <w:tc>
          <w:tcPr>
            <w:tcW w:type="dxa" w:w="7200"/>
            <w:vAlign w:val="center"/>
          </w:tcPr>
          <w:p>
            <w:pPr>
              <w:spacing w:before="40" w:after="40"/>
            </w:pPr>
            <w:r>
              <w:rPr>
                <w:rFonts w:ascii="Calibri" w:hAnsi="Calibri" w:cs="Calibri" w:eastAsia="Calibri"/>
                <w:b w:val="0"/>
                <w:color w:val="222222"/>
                <w:sz w:val="20"/>
              </w:rPr>
              <w:t>Client Communication Settings (existing page, new look) and WhatsApp Logs (new)</w:t>
            </w:r>
          </w:p>
        </w:tc>
      </w:tr>
      <w:tr>
        <w:tc>
          <w:tcPr>
            <w:tcW w:type="dxa" w:w="2448"/>
            <w:shd w:val="clear" w:color="auto" w:fill="F3F4F6"/>
            <w:vAlign w:val="center"/>
          </w:tcPr>
          <w:p>
            <w:pPr>
              <w:spacing w:before="40" w:after="40"/>
            </w:pPr>
            <w:r>
              <w:rPr>
                <w:rFonts w:ascii="Calibri" w:hAnsi="Calibri" w:cs="Calibri" w:eastAsia="Calibri"/>
                <w:b/>
                <w:color w:val="222222"/>
                <w:sz w:val="20"/>
              </w:rPr>
              <w:t>Document status</w:t>
            </w:r>
          </w:p>
        </w:tc>
        <w:tc>
          <w:tcPr>
            <w:tcW w:type="dxa" w:w="7200"/>
            <w:vAlign w:val="center"/>
          </w:tcPr>
          <w:p>
            <w:pPr>
              <w:spacing w:before="40" w:after="40"/>
            </w:pPr>
            <w:r>
              <w:rPr>
                <w:rFonts w:ascii="Calibri" w:hAnsi="Calibri" w:cs="Calibri" w:eastAsia="Calibri"/>
                <w:b w:val="0"/>
                <w:color w:val="222222"/>
                <w:sz w:val="20"/>
              </w:rPr>
              <w:t>Draft v1</w:t>
            </w:r>
          </w:p>
        </w:tc>
      </w:tr>
      <w:tr>
        <w:tc>
          <w:tcPr>
            <w:tcW w:type="dxa" w:w="2448"/>
            <w:shd w:val="clear" w:color="auto" w:fill="F3F4F6"/>
            <w:vAlign w:val="center"/>
          </w:tcPr>
          <w:p>
            <w:pPr>
              <w:spacing w:before="40" w:after="40"/>
            </w:pPr>
            <w:r>
              <w:rPr>
                <w:rFonts w:ascii="Calibri" w:hAnsi="Calibri" w:cs="Calibri" w:eastAsia="Calibri"/>
                <w:b/>
                <w:color w:val="222222"/>
                <w:sz w:val="20"/>
              </w:rPr>
              <w:t>Date</w:t>
            </w:r>
          </w:p>
        </w:tc>
        <w:tc>
          <w:tcPr>
            <w:tcW w:type="dxa" w:w="7200"/>
            <w:vAlign w:val="center"/>
          </w:tcPr>
          <w:p>
            <w:pPr>
              <w:spacing w:before="40" w:after="40"/>
            </w:pPr>
            <w:r>
              <w:rPr>
                <w:rFonts w:ascii="Calibri" w:hAnsi="Calibri" w:cs="Calibri" w:eastAsia="Calibri"/>
                <w:b w:val="0"/>
                <w:color w:val="222222"/>
                <w:sz w:val="20"/>
              </w:rPr>
              <w:t>23 October 2026</w:t>
            </w:r>
          </w:p>
        </w:tc>
      </w:tr>
      <w:tr>
        <w:tc>
          <w:tcPr>
            <w:tcW w:type="dxa" w:w="2448"/>
            <w:shd w:val="clear" w:color="auto" w:fill="F3F4F6"/>
            <w:vAlign w:val="center"/>
          </w:tcPr>
          <w:p>
            <w:pPr>
              <w:spacing w:before="40" w:after="40"/>
            </w:pPr>
            <w:r>
              <w:rPr>
                <w:rFonts w:ascii="Calibri" w:hAnsi="Calibri" w:cs="Calibri" w:eastAsia="Calibri"/>
                <w:b/>
                <w:color w:val="222222"/>
                <w:sz w:val="20"/>
              </w:rPr>
              <w:t>Prototype</w:t>
            </w:r>
          </w:p>
        </w:tc>
        <w:tc>
          <w:tcPr>
            <w:tcW w:type="dxa" w:w="7200"/>
            <w:vAlign w:val="center"/>
          </w:tcPr>
          <w:p>
            <w:pPr>
              <w:spacing w:before="40" w:after="40"/>
            </w:pPr>
            <w:r>
              <w:rPr>
                <w:rFonts w:ascii="Calibri" w:hAnsi="Calibri" w:cs="Calibri" w:eastAsia="Calibri"/>
                <w:b w:val="0"/>
                <w:color w:val="2E75B6"/>
                <w:sz w:val="20"/>
              </w:rPr>
              <w:t>https://kartikkhandelwal-pm.github.io/client-communication-settings/ (sample data only)</w:t>
            </w:r>
          </w:p>
        </w:tc>
      </w:tr>
    </w:tbl>
    <w:bookmarkStart w:id="13" w:name="Xc8951b796c7b61cbdd4998c72efbdeed0056e13"/>
    <w:p>
      <w:pPr>
        <w:pStyle w:val="Heading2"/>
        <w:pBdr>
          <w:bottom w:val="single" w:sz="6" w:space="4" w:color="C9D2DC"/>
        </w:pBdr>
      </w:pPr>
      <w:r>
        <w:t xml:space="preserve">1. Overview</w:t>
      </w:r>
    </w:p>
    <w:bookmarkStart w:id="9" w:name="X5f5d48bced3b98d7c149293fafcf94fc98538bd"/>
    <w:p>
      <w:pPr>
        <w:pStyle w:val="Heading3"/>
      </w:pPr>
      <w:r>
        <w:t xml:space="preserve">1.1 Background</w:t>
      </w:r>
    </w:p>
    <w:p>
      <w:pPr>
        <w:pStyle w:val="FirstParagraph"/>
      </w:pPr>
      <w:r>
        <w:t xml:space="preserve">In the GST module, a firm can choose which messages each of its clients receives automatically:</w:t>
      </w:r>
    </w:p>
    <w:p>
      <w:pPr>
        <w:pStyle w:val="Compact"/>
        <w:numPr>
          <w:ilvl w:val="0"/>
          <w:numId w:val="1001"/>
        </w:numPr>
      </w:pPr>
      <w:r>
        <w:rPr>
          <w:b/>
          <w:bCs/>
        </w:rPr>
        <w:t xml:space="preserve">Scheduled reports</w:t>
      </w:r>
      <w:r>
        <w:t xml:space="preserve">, for example the GSTR-2A / 2B report, the Tally data and the 2B Report.</w:t>
      </w:r>
    </w:p>
    <w:p>
      <w:pPr>
        <w:pStyle w:val="Compact"/>
        <w:numPr>
          <w:ilvl w:val="0"/>
          <w:numId w:val="1001"/>
        </w:numPr>
      </w:pPr>
      <w:r>
        <w:rPr>
          <w:b/>
          <w:bCs/>
        </w:rPr>
        <w:t xml:space="preserve">Update notifications</w:t>
      </w:r>
      <w:r>
        <w:t xml:space="preserve">, which tell a client when something happens to their data.</w:t>
      </w:r>
    </w:p>
    <w:p>
      <w:pPr>
        <w:pStyle w:val="FirstParagraph"/>
      </w:pPr>
      <w:r>
        <w:t xml:space="preserve">Each can go out by</w:t>
      </w:r>
      <w:r>
        <w:t xml:space="preserve"> </w:t>
      </w:r>
      <w:r>
        <w:rPr>
          <w:b/>
          <w:bCs/>
        </w:rPr>
        <w:t xml:space="preserve">email</w:t>
      </w:r>
      <w:r>
        <w:t xml:space="preserve"> </w:t>
      </w:r>
      <w:r>
        <w:t xml:space="preserve">or by</w:t>
      </w:r>
      <w:r>
        <w:t xml:space="preserve"> </w:t>
      </w:r>
      <w:r>
        <w:rPr>
          <w:b/>
          <w:bCs/>
        </w:rPr>
        <w:t xml:space="preserve">WhatsApp</w:t>
      </w:r>
      <w:r>
        <w:t xml:space="preserve">. This is set on the</w:t>
      </w:r>
      <w:r>
        <w:t xml:space="preserve"> </w:t>
      </w:r>
      <w:r>
        <w:rPr>
          <w:b/>
          <w:bCs/>
        </w:rPr>
        <w:t xml:space="preserve">Client Communication Settings</w:t>
      </w:r>
      <w:r>
        <w:t xml:space="preserve"> </w:t>
      </w:r>
      <w:r>
        <w:t xml:space="preserve">page, one client per row. The user can also send a report to one client straight away by clicking the email or WhatsApp icon in that client's row.</w:t>
      </w:r>
    </w:p>
    <w:p>
      <w:pPr>
        <w:pStyle w:val="BodyText"/>
      </w:pPr>
      <w:r>
        <w:t xml:space="preserve">The page exists today.</w:t>
      </w:r>
      <w:r>
        <w:t xml:space="preserve"> </w:t>
      </w:r>
      <w:r>
        <w:rPr>
          <w:b/>
          <w:bCs/>
        </w:rPr>
        <w:t xml:space="preserve">WhatsApp messages have no log.</w:t>
      </w:r>
      <w:r>
        <w:t xml:space="preserve"> </w:t>
      </w:r>
      <w:r>
        <w:t xml:space="preserve">The user cannot see how many clients a scheduled WhatsApp run was meant for, how many messages were actually sent, or what happened to them.</w:t>
      </w:r>
    </w:p>
    <w:bookmarkEnd w:id="9"/>
    <w:bookmarkStart w:id="10" w:name="Xf7bea6559bef12c9b5a4888c4b5e638d501b08e"/>
    <w:p>
      <w:pPr>
        <w:pStyle w:val="Heading3"/>
      </w:pPr>
      <w:r>
        <w:t xml:space="preserve">1.2 What we are doing</w:t>
      </w:r>
    </w:p>
    <w:p>
      <w:pPr>
        <w:pStyle w:val="FirstParagraph"/>
      </w:pPr>
      <w:r>
        <w:t xml:space="preserve">Two things:</w:t>
      </w:r>
    </w:p>
    <w:p>
      <w:pPr>
        <w:pStyle w:val="Compact"/>
        <w:numPr>
          <w:ilvl w:val="0"/>
          <w:numId w:val="1002"/>
        </w:numPr>
      </w:pPr>
      <w:r>
        <w:rPr>
          <w:b/>
          <w:bCs/>
        </w:rPr>
        <w:t xml:space="preserve">Refresh the look of the Client Communication Settings page.</w:t>
      </w:r>
      <w:r>
        <w:t xml:space="preserve"> </w:t>
      </w:r>
      <w:r>
        <w:t xml:space="preserve">The entry point and all of its functions stay the same. Only the layout, tables and filters are redone.</w:t>
      </w:r>
    </w:p>
    <w:p>
      <w:pPr>
        <w:pStyle w:val="Compact"/>
        <w:numPr>
          <w:ilvl w:val="0"/>
          <w:numId w:val="1002"/>
        </w:numPr>
      </w:pPr>
      <w:r>
        <w:rPr>
          <w:b/>
          <w:bCs/>
        </w:rPr>
        <w:t xml:space="preserve">Add WhatsApp Logs (new).</w:t>
      </w:r>
      <w:r>
        <w:t xml:space="preserve"> </w:t>
      </w:r>
      <w:r>
        <w:t xml:space="preserve">A page where the user can see every WhatsApp message sent</w:t>
      </w:r>
      <w:r>
        <w:t xml:space="preserve"> </w:t>
      </w:r>
      <w:r>
        <w:rPr>
          <w:b/>
          <w:bCs/>
        </w:rPr>
        <w:t xml:space="preserve">from this page</w:t>
      </w:r>
      <w:r>
        <w:t xml:space="preserve">: for a scheduled run, how many clients were targeted, how many messages were sent, and the status of each. A</w:t>
      </w:r>
      <w:r>
        <w:t xml:space="preserve"> </w:t>
      </w:r>
      <w:r>
        <w:rPr>
          <w:b/>
          <w:bCs/>
        </w:rPr>
        <w:t xml:space="preserve">WhatsApp Logs</w:t>
      </w:r>
      <w:r>
        <w:t xml:space="preserve"> </w:t>
      </w:r>
      <w:r>
        <w:t xml:space="preserve">button on the settings page opens it.</w:t>
      </w:r>
    </w:p>
    <w:bookmarkEnd w:id="10"/>
    <w:bookmarkStart w:id="11" w:name="X9dbc163790b80b7da6d4870327b910ca93dfddb"/>
    <w:p>
      <w:pPr>
        <w:pStyle w:val="Heading3"/>
      </w:pPr>
      <w:r>
        <w:t xml:space="preserve">1.3 Goals</w:t>
      </w:r>
    </w:p>
    <w:p>
      <w:pPr>
        <w:pStyle w:val="FirstParagraph"/>
      </w:pPr>
      <w:r>
        <w:t xml:space="preserve">The user can:</w:t>
      </w:r>
    </w:p>
    <w:p>
      <w:pPr>
        <w:pStyle w:val="Compact"/>
        <w:numPr>
          <w:ilvl w:val="0"/>
          <w:numId w:val="1003"/>
        </w:numPr>
      </w:pPr>
      <w:r>
        <w:t xml:space="preserve">Keep doing everything they do on the settings page today, with the same entry point.</w:t>
      </w:r>
    </w:p>
    <w:p>
      <w:pPr>
        <w:pStyle w:val="Compact"/>
        <w:numPr>
          <w:ilvl w:val="0"/>
          <w:numId w:val="1003"/>
        </w:numPr>
      </w:pPr>
      <w:r>
        <w:t xml:space="preserve">See, for every scheduled or update-notification WhatsApp run,</w:t>
      </w:r>
      <w:r>
        <w:t xml:space="preserve"> </w:t>
      </w:r>
      <w:r>
        <w:rPr>
          <w:b/>
          <w:bCs/>
        </w:rPr>
        <w:t xml:space="preserve">how many clients were targeted</w:t>
      </w:r>
      <w:r>
        <w:t xml:space="preserve"> </w:t>
      </w:r>
      <w:r>
        <w:t xml:space="preserve">and what happened to the messages.</w:t>
      </w:r>
    </w:p>
    <w:p>
      <w:pPr>
        <w:pStyle w:val="Compact"/>
        <w:numPr>
          <w:ilvl w:val="0"/>
          <w:numId w:val="1003"/>
        </w:numPr>
      </w:pPr>
      <w:r>
        <w:t xml:space="preserve">See, before the next scheduled 2B Report goes out,</w:t>
      </w:r>
      <w:r>
        <w:t xml:space="preserve"> </w:t>
      </w:r>
      <w:r>
        <w:rPr>
          <w:b/>
          <w:bCs/>
        </w:rPr>
        <w:t xml:space="preserve">how many clients it will target</w:t>
      </w:r>
      <w:r>
        <w:t xml:space="preserve">.</w:t>
      </w:r>
    </w:p>
    <w:p>
      <w:pPr>
        <w:pStyle w:val="Compact"/>
        <w:numPr>
          <w:ilvl w:val="0"/>
          <w:numId w:val="1003"/>
        </w:numPr>
      </w:pPr>
      <w:r>
        <w:t xml:space="preserve">See the status of every WhatsApp message, and the reason when it did not reach the client.</w:t>
      </w:r>
    </w:p>
    <w:p>
      <w:pPr>
        <w:pStyle w:val="Compact"/>
        <w:numPr>
          <w:ilvl w:val="0"/>
          <w:numId w:val="1003"/>
        </w:numPr>
      </w:pPr>
      <w:r>
        <w:t xml:space="preserve">Find a particular run, client or message quickly (search, filters, export).</w:t>
      </w:r>
    </w:p>
    <w:bookmarkEnd w:id="11"/>
    <w:bookmarkStart w:id="12" w:name="X1f4012e9c4b62781074de2916856df2f3df4c87"/>
    <w:p>
      <w:pPr>
        <w:pStyle w:val="Heading3"/>
      </w:pPr>
      <w:r>
        <w:t xml:space="preserve">1.4 Scope</w:t>
      </w:r>
    </w:p>
    <w:p>
      <w:pPr>
        <w:pStyle w:val="Compact"/>
        <w:numPr>
          <w:ilvl w:val="0"/>
          <w:numId w:val="1004"/>
        </w:numPr>
      </w:pPr>
      <w:r>
        <w:t xml:space="preserve">A new look for the Client Communication Settings page. Its functions and its entry point stay the same.</w:t>
      </w:r>
    </w:p>
    <w:p>
      <w:pPr>
        <w:pStyle w:val="Compact"/>
        <w:numPr>
          <w:ilvl w:val="0"/>
          <w:numId w:val="1004"/>
        </w:numPr>
      </w:pPr>
      <w:r>
        <w:t xml:space="preserve">A</w:t>
      </w:r>
      <w:r>
        <w:t xml:space="preserve"> </w:t>
      </w:r>
      <w:r>
        <w:rPr>
          <w:b/>
          <w:bCs/>
        </w:rPr>
        <w:t xml:space="preserve">WhatsApp Logs</w:t>
      </w:r>
      <w:r>
        <w:t xml:space="preserve"> </w:t>
      </w:r>
      <w:r>
        <w:t xml:space="preserve">page: bulk runs, single messages, and the status of every message.</w:t>
      </w:r>
    </w:p>
    <w:p>
      <w:pPr>
        <w:pStyle w:val="Compact"/>
        <w:numPr>
          <w:ilvl w:val="0"/>
          <w:numId w:val="1004"/>
        </w:numPr>
      </w:pPr>
      <w:r>
        <w:t xml:space="preserve">On the Bulk messages tab, the</w:t>
      </w:r>
      <w:r>
        <w:t xml:space="preserve"> </w:t>
      </w:r>
      <w:r>
        <w:rPr>
          <w:b/>
          <w:bCs/>
        </w:rPr>
        <w:t xml:space="preserve">next scheduled 2B Report</w:t>
      </w:r>
      <w:r>
        <w:t xml:space="preserve">, with the number of clients it will target.</w:t>
      </w:r>
    </w:p>
    <w:p>
      <w:pPr>
        <w:pStyle w:val="Compact"/>
        <w:numPr>
          <w:ilvl w:val="0"/>
          <w:numId w:val="1004"/>
        </w:numPr>
      </w:pPr>
      <w:r>
        <w:t xml:space="preserve">Search, filters, date range and export (CSV) in the logs.</w:t>
      </w:r>
    </w:p>
    <w:p>
      <w:pPr>
        <w:pStyle w:val="Compact"/>
        <w:numPr>
          <w:ilvl w:val="0"/>
          <w:numId w:val="1004"/>
        </w:numPr>
      </w:pPr>
      <w:r>
        <w:t xml:space="preserve">The status and the failure reason of each message, taken from Rampwin.</w:t>
      </w:r>
    </w:p>
    <w:p>
      <w:pPr>
        <w:pStyle w:val="Compact"/>
        <w:numPr>
          <w:ilvl w:val="0"/>
          <w:numId w:val="1004"/>
        </w:numPr>
      </w:pPr>
      <w:r>
        <w:t xml:space="preserve">A</w:t>
      </w:r>
      <w:r>
        <w:t xml:space="preserve"> </w:t>
      </w:r>
      <w:r>
        <w:rPr>
          <w:b/>
          <w:bCs/>
        </w:rPr>
        <w:t xml:space="preserve">WhatsApp Logs</w:t>
      </w:r>
      <w:r>
        <w:t xml:space="preserve"> </w:t>
      </w:r>
      <w:r>
        <w:t xml:space="preserve">button on the settings page.</w:t>
      </w:r>
    </w:p>
    <w:p>
      <w:pPr>
        <w:pStyle w:val="Compact"/>
        <w:numPr>
          <w:ilvl w:val="0"/>
          <w:numId w:val="1004"/>
        </w:numPr>
      </w:pPr>
      <w:r>
        <w:rPr>
          <w:b/>
          <w:bCs/>
        </w:rPr>
        <w:t xml:space="preserve">Only messages sent from this page are logged.</w:t>
      </w:r>
      <w:r>
        <w:t xml:space="preserve"> </w:t>
      </w:r>
      <w:r>
        <w:t xml:space="preserve">This means the scheduled WhatsApp report, update notifications, and the Send button on this page. WhatsApp messages sent from any other place in Spectrum Cloud are not shown.</w:t>
      </w:r>
    </w:p>
    <w:bookmarkEnd w:id="12"/>
    <w:bookmarkEnd w:id="13"/>
    <w:bookmarkStart w:id="19" w:name="X770f27a98732016b8dbb570f1ef055be35edf30"/>
    <w:p>
      <w:pPr>
        <w:pStyle w:val="Heading2"/>
        <w:pBdr>
          <w:bottom w:val="single" w:sz="6" w:space="4" w:color="C9D2DC"/>
        </w:pBdr>
      </w:pPr>
      <w:r>
        <w:t xml:space="preserve">2. Key concepts</w:t>
      </w:r>
    </w:p>
    <w:p>
      <w:pPr>
        <w:pStyle w:val="FirstParagraph"/>
      </w:pPr>
      <w:r>
        <w:t xml:space="preserve">Read this section first. The rest of the document uses these terms.</w:t>
      </w:r>
    </w:p>
    <w:bookmarkStart w:id="14" w:name="X63fec160339a03c26d56d76c52d79bc27b5e9be"/>
    <w:p>
      <w:pPr>
        <w:pStyle w:val="Heading3"/>
      </w:pPr>
      <w:r>
        <w:t xml:space="preserve">2.1 Two groups of settings</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70" w:type="dxa"/>
          <w:left w:w="110" w:type="dxa"/>
          <w:bottom w:w="70" w:type="dxa"/>
          <w:right w:w="110" w:type="dxa"/>
        </w:tblCellMar>
        <w:tblLook w:firstRow="1" w:lastRow="0" w:firstColumn="0" w:lastColumn="0" w:noHBand="0" w:noVBand="0" w:val="0020"/>
      </w:tblPr>
      <w:tblGrid>
        <w:gridCol w:w="2640"/>
        <w:gridCol w:w="2640"/>
        <w:gridCol w:w="2640"/>
      </w:tblGrid>
      <w:tr>
        <w:trPr>
          <w:tblHeader w:val="on"/>
          <w:cantSplit/>
          <w:tblHeader/>
        </w:trPr>
        <w:tc>
          <w:tcPr>
            <w:shd w:val="clear" w:color="auto" w:fill="1F3A5F"/>
          </w:tcPr>
          <w:p>
            <w:pPr>
              <w:pStyle w:val="Compact"/>
              <w:keepNext/>
              <w:spacing w:after="0" w:before="0" w:line="252" w:lineRule="auto"/>
            </w:pPr>
            <w:r>
              <w:rPr>
                <w:b/>
                <w:color w:val="FFFFFF"/>
                <w:sz w:val="20"/>
              </w:rPr>
              <w:t xml:space="preserve">Group</w:t>
            </w:r>
          </w:p>
        </w:tc>
        <w:tc>
          <w:tcPr>
            <w:shd w:val="clear" w:color="auto" w:fill="1F3A5F"/>
          </w:tcPr>
          <w:p>
            <w:pPr>
              <w:pStyle w:val="Compact"/>
              <w:keepNext/>
              <w:spacing w:after="0" w:before="0" w:line="252" w:lineRule="auto"/>
            </w:pPr>
            <w:r>
              <w:rPr>
                <w:b/>
                <w:color w:val="FFFFFF"/>
                <w:sz w:val="20"/>
              </w:rPr>
              <w:t xml:space="preserve">What it is</w:t>
            </w:r>
          </w:p>
        </w:tc>
        <w:tc>
          <w:tcPr>
            <w:shd w:val="clear" w:color="auto" w:fill="1F3A5F"/>
          </w:tcPr>
          <w:p>
            <w:pPr>
              <w:pStyle w:val="Compact"/>
              <w:keepNext/>
              <w:spacing w:after="0" w:before="0" w:line="252" w:lineRule="auto"/>
            </w:pPr>
            <w:r>
              <w:rPr>
                <w:b/>
                <w:color w:val="FFFFFF"/>
                <w:sz w:val="20"/>
              </w:rPr>
              <w:t xml:space="preserve">Tab on the settings page</w:t>
            </w:r>
          </w:p>
        </w:tc>
      </w:tr>
      <w:tr>
        <w:trPr>
          <w:cantSplit/>
        </w:trPr>
        <w:tc>
          <w:tcPr>
            <w:shd w:val="clear" w:color="auto" w:fill="F8FAFC"/>
          </w:tcPr>
          <w:p>
            <w:pPr>
              <w:pStyle w:val="Compact"/>
              <w:keepNext/>
              <w:spacing w:after="0" w:before="0" w:line="252" w:lineRule="auto"/>
            </w:pPr>
            <w:r>
              <w:rPr>
                <w:b/>
                <w:bCs/>
                <w:sz w:val="20"/>
              </w:rPr>
              <w:t xml:space="preserve">Scheduled reports</w:t>
            </w:r>
          </w:p>
        </w:tc>
        <w:tc>
          <w:tcPr>
            <w:shd w:val="clear" w:color="auto" w:fill="F8FAFC"/>
          </w:tcPr>
          <w:p>
            <w:pPr>
              <w:pStyle w:val="Compact"/>
              <w:keepNext/>
              <w:spacing w:after="0" w:before="0" w:line="252" w:lineRule="auto"/>
            </w:pPr>
            <w:r>
              <w:rPr>
                <w:sz w:val="20"/>
              </w:rPr>
              <w:t xml:space="preserve">A report sent to the client on a schedule. Today: GSTR-2A / 2B (email), Tally data (email), 2B Report (WhatsApp)</w:t>
            </w:r>
          </w:p>
        </w:tc>
        <w:tc>
          <w:tcPr>
            <w:shd w:val="clear" w:color="auto" w:fill="F8FAFC"/>
          </w:tcPr>
          <w:p>
            <w:pPr>
              <w:pStyle w:val="Compact"/>
              <w:keepNext/>
              <w:spacing w:after="0" w:before="0" w:line="252" w:lineRule="auto"/>
            </w:pPr>
            <w:r>
              <w:rPr>
                <w:b/>
                <w:bCs/>
                <w:sz w:val="20"/>
              </w:rPr>
              <w:t xml:space="preserve">Scheduled Reports</w:t>
            </w:r>
          </w:p>
        </w:tc>
      </w:tr>
      <w:tr>
        <w:trPr>
          <w:cantSplit/>
        </w:trPr>
        <w:tc>
          <w:tcPr>
            <w:shd w:val="clear" w:color="auto" w:fill="FFFFFF"/>
          </w:tcPr>
          <w:p>
            <w:pPr>
              <w:pStyle w:val="Compact"/>
              <w:spacing w:after="0" w:before="0" w:line="252" w:lineRule="auto"/>
            </w:pPr>
            <w:r>
              <w:rPr>
                <w:b/>
                <w:bCs/>
                <w:sz w:val="20"/>
              </w:rPr>
              <w:t xml:space="preserve">Update notifications</w:t>
            </w:r>
          </w:p>
        </w:tc>
        <w:tc>
          <w:tcPr>
            <w:shd w:val="clear" w:color="auto" w:fill="FFFFFF"/>
          </w:tcPr>
          <w:p>
            <w:pPr>
              <w:pStyle w:val="Compact"/>
              <w:spacing w:after="0" w:before="0" w:line="252" w:lineRule="auto"/>
            </w:pPr>
            <w:r>
              <w:rPr>
                <w:sz w:val="20"/>
              </w:rPr>
              <w:t xml:space="preserve">A message to the client when something happens (an</w:t>
            </w:r>
            <w:r>
              <w:rPr>
                <w:sz w:val="20"/>
              </w:rPr>
              <w:t xml:space="preserve"> </w:t>
            </w:r>
            <w:r>
              <w:rPr>
                <w:i/>
                <w:iCs/>
                <w:sz w:val="20"/>
              </w:rPr>
              <w:t xml:space="preserve">event</w:t>
            </w:r>
            <w:r>
              <w:rPr>
                <w:sz w:val="20"/>
              </w:rPr>
              <w:t xml:space="preserve">). Two settings: Notify on Email, Notify on WhatsApp</w:t>
            </w:r>
          </w:p>
        </w:tc>
        <w:tc>
          <w:tcPr>
            <w:shd w:val="clear" w:color="auto" w:fill="FFFFFF"/>
          </w:tcPr>
          <w:p>
            <w:pPr>
              <w:pStyle w:val="Compact"/>
              <w:spacing w:after="0" w:before="0" w:line="252" w:lineRule="auto"/>
            </w:pPr>
            <w:r>
              <w:rPr>
                <w:b/>
                <w:bCs/>
                <w:sz w:val="20"/>
              </w:rPr>
              <w:t xml:space="preserve">Update Notification</w:t>
            </w:r>
          </w:p>
        </w:tc>
      </w:tr>
    </w:tbl>
    <w:p>
      <w:pPr>
        <w:pStyle w:val="BodyText"/>
        <w:spacing w:before="160"/>
      </w:pPr>
      <w:r>
        <w:t xml:space="preserve">Each setting is a switch per client. Clients with no email address cannot get email settings. Clients with no mobile number cannot get WhatsApp settings. Their switch is greyed out.</w:t>
      </w:r>
    </w:p>
    <w:bookmarkEnd w:id="14"/>
    <w:bookmarkStart w:id="15" w:name="Xe3dd3a5fb20fcec2d9c4753eb2f5cce416aede0"/>
    <w:p>
      <w:pPr>
        <w:pStyle w:val="Heading3"/>
      </w:pPr>
      <w:r>
        <w:t xml:space="preserve">2.2 Two kinds of WhatsApp messages in the logs</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70" w:type="dxa"/>
          <w:left w:w="110" w:type="dxa"/>
          <w:bottom w:w="70" w:type="dxa"/>
          <w:right w:w="110" w:type="dxa"/>
        </w:tblCellMar>
        <w:tblLook w:firstRow="1" w:lastRow="0" w:firstColumn="0" w:lastColumn="0" w:noHBand="0" w:noVBand="0" w:val="0020"/>
      </w:tblPr>
      <w:tblGrid>
        <w:gridCol w:w="2640"/>
        <w:gridCol w:w="2640"/>
        <w:gridCol w:w="2640"/>
      </w:tblGrid>
      <w:tr>
        <w:trPr>
          <w:tblHeader w:val="on"/>
          <w:cantSplit/>
          <w:tblHeader/>
        </w:trPr>
        <w:tc>
          <w:tcPr>
            <w:shd w:val="clear" w:color="auto" w:fill="1F3A5F"/>
          </w:tcPr>
          <w:p>
            <w:pPr>
              <w:pStyle w:val="Compact"/>
              <w:keepNext/>
              <w:spacing w:after="0" w:before="0" w:line="252" w:lineRule="auto"/>
            </w:pPr>
            <w:r>
              <w:rPr>
                <w:b/>
                <w:color w:val="FFFFFF"/>
                <w:sz w:val="20"/>
              </w:rPr>
              <w:t xml:space="preserve">Kind</w:t>
            </w:r>
          </w:p>
        </w:tc>
        <w:tc>
          <w:tcPr>
            <w:shd w:val="clear" w:color="auto" w:fill="1F3A5F"/>
          </w:tcPr>
          <w:p>
            <w:pPr>
              <w:pStyle w:val="Compact"/>
              <w:keepNext/>
              <w:spacing w:after="0" w:before="0" w:line="252" w:lineRule="auto"/>
            </w:pPr>
            <w:r>
              <w:rPr>
                <w:b/>
                <w:color w:val="FFFFFF"/>
                <w:sz w:val="20"/>
              </w:rPr>
              <w:t xml:space="preserve">What it is</w:t>
            </w:r>
          </w:p>
        </w:tc>
        <w:tc>
          <w:tcPr>
            <w:shd w:val="clear" w:color="auto" w:fill="1F3A5F"/>
          </w:tcPr>
          <w:p>
            <w:pPr>
              <w:pStyle w:val="Compact"/>
              <w:keepNext/>
              <w:spacing w:after="0" w:before="0" w:line="252" w:lineRule="auto"/>
            </w:pPr>
            <w:r>
              <w:rPr>
                <w:b/>
                <w:color w:val="FFFFFF"/>
                <w:sz w:val="20"/>
              </w:rPr>
              <w:t xml:space="preserve">Where it shows</w:t>
            </w:r>
          </w:p>
        </w:tc>
      </w:tr>
      <w:tr>
        <w:trPr>
          <w:cantSplit/>
        </w:trPr>
        <w:tc>
          <w:tcPr>
            <w:shd w:val="clear" w:color="auto" w:fill="F8FAFC"/>
          </w:tcPr>
          <w:p>
            <w:pPr>
              <w:pStyle w:val="Compact"/>
              <w:keepNext/>
              <w:spacing w:after="0" w:before="0" w:line="252" w:lineRule="auto"/>
            </w:pPr>
            <w:r>
              <w:rPr>
                <w:b/>
                <w:bCs/>
                <w:sz w:val="20"/>
              </w:rPr>
              <w:t xml:space="preserve">Bulk message</w:t>
            </w:r>
          </w:p>
        </w:tc>
        <w:tc>
          <w:tcPr>
            <w:shd w:val="clear" w:color="auto" w:fill="F8FAFC"/>
          </w:tcPr>
          <w:p>
            <w:pPr>
              <w:pStyle w:val="Compact"/>
              <w:keepNext/>
              <w:spacing w:after="0" w:before="0" w:line="252" w:lineRule="auto"/>
            </w:pPr>
            <w:r>
              <w:rPr>
                <w:sz w:val="20"/>
              </w:rPr>
              <w:t xml:space="preserve">One run that goes</w:t>
            </w:r>
            <w:r>
              <w:rPr>
                <w:sz w:val="20"/>
              </w:rPr>
              <w:t xml:space="preserve"> </w:t>
            </w:r>
            <w:r>
              <w:rPr>
                <w:b/>
                <w:bCs/>
                <w:sz w:val="20"/>
              </w:rPr>
              <w:t xml:space="preserve">to many clients together at a scheduled time</w:t>
            </w:r>
            <w:r>
              <w:rPr>
                <w:sz w:val="20"/>
              </w:rPr>
              <w:t xml:space="preserve">. Example: the 2B Report that goes to every client whose switch is on</w:t>
            </w:r>
          </w:p>
        </w:tc>
        <w:tc>
          <w:tcPr>
            <w:shd w:val="clear" w:color="auto" w:fill="F8FAFC"/>
          </w:tcPr>
          <w:p>
            <w:pPr>
              <w:pStyle w:val="Compact"/>
              <w:keepNext/>
              <w:spacing w:after="0" w:before="0" w:line="252" w:lineRule="auto"/>
            </w:pPr>
            <w:r>
              <w:rPr>
                <w:b/>
                <w:bCs/>
                <w:sz w:val="20"/>
              </w:rPr>
              <w:t xml:space="preserve">Bulk messages</w:t>
            </w:r>
            <w:r>
              <w:rPr>
                <w:sz w:val="20"/>
              </w:rPr>
              <w:t xml:space="preserve"> </w:t>
            </w:r>
            <w:r>
              <w:rPr>
                <w:sz w:val="20"/>
              </w:rPr>
              <w:t xml:space="preserve">tab. Opening one shows every client's message inside it</w:t>
            </w:r>
          </w:p>
        </w:tc>
      </w:tr>
      <w:tr>
        <w:trPr>
          <w:cantSplit/>
        </w:trPr>
        <w:tc>
          <w:tcPr>
            <w:shd w:val="clear" w:color="auto" w:fill="FFFFFF"/>
          </w:tcPr>
          <w:p>
            <w:pPr>
              <w:pStyle w:val="Compact"/>
              <w:spacing w:after="0" w:before="0" w:line="252" w:lineRule="auto"/>
            </w:pPr>
            <w:r>
              <w:rPr>
                <w:b/>
                <w:bCs/>
                <w:sz w:val="20"/>
              </w:rPr>
              <w:t xml:space="preserve">Single message</w:t>
            </w:r>
          </w:p>
        </w:tc>
        <w:tc>
          <w:tcPr>
            <w:shd w:val="clear" w:color="auto" w:fill="FFFFFF"/>
          </w:tcPr>
          <w:p>
            <w:pPr>
              <w:pStyle w:val="Compact"/>
              <w:spacing w:after="0" w:before="0" w:line="252" w:lineRule="auto"/>
            </w:pPr>
            <w:r>
              <w:rPr>
                <w:sz w:val="20"/>
              </w:rPr>
              <w:t xml:space="preserve">One message</w:t>
            </w:r>
            <w:r>
              <w:rPr>
                <w:sz w:val="20"/>
              </w:rPr>
              <w:t xml:space="preserve"> </w:t>
            </w:r>
            <w:r>
              <w:rPr>
                <w:b/>
                <w:bCs/>
                <w:sz w:val="20"/>
              </w:rPr>
              <w:t xml:space="preserve">to one client</w:t>
            </w:r>
            <w:r>
              <w:rPr>
                <w:sz w:val="20"/>
              </w:rPr>
              <w:t xml:space="preserve">. Example: the Send button on the settings page, or an update notification for one client's event</w:t>
            </w:r>
          </w:p>
        </w:tc>
        <w:tc>
          <w:tcPr>
            <w:shd w:val="clear" w:color="auto" w:fill="FFFFFF"/>
          </w:tcPr>
          <w:p>
            <w:pPr>
              <w:pStyle w:val="Compact"/>
              <w:spacing w:after="0" w:before="0" w:line="252" w:lineRule="auto"/>
            </w:pPr>
            <w:r>
              <w:rPr>
                <w:b/>
                <w:bCs/>
                <w:sz w:val="20"/>
              </w:rPr>
              <w:t xml:space="preserve">Single messages</w:t>
            </w:r>
            <w:r>
              <w:rPr>
                <w:sz w:val="20"/>
              </w:rPr>
              <w:t xml:space="preserve"> </w:t>
            </w:r>
            <w:r>
              <w:rPr>
                <w:sz w:val="20"/>
              </w:rPr>
              <w:t xml:space="preserve">tab</w:t>
            </w:r>
          </w:p>
        </w:tc>
      </w:tr>
    </w:tbl>
    <w:p>
      <w:pPr>
        <w:pStyle w:val="BodyText"/>
        <w:spacing w:before="160"/>
      </w:pPr>
      <w:r>
        <w:rPr>
          <w:b/>
          <w:bCs/>
        </w:rPr>
        <w:t xml:space="preserve">The rule:</w:t>
      </w:r>
      <w:r>
        <w:t xml:space="preserve"> </w:t>
      </w:r>
      <w:r>
        <w:t xml:space="preserve">sent together to many clients at one time = Bulk. Sent to one client = Single.</w:t>
      </w:r>
    </w:p>
    <w:p>
      <w:pPr>
        <w:pStyle w:val="BodyText"/>
      </w:pPr>
      <w:r>
        <w:t xml:space="preserve">A bulk run can have thousands of clients, so each run has</w:t>
      </w:r>
      <w:r>
        <w:t xml:space="preserve"> </w:t>
      </w:r>
      <w:r>
        <w:rPr>
          <w:b/>
          <w:bCs/>
        </w:rPr>
        <w:t xml:space="preserve">its own page</w:t>
      </w:r>
      <w:r>
        <w:t xml:space="preserve">.</w:t>
      </w:r>
    </w:p>
    <w:bookmarkEnd w:id="15"/>
    <w:bookmarkStart w:id="16" w:name="X24c4a2131c127fb4378c06c48e8d9235ddb9a48"/>
    <w:p>
      <w:pPr>
        <w:pStyle w:val="Heading3"/>
      </w:pPr>
      <w:r>
        <w:t xml:space="preserve">2.3 Trigger event</w:t>
      </w:r>
    </w:p>
    <w:p>
      <w:pPr>
        <w:pStyle w:val="FirstParagraph"/>
      </w:pPr>
      <w:r>
        <w:t xml:space="preserve">Every message is sent because of something. We call this the</w:t>
      </w:r>
      <w:r>
        <w:t xml:space="preserve"> </w:t>
      </w:r>
      <w:r>
        <w:rPr>
          <w:b/>
          <w:bCs/>
        </w:rPr>
        <w:t xml:space="preserve">trigger event</w:t>
      </w:r>
      <w:r>
        <w:t xml:space="preserve">: the name of the place or event the message was sent from.</w:t>
      </w:r>
    </w:p>
    <w:p>
      <w:pPr>
        <w:pStyle w:val="BodyText"/>
      </w:pPr>
      <w:r>
        <w:rPr>
          <w:b/>
          <w:bCs/>
        </w:rPr>
        <w:t xml:space="preserve">List of all trigger events and their names:</w:t>
      </w:r>
      <w:r>
        <w:t xml:space="preserve"> </w:t>
      </w:r>
      <w:r>
        <w:rPr>
          <w:rStyle w:val="VerbatimChar"/>
        </w:rPr>
        <w:t xml:space="preserve">{Link to be added by the domain team}</w:t>
      </w:r>
    </w:p>
    <w:p>
      <w:pPr>
        <w:pStyle w:val="BodyText"/>
      </w:pPr>
      <w:r>
        <w:t xml:space="preserve">For every trigger event the domain team gives us:</w:t>
      </w:r>
    </w:p>
    <w:p>
      <w:pPr>
        <w:pStyle w:val="Compact"/>
        <w:numPr>
          <w:ilvl w:val="0"/>
          <w:numId w:val="1005"/>
        </w:numPr>
      </w:pPr>
      <w:r>
        <w:t xml:space="preserve">the</w:t>
      </w:r>
      <w:r>
        <w:t xml:space="preserve"> </w:t>
      </w:r>
      <w:r>
        <w:rPr>
          <w:b/>
          <w:bCs/>
        </w:rPr>
        <w:t xml:space="preserve">trigger event name</w:t>
      </w:r>
      <w:r>
        <w:t xml:space="preserve"> </w:t>
      </w:r>
      <w:r>
        <w:t xml:space="preserve">(shown to the user), and</w:t>
      </w:r>
    </w:p>
    <w:p>
      <w:pPr>
        <w:pStyle w:val="Compact"/>
        <w:numPr>
          <w:ilvl w:val="0"/>
          <w:numId w:val="1005"/>
        </w:numPr>
      </w:pPr>
      <w:r>
        <w:t xml:space="preserve">whether it is sent as a</w:t>
      </w:r>
      <w:r>
        <w:t xml:space="preserve"> </w:t>
      </w:r>
      <w:r>
        <w:rPr>
          <w:b/>
          <w:bCs/>
        </w:rPr>
        <w:t xml:space="preserve">bulk run</w:t>
      </w:r>
      <w:r>
        <w:t xml:space="preserve"> </w:t>
      </w:r>
      <w:r>
        <w:t xml:space="preserve">(to everyone together at a set time) or as a</w:t>
      </w:r>
      <w:r>
        <w:t xml:space="preserve"> </w:t>
      </w:r>
      <w:r>
        <w:rPr>
          <w:b/>
          <w:bCs/>
        </w:rPr>
        <w:t xml:space="preserve">single message</w:t>
      </w:r>
      <w:r>
        <w:t xml:space="preserve"> </w:t>
      </w:r>
      <w:r>
        <w:t xml:space="preserve">(to one client).</w:t>
      </w:r>
    </w:p>
    <w:p>
      <w:pPr>
        <w:pStyle w:val="BlockText"/>
        <w:shd w:val="clear" w:color="auto" w:fill="F3F4F6"/>
        <w:pBdr>
          <w:left w:val="single" w:sz="24" w:space="8" w:color="2E75B6"/>
        </w:pBdr>
        <w:spacing w:before="160" w:after="200"/>
        <w:ind w:left="115"/>
      </w:pPr>
      <w:r>
        <w:rPr>
          <w:b/>
          <w:bCs/>
        </w:rPr>
        <w:t xml:space="preserve">Placeholder.</w:t>
      </w:r>
      <w:r>
        <w:t xml:space="preserve"> </w:t>
      </w:r>
      <w:r>
        <w:t xml:space="preserve">The names on the prototype screens (for example "GSTR-2B data updated", "Return due date reminder", "Payment received") are</w:t>
      </w:r>
      <w:r>
        <w:t xml:space="preserve"> </w:t>
      </w:r>
      <w:r>
        <w:rPr>
          <w:b/>
          <w:bCs/>
        </w:rPr>
        <w:t xml:space="preserve">examples only</w:t>
      </w:r>
      <w:r>
        <w:t xml:space="preserve">. Only</w:t>
      </w:r>
      <w:r>
        <w:t xml:space="preserve"> </w:t>
      </w:r>
      <w:r>
        <w:rPr>
          <w:b/>
          <w:bCs/>
        </w:rPr>
        <w:t xml:space="preserve">2B Report</w:t>
      </w:r>
      <w:r>
        <w:t xml:space="preserve"> </w:t>
      </w:r>
      <w:r>
        <w:t xml:space="preserve">is a real name, because it is on the settings page today. The final list will be added by the domain team.</w:t>
      </w:r>
    </w:p>
    <w:bookmarkEnd w:id="16"/>
    <w:bookmarkStart w:id="17" w:name="Xa3eebc703fa50ad8d6aacbf84476fdb2ffe259b"/>
    <w:p>
      <w:pPr>
        <w:pStyle w:val="Heading3"/>
      </w:pPr>
      <w:r>
        <w:t xml:space="preserve">2.4 IDs the user sees</w:t>
      </w:r>
    </w:p>
    <w:p>
      <w:pPr>
        <w:pStyle w:val="FirstParagraph"/>
      </w:pPr>
      <w:r>
        <w:t xml:space="preserve">Users never see Rampwin's codes. They see short IDs made by Spectrum Cloud.</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70" w:type="dxa"/>
          <w:left w:w="110" w:type="dxa"/>
          <w:bottom w:w="70" w:type="dxa"/>
          <w:right w:w="110" w:type="dxa"/>
        </w:tblCellMar>
        <w:tblLook w:firstRow="1" w:lastRow="0" w:firstColumn="0" w:lastColumn="0" w:noHBand="0" w:noVBand="0" w:val="0020"/>
      </w:tblPr>
      <w:tblGrid>
        <w:gridCol w:w="2640"/>
        <w:gridCol w:w="2640"/>
        <w:gridCol w:w="2640"/>
      </w:tblGrid>
      <w:tr>
        <w:trPr>
          <w:tblHeader w:val="on"/>
          <w:cantSplit/>
          <w:tblHeader/>
        </w:trPr>
        <w:tc>
          <w:tcPr>
            <w:shd w:val="clear" w:color="auto" w:fill="1F3A5F"/>
          </w:tcPr>
          <w:p>
            <w:pPr>
              <w:pStyle w:val="Compact"/>
              <w:keepNext/>
              <w:spacing w:after="0" w:before="0" w:line="252" w:lineRule="auto"/>
            </w:pPr>
            <w:r>
              <w:rPr>
                <w:b/>
                <w:color w:val="FFFFFF"/>
                <w:sz w:val="20"/>
              </w:rPr>
              <w:t xml:space="preserve">What</w:t>
            </w:r>
          </w:p>
        </w:tc>
        <w:tc>
          <w:tcPr>
            <w:shd w:val="clear" w:color="auto" w:fill="1F3A5F"/>
          </w:tcPr>
          <w:p>
            <w:pPr>
              <w:pStyle w:val="Compact"/>
              <w:keepNext/>
              <w:spacing w:after="0" w:before="0" w:line="252" w:lineRule="auto"/>
            </w:pPr>
            <w:r>
              <w:rPr>
                <w:b/>
                <w:color w:val="FFFFFF"/>
                <w:sz w:val="20"/>
              </w:rPr>
              <w:t xml:space="preserve">Format</w:t>
            </w:r>
          </w:p>
        </w:tc>
        <w:tc>
          <w:tcPr>
            <w:shd w:val="clear" w:color="auto" w:fill="1F3A5F"/>
          </w:tcPr>
          <w:p>
            <w:pPr>
              <w:pStyle w:val="Compact"/>
              <w:keepNext/>
              <w:spacing w:after="0" w:before="0" w:line="252" w:lineRule="auto"/>
            </w:pPr>
            <w:r>
              <w:rPr>
                <w:b/>
                <w:color w:val="FFFFFF"/>
                <w:sz w:val="20"/>
              </w:rPr>
              <w:t xml:space="preserve">Example</w:t>
            </w:r>
          </w:p>
        </w:tc>
      </w:tr>
      <w:tr>
        <w:trPr>
          <w:cantSplit/>
        </w:trPr>
        <w:tc>
          <w:tcPr>
            <w:shd w:val="clear" w:color="auto" w:fill="F8FAFC"/>
          </w:tcPr>
          <w:p>
            <w:pPr>
              <w:pStyle w:val="Compact"/>
              <w:keepNext/>
              <w:spacing w:after="0" w:before="0" w:line="252" w:lineRule="auto"/>
            </w:pPr>
            <w:r>
              <w:rPr>
                <w:sz w:val="20"/>
              </w:rPr>
              <w:t xml:space="preserve">Bulk run</w:t>
            </w:r>
          </w:p>
        </w:tc>
        <w:tc>
          <w:tcPr>
            <w:shd w:val="clear" w:color="auto" w:fill="F8FAFC"/>
          </w:tcPr>
          <w:p>
            <w:pPr>
              <w:pStyle w:val="Compact"/>
              <w:keepNext/>
              <w:spacing w:after="0" w:before="0" w:line="252" w:lineRule="auto"/>
            </w:pPr>
            <w:r>
              <w:rPr>
                <w:rStyle w:val="VerbatimChar"/>
                <w:sz w:val="20"/>
              </w:rPr>
              <w:t xml:space="preserve">WR-</w:t>
            </w:r>
            <w:r>
              <w:rPr>
                <w:sz w:val="20"/>
              </w:rPr>
              <w:t xml:space="preserve"> </w:t>
            </w:r>
            <w:r>
              <w:rPr>
                <w:sz w:val="20"/>
              </w:rPr>
              <w:t xml:space="preserve">+ number</w:t>
            </w:r>
          </w:p>
        </w:tc>
        <w:tc>
          <w:tcPr>
            <w:shd w:val="clear" w:color="auto" w:fill="F8FAFC"/>
          </w:tcPr>
          <w:p>
            <w:pPr>
              <w:pStyle w:val="Compact"/>
              <w:keepNext/>
              <w:spacing w:after="0" w:before="0" w:line="252" w:lineRule="auto"/>
            </w:pPr>
            <w:r>
              <w:rPr>
                <w:rStyle w:val="VerbatimChar"/>
                <w:sz w:val="20"/>
              </w:rPr>
              <w:t xml:space="preserve">WR-200</w:t>
            </w:r>
          </w:p>
        </w:tc>
      </w:tr>
      <w:tr>
        <w:trPr>
          <w:cantSplit/>
        </w:trPr>
        <w:tc>
          <w:tcPr>
            <w:shd w:val="clear" w:color="auto" w:fill="FFFFFF"/>
          </w:tcPr>
          <w:p>
            <w:pPr>
              <w:pStyle w:val="Compact"/>
              <w:keepNext/>
              <w:spacing w:after="0" w:before="0" w:line="252" w:lineRule="auto"/>
            </w:pPr>
            <w:r>
              <w:rPr>
                <w:sz w:val="20"/>
              </w:rPr>
              <w:t xml:space="preserve">One message inside a bulk run</w:t>
            </w:r>
          </w:p>
        </w:tc>
        <w:tc>
          <w:tcPr>
            <w:shd w:val="clear" w:color="auto" w:fill="FFFFFF"/>
          </w:tcPr>
          <w:p>
            <w:pPr>
              <w:pStyle w:val="Compact"/>
              <w:keepNext/>
              <w:spacing w:after="0" w:before="0" w:line="252" w:lineRule="auto"/>
            </w:pPr>
            <w:r>
              <w:rPr>
                <w:sz w:val="20"/>
              </w:rPr>
              <w:t xml:space="preserve">run ID + position</w:t>
            </w:r>
          </w:p>
        </w:tc>
        <w:tc>
          <w:tcPr>
            <w:shd w:val="clear" w:color="auto" w:fill="FFFFFF"/>
          </w:tcPr>
          <w:p>
            <w:pPr>
              <w:pStyle w:val="Compact"/>
              <w:keepNext/>
              <w:spacing w:after="0" w:before="0" w:line="252" w:lineRule="auto"/>
            </w:pPr>
            <w:r>
              <w:rPr>
                <w:rStyle w:val="VerbatimChar"/>
                <w:sz w:val="20"/>
              </w:rPr>
              <w:t xml:space="preserve">WR-200-1</w:t>
            </w:r>
            <w:r>
              <w:rPr>
                <w:sz w:val="20"/>
              </w:rPr>
              <w:t xml:space="preserve">,</w:t>
            </w:r>
            <w:r>
              <w:rPr>
                <w:sz w:val="20"/>
              </w:rPr>
              <w:t xml:space="preserve"> </w:t>
            </w:r>
            <w:r>
              <w:rPr>
                <w:rStyle w:val="VerbatimChar"/>
                <w:sz w:val="20"/>
              </w:rPr>
              <w:t xml:space="preserve">WR-200-2</w:t>
            </w:r>
            <w:r>
              <w:rPr>
                <w:sz w:val="20"/>
              </w:rPr>
              <w:t xml:space="preserve"> </w:t>
            </w:r>
            <w:r>
              <w:rPr>
                <w:sz w:val="20"/>
              </w:rPr>
              <w:t xml:space="preserve">…</w:t>
            </w:r>
          </w:p>
        </w:tc>
      </w:tr>
      <w:tr>
        <w:trPr>
          <w:cantSplit/>
        </w:trPr>
        <w:tc>
          <w:tcPr>
            <w:shd w:val="clear" w:color="auto" w:fill="F8FAFC"/>
          </w:tcPr>
          <w:p>
            <w:pPr>
              <w:pStyle w:val="Compact"/>
              <w:spacing w:after="0" w:before="0" w:line="252" w:lineRule="auto"/>
            </w:pPr>
            <w:r>
              <w:rPr>
                <w:sz w:val="20"/>
              </w:rPr>
              <w:t xml:space="preserve">Single message</w:t>
            </w:r>
          </w:p>
        </w:tc>
        <w:tc>
          <w:tcPr>
            <w:shd w:val="clear" w:color="auto" w:fill="F8FAFC"/>
          </w:tcPr>
          <w:p>
            <w:pPr>
              <w:pStyle w:val="Compact"/>
              <w:spacing w:after="0" w:before="0" w:line="252" w:lineRule="auto"/>
            </w:pPr>
            <w:r>
              <w:rPr>
                <w:rStyle w:val="VerbatimChar"/>
                <w:sz w:val="20"/>
              </w:rPr>
              <w:t xml:space="preserve">WS-</w:t>
            </w:r>
            <w:r>
              <w:rPr>
                <w:sz w:val="20"/>
              </w:rPr>
              <w:t xml:space="preserve"> </w:t>
            </w:r>
            <w:r>
              <w:rPr>
                <w:sz w:val="20"/>
              </w:rPr>
              <w:t xml:space="preserve">+ number</w:t>
            </w:r>
          </w:p>
        </w:tc>
        <w:tc>
          <w:tcPr>
            <w:shd w:val="clear" w:color="auto" w:fill="F8FAFC"/>
          </w:tcPr>
          <w:p>
            <w:pPr>
              <w:pStyle w:val="Compact"/>
              <w:spacing w:after="0" w:before="0" w:line="252" w:lineRule="auto"/>
            </w:pPr>
            <w:r>
              <w:rPr>
                <w:rStyle w:val="VerbatimChar"/>
                <w:sz w:val="20"/>
              </w:rPr>
              <w:t xml:space="preserve">WS-501</w:t>
            </w:r>
          </w:p>
        </w:tc>
      </w:tr>
    </w:tbl>
    <w:bookmarkEnd w:id="17"/>
    <w:bookmarkStart w:id="18" w:name="Xb9b5c24564a071f4a2b719a72d28106322a0129"/>
    <w:p>
      <w:pPr>
        <w:pStyle w:val="Heading3"/>
      </w:pPr>
      <w:r>
        <w:t xml:space="preserve">2.5 Numbers and statuses</w:t>
      </w:r>
    </w:p>
    <w:p>
      <w:pPr>
        <w:pStyle w:val="FirstParagraph"/>
      </w:pPr>
      <w:r>
        <w:rPr>
          <w:b/>
          <w:bCs/>
        </w:rPr>
        <w:t xml:space="preserve">Numbers for a bulk run</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Number</w:t>
            </w:r>
          </w:p>
        </w:tc>
        <w:tc>
          <w:tcPr>
            <w:tcW w:type="dxa" w:w="6768"/>
            <w:shd w:val="clear" w:color="auto" w:fill="1F3A5F"/>
          </w:tcPr>
          <w:p>
            <w:pPr>
              <w:pStyle w:val="Compact"/>
              <w:keepNext/>
              <w:spacing w:after="0" w:before="0" w:line="252" w:lineRule="auto"/>
            </w:pPr>
            <w:r>
              <w:rPr>
                <w:b/>
                <w:color w:val="FFFFFF"/>
                <w:sz w:val="20"/>
              </w:rPr>
              <w:t xml:space="preserve">Meaning</w:t>
            </w:r>
          </w:p>
        </w:tc>
      </w:tr>
      <w:tr>
        <w:trPr>
          <w:cantSplit/>
        </w:trPr>
        <w:tc>
          <w:tcPr>
            <w:tcW w:type="dxa" w:w="2880"/>
            <w:shd w:val="clear" w:color="auto" w:fill="F8FAFC"/>
          </w:tcPr>
          <w:p>
            <w:pPr>
              <w:pStyle w:val="Compact"/>
              <w:keepNext/>
              <w:spacing w:after="0" w:before="0" w:line="252" w:lineRule="auto"/>
            </w:pPr>
            <w:r>
              <w:rPr>
                <w:b/>
                <w:bCs/>
                <w:sz w:val="20"/>
              </w:rPr>
              <w:t xml:space="preserve">Targeted</w:t>
            </w:r>
          </w:p>
        </w:tc>
        <w:tc>
          <w:tcPr>
            <w:tcW w:type="dxa" w:w="6768"/>
            <w:shd w:val="clear" w:color="auto" w:fill="F8FAFC"/>
          </w:tcPr>
          <w:p>
            <w:pPr>
              <w:pStyle w:val="Compact"/>
              <w:keepNext/>
              <w:spacing w:after="0" w:before="0" w:line="252" w:lineRule="auto"/>
            </w:pPr>
            <w:r>
              <w:rPr>
                <w:sz w:val="20"/>
              </w:rPr>
              <w:t xml:space="preserve">Clients selected for this run: those whose switch was</w:t>
            </w:r>
            <w:r>
              <w:rPr>
                <w:sz w:val="20"/>
              </w:rPr>
              <w:t xml:space="preserve"> </w:t>
            </w:r>
            <w:r>
              <w:rPr>
                <w:b/>
                <w:bCs/>
                <w:sz w:val="20"/>
              </w:rPr>
              <w:t xml:space="preserve">on</w:t>
            </w:r>
            <w:r>
              <w:rPr>
                <w:sz w:val="20"/>
              </w:rPr>
              <w:t xml:space="preserve"> </w:t>
            </w:r>
            <w:r>
              <w:rPr>
                <w:sz w:val="20"/>
              </w:rPr>
              <w:t xml:space="preserve">when the run started</w:t>
            </w:r>
          </w:p>
        </w:tc>
      </w:tr>
      <w:tr>
        <w:trPr>
          <w:cantSplit/>
        </w:trPr>
        <w:tc>
          <w:tcPr>
            <w:tcW w:type="dxa" w:w="2880"/>
            <w:shd w:val="clear" w:color="auto" w:fill="FFFFFF"/>
          </w:tcPr>
          <w:p>
            <w:pPr>
              <w:pStyle w:val="Compact"/>
              <w:keepNext/>
              <w:spacing w:after="0" w:before="0" w:line="252" w:lineRule="auto"/>
            </w:pPr>
            <w:r>
              <w:rPr>
                <w:b/>
                <w:bCs/>
                <w:sz w:val="20"/>
              </w:rPr>
              <w:t xml:space="preserve">One count per status</w:t>
            </w:r>
          </w:p>
        </w:tc>
        <w:tc>
          <w:tcPr>
            <w:tcW w:type="dxa" w:w="6768"/>
            <w:shd w:val="clear" w:color="auto" w:fill="FFFFFF"/>
          </w:tcPr>
          <w:p>
            <w:pPr>
              <w:pStyle w:val="Compact"/>
              <w:keepNext/>
              <w:spacing w:after="0" w:before="0" w:line="252" w:lineRule="auto"/>
            </w:pPr>
            <w:r>
              <w:rPr>
                <w:sz w:val="20"/>
              </w:rPr>
              <w:t xml:space="preserve">How many messages are in each status (below)</w:t>
            </w:r>
          </w:p>
        </w:tc>
      </w:tr>
      <w:tr>
        <w:trPr>
          <w:cantSplit/>
        </w:trPr>
        <w:tc>
          <w:tcPr>
            <w:tcW w:type="dxa" w:w="2880"/>
            <w:shd w:val="clear" w:color="auto" w:fill="F8FAFC"/>
          </w:tcPr>
          <w:p>
            <w:pPr>
              <w:pStyle w:val="Compact"/>
              <w:spacing w:after="0" w:before="0" w:line="252" w:lineRule="auto"/>
            </w:pPr>
            <w:r>
              <w:rPr>
                <w:b/>
                <w:bCs/>
                <w:sz w:val="20"/>
              </w:rPr>
              <w:t xml:space="preserve">Reached</w:t>
            </w:r>
          </w:p>
        </w:tc>
        <w:tc>
          <w:tcPr>
            <w:tcW w:type="dxa" w:w="6768"/>
            <w:shd w:val="clear" w:color="auto" w:fill="F8FAFC"/>
          </w:tcPr>
          <w:p>
            <w:pPr>
              <w:pStyle w:val="Compact"/>
              <w:spacing w:after="0" w:before="0" w:line="252" w:lineRule="auto"/>
            </w:pPr>
            <w:r>
              <w:rPr>
                <w:sz w:val="20"/>
              </w:rPr>
              <w:t xml:space="preserve">Delivered + Read, as a percentage of Targeted</w:t>
            </w:r>
          </w:p>
        </w:tc>
      </w:tr>
    </w:tbl>
    <w:p>
      <w:pPr>
        <w:pStyle w:val="BodyText"/>
        <w:spacing w:before="160"/>
      </w:pPr>
      <w:r>
        <w:t xml:space="preserve">The numbers add up:</w:t>
      </w:r>
      <w:r>
        <w:t xml:space="preserve"> </w:t>
      </w:r>
      <w:r>
        <w:rPr>
          <w:b/>
          <w:bCs/>
        </w:rPr>
        <w:t xml:space="preserve">Targeted is the total of all the status counts.</w:t>
      </w:r>
    </w:p>
    <w:p>
      <w:pPr>
        <w:pStyle w:val="BodyText"/>
      </w:pPr>
      <w:r>
        <w:rPr>
          <w:b/>
          <w:bCs/>
        </w:rPr>
        <w:t xml:space="preserve">Statuses.</w:t>
      </w:r>
      <w:r>
        <w:t xml:space="preserve"> </w:t>
      </w:r>
      <w:r>
        <w:t xml:space="preserve">The status of every message is</w:t>
      </w:r>
      <w:r>
        <w:t xml:space="preserve"> </w:t>
      </w:r>
      <w:r>
        <w:rPr>
          <w:b/>
          <w:bCs/>
        </w:rPr>
        <w:t xml:space="preserve">taken from Rampwin</w:t>
      </w:r>
      <w:r>
        <w:t xml:space="preserve"> </w:t>
      </w:r>
      <w:r>
        <w:t xml:space="preserve">and shown as Rampwin gives it, in plain words (for example Pending, Sent, Delivered, Read, Failed). The final list follows what Rampwin provides.</w:t>
      </w:r>
    </w:p>
    <w:bookmarkEnd w:id="18"/>
    <w:bookmarkEnd w:id="19"/>
    <w:bookmarkStart w:id="20" w:name="X1d14353f54ef4e38aae925f34427e5f604e823c"/>
    <w:p>
      <w:pPr>
        <w:pStyle w:val="Heading2"/>
        <w:pBdr>
          <w:bottom w:val="single" w:sz="6" w:space="4" w:color="C9D2DC"/>
        </w:pBdr>
      </w:pPr>
      <w:r>
        <w:t xml:space="preserve">3. How the user opens the page</w:t>
      </w:r>
    </w:p>
    <w:p>
      <w:pPr>
        <w:pStyle w:val="FirstParagraph"/>
      </w:pPr>
      <w:r>
        <w:rPr>
          <w:b/>
          <w:bCs/>
        </w:rPr>
        <w:t xml:space="preserve">Entry point (unchanged).</w:t>
      </w:r>
      <w:r>
        <w:t xml:space="preserve"> </w:t>
      </w:r>
      <w:r>
        <w:t xml:space="preserve">In the GST module there is a</w:t>
      </w:r>
      <w:r>
        <w:t xml:space="preserve"> </w:t>
      </w:r>
      <w:r>
        <w:rPr>
          <w:b/>
          <w:bCs/>
        </w:rPr>
        <w:t xml:space="preserve">profile drawer</w:t>
      </w:r>
      <w:r>
        <w:t xml:space="preserve">. It has a</w:t>
      </w:r>
      <w:r>
        <w:t xml:space="preserve"> </w:t>
      </w:r>
      <w:r>
        <w:rPr>
          <w:b/>
          <w:bCs/>
        </w:rPr>
        <w:t xml:space="preserve">Client Settings</w:t>
      </w:r>
      <w:r>
        <w:t xml:space="preserve"> </w:t>
      </w:r>
      <w:r>
        <w:t xml:space="preserve">tab. Clicking this tab opens the</w:t>
      </w:r>
      <w:r>
        <w:t xml:space="preserve"> </w:t>
      </w:r>
      <w:r>
        <w:rPr>
          <w:b/>
          <w:bCs/>
        </w:rPr>
        <w:t xml:space="preserve">Client Communication Settings</w:t>
      </w:r>
      <w:r>
        <w:t xml:space="preserve"> </w:t>
      </w:r>
      <w:r>
        <w:t xml:space="preserve">page.</w:t>
      </w:r>
    </w:p>
    <w:p>
      <w:pPr>
        <w:pStyle w:val="BodyText"/>
      </w:pPr>
      <w:r>
        <w:rPr>
          <w:b/>
          <w:bCs/>
        </w:rPr>
        <w:t xml:space="preserve">WhatsApp Logs (new).</w:t>
      </w:r>
      <w:r>
        <w:t xml:space="preserve"> </w:t>
      </w:r>
      <w:r>
        <w:t xml:space="preserve">A</w:t>
      </w:r>
      <w:r>
        <w:t xml:space="preserve"> </w:t>
      </w:r>
      <w:r>
        <w:rPr>
          <w:b/>
          <w:bCs/>
        </w:rPr>
        <w:t xml:space="preserve">WhatsApp Logs</w:t>
      </w:r>
      <w:r>
        <w:t xml:space="preserve"> </w:t>
      </w:r>
      <w:r>
        <w:t xml:space="preserve">button on the settings page opens the logs. The logs page has a</w:t>
      </w:r>
      <w:r>
        <w:t xml:space="preserve"> </w:t>
      </w:r>
      <w:r>
        <w:rPr>
          <w:b/>
          <w:bCs/>
        </w:rPr>
        <w:t xml:space="preserve">Back to Client Communication Settings</w:t>
      </w:r>
      <w:r>
        <w:t xml:space="preserve"> </w:t>
      </w:r>
      <w:r>
        <w:t xml:space="preserve">link.</w:t>
      </w:r>
    </w:p>
    <w:bookmarkEnd w:id="20"/>
    <w:bookmarkStart w:id="35" w:name="X75b262095e795589893894506294fc0e53e1daa"/>
    <w:p>
      <w:pPr>
        <w:pStyle w:val="Heading2"/>
        <w:pBdr>
          <w:bottom w:val="single" w:sz="6" w:space="4" w:color="C9D2DC"/>
        </w:pBdr>
      </w:pPr>
      <w:r>
        <w:t xml:space="preserve">4. The Client Communication Settings page</w:t>
      </w:r>
    </w:p>
    <w:p>
      <w:pPr>
        <w:pStyle w:val="BlockText"/>
        <w:shd w:val="clear" w:color="auto" w:fill="F3F4F6"/>
        <w:pBdr>
          <w:left w:val="single" w:sz="24" w:space="8" w:color="2E75B6"/>
        </w:pBdr>
        <w:spacing w:before="160" w:after="200"/>
        <w:ind w:left="115"/>
      </w:pPr>
      <w:r>
        <w:t xml:space="preserve">All the functions on this page are</w:t>
      </w:r>
      <w:r>
        <w:t xml:space="preserve"> </w:t>
      </w:r>
      <w:r>
        <w:rPr>
          <w:b/>
          <w:bCs/>
        </w:rPr>
        <w:t xml:space="preserve">the same as today</w:t>
      </w:r>
      <w:r>
        <w:t xml:space="preserve">, including saving each switch on its own and editing the contact details in the table. This section describes the page as it is in the prototype, so the team can check that nothing was lost.</w:t>
      </w:r>
    </w:p>
    <w:p>
      <w:pPr>
        <w:pStyle w:val="FirstParagraph"/>
        <w:keepNext/>
        <w:spacing w:before="120" w:after="40"/>
        <w:jc w:val="center"/>
      </w:pPr>
      <w:r>
        <w:drawing>
          <wp:inline>
            <wp:extent cx="5334000" cy="2333625"/>
            <wp:effectExtent b="0" l="0" r="0" t="0"/>
            <wp:docPr descr="Scheduled Reports tab" title="" id="22" name="Picture"/>
            <a:graphic>
              <a:graphicData uri="http://schemas.openxmlformats.org/drawingml/2006/picture">
                <pic:pic>
                  <pic:nvPicPr>
                    <pic:cNvPr descr="brd-screenshots/settings-reports.png" id="23" name="Picture"/>
                    <pic:cNvPicPr>
                      <a:picLocks noChangeArrowheads="1" noChangeAspect="1"/>
                    </pic:cNvPicPr>
                  </pic:nvPicPr>
                  <pic:blipFill>
                    <a:blip r:embed="rId21"/>
                    <a:stretch>
                      <a:fillRect/>
                    </a:stretch>
                  </pic:blipFill>
                  <pic:spPr bwMode="auto">
                    <a:xfrm>
                      <a:off x="0" y="0"/>
                      <a:ext cx="5334000" cy="2333625"/>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Scheduled Reports tab</w:t>
      </w:r>
    </w:p>
    <w:bookmarkStart w:id="24" w:name="X0bdf74869b4e5fb41ef15fa2cb547e9ef354085"/>
    <w:p>
      <w:pPr>
        <w:pStyle w:val="Heading3"/>
      </w:pPr>
      <w:r>
        <w:t xml:space="preserve">4.1 Toolbar</w:t>
      </w:r>
    </w:p>
    <w:p>
      <w:pPr>
        <w:pStyle w:val="FirstParagraph"/>
      </w:pPr>
      <w:r>
        <w:t xml:space="preserve">From left to right:</w:t>
      </w:r>
    </w:p>
    <w:p>
      <w:pPr>
        <w:pStyle w:val="Compact"/>
        <w:numPr>
          <w:ilvl w:val="0"/>
          <w:numId w:val="1006"/>
        </w:numPr>
      </w:pPr>
      <w:r>
        <w:rPr>
          <w:b/>
          <w:bCs/>
        </w:rPr>
        <w:t xml:space="preserve">Tabs:</w:t>
      </w:r>
      <w:r>
        <w:t xml:space="preserve"> </w:t>
      </w:r>
      <w:r>
        <w:t xml:space="preserve">Scheduled Reports, Update Notification.</w:t>
      </w:r>
    </w:p>
    <w:p>
      <w:pPr>
        <w:pStyle w:val="Compact"/>
        <w:numPr>
          <w:ilvl w:val="0"/>
          <w:numId w:val="1006"/>
        </w:numPr>
      </w:pPr>
      <w:r>
        <w:rPr>
          <w:b/>
          <w:bCs/>
        </w:rPr>
        <w:t xml:space="preserve">Search:</w:t>
      </w:r>
      <w:r>
        <w:t xml:space="preserve"> </w:t>
      </w:r>
      <w:r>
        <w:t xml:space="preserve">by client name, GSTIN, contact person, email or mobile number.</w:t>
      </w:r>
    </w:p>
    <w:p>
      <w:pPr>
        <w:pStyle w:val="Compact"/>
        <w:numPr>
          <w:ilvl w:val="0"/>
          <w:numId w:val="1006"/>
        </w:numPr>
      </w:pPr>
      <w:r>
        <w:rPr>
          <w:b/>
          <w:bCs/>
        </w:rPr>
        <w:t xml:space="preserve">Filters:</w:t>
      </w:r>
      <w:r>
        <w:t xml:space="preserve"> </w:t>
      </w:r>
      <w:r>
        <w:t xml:space="preserve">Registration type (every registration type that exists in the system, for example Regular or Composition), and Status (all, something turned on, all turned off, missing email or mobile).</w:t>
      </w:r>
    </w:p>
    <w:p>
      <w:pPr>
        <w:pStyle w:val="Compact"/>
        <w:numPr>
          <w:ilvl w:val="0"/>
          <w:numId w:val="1006"/>
        </w:numPr>
      </w:pPr>
      <w:r>
        <w:rPr>
          <w:b/>
          <w:bCs/>
        </w:rPr>
        <w:t xml:space="preserve">New client defaults</w:t>
      </w:r>
      <w:r>
        <w:t xml:space="preserve"> </w:t>
      </w:r>
      <w:r>
        <w:t xml:space="preserve">and</w:t>
      </w:r>
      <w:r>
        <w:t xml:space="preserve"> </w:t>
      </w:r>
      <w:r>
        <w:rPr>
          <w:b/>
          <w:bCs/>
        </w:rPr>
        <w:t xml:space="preserve">WhatsApp Logs</w:t>
      </w:r>
      <w:r>
        <w:t xml:space="preserve"> </w:t>
      </w:r>
      <w:r>
        <w:t xml:space="preserve">buttons, after a thin divider. These are action buttons, not filters.</w:t>
      </w:r>
    </w:p>
    <w:p>
      <w:pPr>
        <w:pStyle w:val="FirstParagraph"/>
      </w:pPr>
      <w:r>
        <w:t xml:space="preserve">Filters read the same way everywhere: "Status" when nothing is picked, "Status: Read" when something is.</w:t>
      </w:r>
    </w:p>
    <w:bookmarkEnd w:id="24"/>
    <w:bookmarkStart w:id="28" w:name="X741b0d0ee180564f71eefae3ee4636212a154dc"/>
    <w:p>
      <w:pPr>
        <w:pStyle w:val="Heading3"/>
      </w:pPr>
      <w:r>
        <w:t xml:space="preserve">4.2 Table</w:t>
      </w:r>
    </w:p>
    <w:p>
      <w:pPr>
        <w:pStyle w:val="FirstParagraph"/>
      </w:pPr>
      <w:r>
        <w:t xml:space="preserve">One row per client.</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Column</w:t>
            </w:r>
          </w:p>
        </w:tc>
        <w:tc>
          <w:tcPr>
            <w:tcW w:type="dxa" w:w="6768"/>
            <w:shd w:val="clear" w:color="auto" w:fill="1F3A5F"/>
          </w:tcPr>
          <w:p>
            <w:pPr>
              <w:pStyle w:val="Compact"/>
              <w:keepNext/>
              <w:spacing w:after="0" w:before="0" w:line="252" w:lineRule="auto"/>
            </w:pPr>
            <w:r>
              <w:rPr>
                <w:b/>
                <w:color w:val="FFFFFF"/>
                <w:sz w:val="20"/>
              </w:rPr>
              <w:t xml:space="preserve">Notes</w:t>
            </w:r>
          </w:p>
        </w:tc>
      </w:tr>
      <w:tr>
        <w:trPr>
          <w:cantSplit/>
        </w:trPr>
        <w:tc>
          <w:tcPr>
            <w:tcW w:type="dxa" w:w="2880"/>
            <w:shd w:val="clear" w:color="auto" w:fill="F8FAFC"/>
          </w:tcPr>
          <w:p>
            <w:pPr>
              <w:pStyle w:val="Compact"/>
              <w:keepNext/>
              <w:spacing w:after="0" w:before="0" w:line="252" w:lineRule="auto"/>
            </w:pPr>
            <w:r>
              <w:rPr>
                <w:sz w:val="20"/>
              </w:rPr>
              <w:t xml:space="preserve">Checkbox</w:t>
            </w:r>
          </w:p>
        </w:tc>
        <w:tc>
          <w:tcPr>
            <w:tcW w:type="dxa" w:w="6768"/>
            <w:shd w:val="clear" w:color="auto" w:fill="F8FAFC"/>
          </w:tcPr>
          <w:p>
            <w:pPr>
              <w:pStyle w:val="Compact"/>
              <w:keepNext/>
              <w:spacing w:after="0" w:before="0" w:line="252" w:lineRule="auto"/>
            </w:pPr>
            <w:r>
              <w:rPr>
                <w:sz w:val="20"/>
              </w:rPr>
              <w:t xml:space="preserve">Select clients for a bulk change</w:t>
            </w:r>
          </w:p>
        </w:tc>
      </w:tr>
      <w:tr>
        <w:trPr>
          <w:cantSplit/>
        </w:trPr>
        <w:tc>
          <w:tcPr>
            <w:tcW w:type="dxa" w:w="2880"/>
            <w:shd w:val="clear" w:color="auto" w:fill="FFFFFF"/>
          </w:tcPr>
          <w:p>
            <w:pPr>
              <w:pStyle w:val="Compact"/>
              <w:spacing w:after="0" w:before="0" w:line="252" w:lineRule="auto"/>
            </w:pPr>
            <w:r>
              <w:rPr>
                <w:sz w:val="20"/>
              </w:rPr>
              <w:t xml:space="preserve">Client</w:t>
            </w:r>
          </w:p>
        </w:tc>
        <w:tc>
          <w:tcPr>
            <w:tcW w:type="dxa" w:w="6768"/>
            <w:shd w:val="clear" w:color="auto" w:fill="FFFFFF"/>
          </w:tcPr>
          <w:p>
            <w:pPr>
              <w:pStyle w:val="Compact"/>
              <w:spacing w:after="0" w:before="0" w:line="252" w:lineRule="auto"/>
            </w:pPr>
            <w:r>
              <w:rPr>
                <w:sz w:val="20"/>
              </w:rPr>
              <w:t xml:space="preserve">Name, with the GSTIN below it</w:t>
            </w:r>
          </w:p>
        </w:tc>
      </w:tr>
      <w:tr>
        <w:trPr>
          <w:cantSplit/>
        </w:trPr>
        <w:tc>
          <w:tcPr>
            <w:tcW w:type="dxa" w:w="2880"/>
            <w:shd w:val="clear" w:color="auto" w:fill="F8FAFC"/>
          </w:tcPr>
          <w:p>
            <w:pPr>
              <w:pStyle w:val="Compact"/>
              <w:spacing w:after="0" w:before="0" w:line="252" w:lineRule="auto"/>
            </w:pPr>
            <w:r>
              <w:rPr>
                <w:sz w:val="20"/>
              </w:rPr>
              <w:t xml:space="preserve">Type</w:t>
            </w:r>
          </w:p>
        </w:tc>
        <w:tc>
          <w:tcPr>
            <w:tcW w:type="dxa" w:w="6768"/>
            <w:shd w:val="clear" w:color="auto" w:fill="F8FAFC"/>
          </w:tcPr>
          <w:p>
            <w:pPr>
              <w:pStyle w:val="Compact"/>
              <w:spacing w:after="0" w:before="0" w:line="252" w:lineRule="auto"/>
            </w:pPr>
            <w:r>
              <w:rPr>
                <w:sz w:val="20"/>
              </w:rPr>
              <w:t xml:space="preserve">The client's registration type, as it is in the system</w:t>
            </w:r>
          </w:p>
        </w:tc>
      </w:tr>
      <w:tr>
        <w:trPr>
          <w:cantSplit/>
        </w:trPr>
        <w:tc>
          <w:tcPr>
            <w:tcW w:type="dxa" w:w="2880"/>
            <w:shd w:val="clear" w:color="auto" w:fill="FFFFFF"/>
          </w:tcPr>
          <w:p>
            <w:pPr>
              <w:pStyle w:val="Compact"/>
              <w:spacing w:after="0" w:before="0" w:line="252" w:lineRule="auto"/>
            </w:pPr>
            <w:r>
              <w:rPr>
                <w:sz w:val="20"/>
              </w:rPr>
              <w:t xml:space="preserve">Contact Person Name</w:t>
            </w:r>
          </w:p>
        </w:tc>
        <w:tc>
          <w:tcPr>
            <w:tcW w:type="dxa" w:w="6768"/>
            <w:shd w:val="clear" w:color="auto" w:fill="FFFFFF"/>
          </w:tcPr>
          <w:p>
            <w:pPr>
              <w:pStyle w:val="Compact"/>
              <w:spacing w:after="0" w:before="0" w:line="252" w:lineRule="auto"/>
            </w:pPr>
            <w:r>
              <w:rPr>
                <w:sz w:val="20"/>
              </w:rPr>
              <w:t xml:space="preserve">Click to edit</w:t>
            </w:r>
          </w:p>
        </w:tc>
      </w:tr>
      <w:tr>
        <w:trPr>
          <w:cantSplit/>
        </w:trPr>
        <w:tc>
          <w:tcPr>
            <w:tcW w:type="dxa" w:w="2880"/>
            <w:shd w:val="clear" w:color="auto" w:fill="F8FAFC"/>
          </w:tcPr>
          <w:p>
            <w:pPr>
              <w:pStyle w:val="Compact"/>
              <w:spacing w:after="0" w:before="0" w:line="252" w:lineRule="auto"/>
            </w:pPr>
            <w:r>
              <w:rPr>
                <w:sz w:val="20"/>
              </w:rPr>
              <w:t xml:space="preserve">Contact Email</w:t>
            </w:r>
          </w:p>
        </w:tc>
        <w:tc>
          <w:tcPr>
            <w:tcW w:type="dxa" w:w="6768"/>
            <w:shd w:val="clear" w:color="auto" w:fill="F8FAFC"/>
          </w:tcPr>
          <w:p>
            <w:pPr>
              <w:pStyle w:val="Compact"/>
              <w:spacing w:after="0" w:before="0" w:line="252" w:lineRule="auto"/>
            </w:pPr>
            <w:r>
              <w:rPr>
                <w:sz w:val="20"/>
              </w:rPr>
              <w:t xml:space="preserve">Click to edit. "Add email" in orange when missing</w:t>
            </w:r>
          </w:p>
        </w:tc>
      </w:tr>
      <w:tr>
        <w:trPr>
          <w:cantSplit/>
        </w:trPr>
        <w:tc>
          <w:tcPr>
            <w:tcW w:type="dxa" w:w="2880"/>
            <w:shd w:val="clear" w:color="auto" w:fill="FFFFFF"/>
          </w:tcPr>
          <w:p>
            <w:pPr>
              <w:pStyle w:val="Compact"/>
              <w:spacing w:after="0" w:before="0" w:line="252" w:lineRule="auto"/>
            </w:pPr>
            <w:r>
              <w:rPr>
                <w:sz w:val="20"/>
              </w:rPr>
              <w:t xml:space="preserve">Contact Mobile No.</w:t>
            </w:r>
          </w:p>
        </w:tc>
        <w:tc>
          <w:tcPr>
            <w:tcW w:type="dxa" w:w="6768"/>
            <w:shd w:val="clear" w:color="auto" w:fill="FFFFFF"/>
          </w:tcPr>
          <w:p>
            <w:pPr>
              <w:pStyle w:val="Compact"/>
              <w:spacing w:after="0" w:before="0" w:line="252" w:lineRule="auto"/>
            </w:pPr>
            <w:r>
              <w:rPr>
                <w:sz w:val="20"/>
              </w:rPr>
              <w:t xml:space="preserve">Click to edit. "Add mobile no." in orange when missing</w:t>
            </w:r>
          </w:p>
        </w:tc>
      </w:tr>
      <w:tr>
        <w:trPr>
          <w:cantSplit/>
        </w:trPr>
        <w:tc>
          <w:tcPr>
            <w:tcW w:type="dxa" w:w="2880"/>
            <w:shd w:val="clear" w:color="auto" w:fill="F8FAFC"/>
          </w:tcPr>
          <w:p>
            <w:pPr>
              <w:pStyle w:val="Compact"/>
              <w:spacing w:after="0" w:before="0" w:line="252" w:lineRule="auto"/>
            </w:pPr>
            <w:r>
              <w:rPr>
                <w:b/>
                <w:bCs/>
                <w:sz w:val="20"/>
              </w:rPr>
              <w:t xml:space="preserve">Scheduled Reports tab:</w:t>
            </w:r>
            <w:r>
              <w:rPr>
                <w:sz w:val="20"/>
              </w:rPr>
              <w:t xml:space="preserve"> </w:t>
            </w:r>
            <w:r>
              <w:rPr>
                <w:sz w:val="20"/>
              </w:rPr>
              <w:t xml:space="preserve">GSTR-2A / 2B (email), Tally Data (email), 2B Report (WhatsApp)</w:t>
            </w:r>
          </w:p>
        </w:tc>
        <w:tc>
          <w:tcPr>
            <w:tcW w:type="dxa" w:w="6768"/>
            <w:shd w:val="clear" w:color="auto" w:fill="F8FAFC"/>
          </w:tcPr>
          <w:p>
            <w:pPr>
              <w:pStyle w:val="Compact"/>
              <w:spacing w:after="0" w:before="0" w:line="252" w:lineRule="auto"/>
            </w:pPr>
            <w:r>
              <w:rPr>
                <w:sz w:val="20"/>
              </w:rPr>
              <w:t xml:space="preserve">A switch, and a</w:t>
            </w:r>
            <w:r>
              <w:rPr>
                <w:sz w:val="20"/>
              </w:rPr>
              <w:t xml:space="preserve"> </w:t>
            </w:r>
            <w:r>
              <w:rPr>
                <w:b/>
                <w:bCs/>
                <w:sz w:val="20"/>
              </w:rPr>
              <w:t xml:space="preserve">send icon</w:t>
            </w:r>
            <w:r>
              <w:rPr>
                <w:sz w:val="20"/>
              </w:rPr>
              <w:t xml:space="preserve"> </w:t>
            </w:r>
            <w:r>
              <w:rPr>
                <w:sz w:val="20"/>
              </w:rPr>
              <w:t xml:space="preserve">(email or WhatsApp logo)</w:t>
            </w:r>
          </w:p>
        </w:tc>
      </w:tr>
      <w:tr>
        <w:trPr>
          <w:cantSplit/>
        </w:trPr>
        <w:tc>
          <w:tcPr>
            <w:tcW w:type="dxa" w:w="2880"/>
            <w:shd w:val="clear" w:color="auto" w:fill="FFFFFF"/>
          </w:tcPr>
          <w:p>
            <w:pPr>
              <w:pStyle w:val="Compact"/>
              <w:spacing w:after="0" w:before="0" w:line="252" w:lineRule="auto"/>
            </w:pPr>
            <w:r>
              <w:rPr>
                <w:b/>
                <w:bCs/>
                <w:sz w:val="20"/>
              </w:rPr>
              <w:t xml:space="preserve">Update Notification tab:</w:t>
            </w:r>
            <w:r>
              <w:rPr>
                <w:sz w:val="20"/>
              </w:rPr>
              <w:t xml:space="preserve"> </w:t>
            </w:r>
            <w:r>
              <w:rPr>
                <w:sz w:val="20"/>
              </w:rPr>
              <w:t xml:space="preserve">Notify on Email, Notify on WhatsApp</w:t>
            </w:r>
          </w:p>
        </w:tc>
        <w:tc>
          <w:tcPr>
            <w:tcW w:type="dxa" w:w="6768"/>
            <w:shd w:val="clear" w:color="auto" w:fill="FFFFFF"/>
          </w:tcPr>
          <w:p>
            <w:pPr>
              <w:pStyle w:val="Compact"/>
              <w:spacing w:after="0" w:before="0" w:line="252" w:lineRule="auto"/>
            </w:pPr>
            <w:r>
              <w:rPr>
                <w:sz w:val="20"/>
              </w:rPr>
              <w:t xml:space="preserve">A switch</w:t>
            </w:r>
          </w:p>
        </w:tc>
      </w:tr>
    </w:tbl>
    <w:p>
      <w:pPr>
        <w:pStyle w:val="BodyText"/>
        <w:spacing w:before="160"/>
      </w:pPr>
      <w:r>
        <w:rPr>
          <w:b/>
          <w:bCs/>
        </w:rPr>
        <w:t xml:space="preserve">Switches.</w:t>
      </w:r>
    </w:p>
    <w:p>
      <w:pPr>
        <w:pStyle w:val="Compact"/>
        <w:numPr>
          <w:ilvl w:val="0"/>
          <w:numId w:val="1007"/>
        </w:numPr>
      </w:pPr>
      <w:r>
        <w:t xml:space="preserve">Each change is saved on its own, with a short "Saved" message.</w:t>
      </w:r>
    </w:p>
    <w:p>
      <w:pPr>
        <w:pStyle w:val="Compact"/>
        <w:numPr>
          <w:ilvl w:val="0"/>
          <w:numId w:val="1007"/>
        </w:numPr>
      </w:pPr>
      <w:r>
        <w:t xml:space="preserve">The ▾ button in a column title turns that setting on or off</w:t>
      </w:r>
      <w:r>
        <w:t xml:space="preserve"> </w:t>
      </w:r>
      <w:r>
        <w:rPr>
          <w:b/>
          <w:bCs/>
        </w:rPr>
        <w:t xml:space="preserve">for all listed clients</w:t>
      </w:r>
      <w:r>
        <w:t xml:space="preserve">.</w:t>
      </w:r>
    </w:p>
    <w:p>
      <w:pPr>
        <w:pStyle w:val="Compact"/>
        <w:numPr>
          <w:ilvl w:val="0"/>
          <w:numId w:val="1007"/>
        </w:numPr>
      </w:pPr>
      <w:r>
        <w:t xml:space="preserve">Tick one or more clients (the top checkbox ticks all clients on the page). A bar appears above the table: pick a setting, then turn it</w:t>
      </w:r>
      <w:r>
        <w:t xml:space="preserve"> </w:t>
      </w:r>
      <w:r>
        <w:rPr>
          <w:b/>
          <w:bCs/>
        </w:rPr>
        <w:t xml:space="preserve">On</w:t>
      </w:r>
      <w:r>
        <w:t xml:space="preserve"> </w:t>
      </w:r>
      <w:r>
        <w:t xml:space="preserve">or</w:t>
      </w:r>
      <w:r>
        <w:t xml:space="preserve"> </w:t>
      </w:r>
      <w:r>
        <w:rPr>
          <w:b/>
          <w:bCs/>
        </w:rPr>
        <w:t xml:space="preserve">Off</w:t>
      </w:r>
      <w:r>
        <w:t xml:space="preserve"> </w:t>
      </w:r>
      <w:r>
        <w:t xml:space="preserve">for the ticked clients only.</w:t>
      </w:r>
    </w:p>
    <w:p>
      <w:pPr>
        <w:pStyle w:val="Compact"/>
        <w:numPr>
          <w:ilvl w:val="0"/>
          <w:numId w:val="1007"/>
        </w:numPr>
      </w:pPr>
      <w:r>
        <w:t xml:space="preserve">A client with no email (or no mobile number) has that switch greyed out. Taking away an email turns that client's email settings off.</w:t>
      </w:r>
    </w:p>
    <w:p>
      <w:pPr>
        <w:pStyle w:val="FirstParagraph"/>
        <w:keepNext/>
        <w:spacing w:before="120" w:after="40"/>
        <w:jc w:val="center"/>
      </w:pPr>
      <w:r>
        <w:drawing>
          <wp:inline>
            <wp:extent cx="5334000" cy="2333625"/>
            <wp:effectExtent b="0" l="0" r="0" t="0"/>
            <wp:docPr descr="Update Notification tab" title="" id="26" name="Picture"/>
            <a:graphic>
              <a:graphicData uri="http://schemas.openxmlformats.org/drawingml/2006/picture">
                <pic:pic>
                  <pic:nvPicPr>
                    <pic:cNvPr descr="brd-screenshots/settings-update.png" id="27" name="Picture"/>
                    <pic:cNvPicPr>
                      <a:picLocks noChangeArrowheads="1" noChangeAspect="1"/>
                    </pic:cNvPicPr>
                  </pic:nvPicPr>
                  <pic:blipFill>
                    <a:blip r:embed="rId25"/>
                    <a:stretch>
                      <a:fillRect/>
                    </a:stretch>
                  </pic:blipFill>
                  <pic:spPr bwMode="auto">
                    <a:xfrm>
                      <a:off x="0" y="0"/>
                      <a:ext cx="5334000" cy="2333625"/>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Update Notification tab</w:t>
      </w:r>
    </w:p>
    <w:bookmarkEnd w:id="28"/>
    <w:bookmarkStart w:id="29" w:name="Xc2c8397c0dc60b4199e2e35132f385361e9fdc5"/>
    <w:p>
      <w:pPr>
        <w:pStyle w:val="Heading3"/>
      </w:pPr>
      <w:r>
        <w:t xml:space="preserve">4.3 Send icon (Scheduled Reports tab)</w:t>
      </w:r>
    </w:p>
    <w:p>
      <w:pPr>
        <w:pStyle w:val="FirstParagraph"/>
      </w:pPr>
      <w:r>
        <w:t xml:space="preserve">Clicking the email or WhatsApp icon next to a setting</w:t>
      </w:r>
      <w:r>
        <w:t xml:space="preserve"> </w:t>
      </w:r>
      <w:r>
        <w:rPr>
          <w:b/>
          <w:bCs/>
        </w:rPr>
        <w:t xml:space="preserve">sends that report to that client straight away</w:t>
      </w:r>
      <w:r>
        <w:t xml:space="preserve">, even when the switch is off. The icon shows a spinner, then a tick, and a message says what was sent and to whom. It is greyed out when the client has no email or mobile number.</w:t>
      </w:r>
    </w:p>
    <w:p>
      <w:pPr>
        <w:pStyle w:val="BodyText"/>
      </w:pPr>
      <w:r>
        <w:t xml:space="preserve">A</w:t>
      </w:r>
      <w:r>
        <w:t xml:space="preserve"> </w:t>
      </w:r>
      <w:r>
        <w:rPr>
          <w:b/>
          <w:bCs/>
        </w:rPr>
        <w:t xml:space="preserve">WhatsApp</w:t>
      </w:r>
      <w:r>
        <w:t xml:space="preserve"> </w:t>
      </w:r>
      <w:r>
        <w:t xml:space="preserve">send from this icon is written to the WhatsApp Logs as a</w:t>
      </w:r>
      <w:r>
        <w:t xml:space="preserve"> </w:t>
      </w:r>
      <w:r>
        <w:rPr>
          <w:b/>
          <w:bCs/>
        </w:rPr>
        <w:t xml:space="preserve">Single message</w:t>
      </w:r>
      <w:r>
        <w:t xml:space="preserve"> </w:t>
      </w:r>
      <w:r>
        <w:t xml:space="preserve">(section 5.5).</w:t>
      </w:r>
    </w:p>
    <w:bookmarkEnd w:id="29"/>
    <w:bookmarkStart w:id="33" w:name="X41b6bd86810cd66e461a5ff35c8b481f03d5958"/>
    <w:p>
      <w:pPr>
        <w:pStyle w:val="Heading3"/>
      </w:pPr>
      <w:r>
        <w:t xml:space="preserve">4.4 New client defaults</w:t>
      </w:r>
    </w:p>
    <w:p>
      <w:pPr>
        <w:pStyle w:val="FirstParagraph"/>
        <w:keepNext/>
        <w:spacing w:before="120" w:after="40"/>
        <w:jc w:val="center"/>
      </w:pPr>
      <w:r>
        <w:drawing>
          <wp:inline>
            <wp:extent cx="5334000" cy="2333625"/>
            <wp:effectExtent b="0" l="0" r="0" t="0"/>
            <wp:docPr descr="New client defaults" title="" id="31" name="Picture"/>
            <a:graphic>
              <a:graphicData uri="http://schemas.openxmlformats.org/drawingml/2006/picture">
                <pic:pic>
                  <pic:nvPicPr>
                    <pic:cNvPr descr="brd-screenshots/defaults-panel.png" id="32" name="Picture"/>
                    <pic:cNvPicPr>
                      <a:picLocks noChangeArrowheads="1" noChangeAspect="1"/>
                    </pic:cNvPicPr>
                  </pic:nvPicPr>
                  <pic:blipFill>
                    <a:blip r:embed="rId30"/>
                    <a:stretch>
                      <a:fillRect/>
                    </a:stretch>
                  </pic:blipFill>
                  <pic:spPr bwMode="auto">
                    <a:xfrm>
                      <a:off x="0" y="0"/>
                      <a:ext cx="5334000" cy="2333625"/>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New client defaults</w:t>
      </w:r>
    </w:p>
    <w:p>
      <w:pPr>
        <w:pStyle w:val="BodyText"/>
      </w:pPr>
      <w:r>
        <w:t xml:space="preserve">The user chooses which settings are</w:t>
      </w:r>
      <w:r>
        <w:t xml:space="preserve"> </w:t>
      </w:r>
      <w:r>
        <w:rPr>
          <w:b/>
          <w:bCs/>
        </w:rPr>
        <w:t xml:space="preserve">on</w:t>
      </w:r>
      <w:r>
        <w:t xml:space="preserve"> </w:t>
      </w:r>
      <w:r>
        <w:t xml:space="preserve">for a</w:t>
      </w:r>
      <w:r>
        <w:t xml:space="preserve"> </w:t>
      </w:r>
      <w:r>
        <w:rPr>
          <w:b/>
          <w:bCs/>
        </w:rPr>
        <w:t xml:space="preserve">new client</w:t>
      </w:r>
      <w:r>
        <w:t xml:space="preserve">. Every new client added from Client Master gets these settings</w:t>
      </w:r>
      <w:r>
        <w:t xml:space="preserve"> </w:t>
      </w:r>
      <w:r>
        <w:rPr>
          <w:b/>
          <w:bCs/>
        </w:rPr>
        <w:t xml:space="preserve">automatically</w:t>
      </w:r>
      <w:r>
        <w:t xml:space="preserve">. Existing clients are not changed.</w:t>
      </w:r>
    </w:p>
    <w:bookmarkEnd w:id="33"/>
    <w:bookmarkStart w:id="34" w:name="Xd99b3a7feebefd20e90539ee8b51aac06f3f4eb"/>
    <w:p>
      <w:pPr>
        <w:pStyle w:val="Heading3"/>
      </w:pPr>
      <w:r>
        <w:t xml:space="preserve">4.5 Paging</w:t>
      </w:r>
    </w:p>
    <w:p>
      <w:pPr>
        <w:pStyle w:val="FirstParagraph"/>
      </w:pPr>
      <w:r>
        <w:t xml:space="preserve">25, 50 or 100 clients per page, with first, previous, next and last page. The page works with thousands of clients: the table scrolls, and the header and first two columns stay in view.</w:t>
      </w:r>
    </w:p>
    <w:bookmarkEnd w:id="34"/>
    <w:bookmarkEnd w:id="35"/>
    <w:bookmarkStart w:id="50" w:name="Xf29155c4f95d51ecc6c4f7715365693f142909e"/>
    <w:p>
      <w:pPr>
        <w:pStyle w:val="Heading2"/>
        <w:pBdr>
          <w:bottom w:val="single" w:sz="6" w:space="4" w:color="C9D2DC"/>
        </w:pBdr>
      </w:pPr>
      <w:r>
        <w:t xml:space="preserve">5. WhatsApp Logs (new)</w:t>
      </w:r>
    </w:p>
    <w:bookmarkStart w:id="36" w:name="X2feba53296723f8e5766f1e447c45248788a070"/>
    <w:p>
      <w:pPr>
        <w:pStyle w:val="Heading3"/>
      </w:pPr>
      <w:r>
        <w:t xml:space="preserve">5.1 What it shows</w:t>
      </w:r>
    </w:p>
    <w:p>
      <w:pPr>
        <w:pStyle w:val="FirstParagraph"/>
      </w:pPr>
      <w:r>
        <w:t xml:space="preserve">Every WhatsApp message sent</w:t>
      </w:r>
      <w:r>
        <w:t xml:space="preserve"> </w:t>
      </w:r>
      <w:r>
        <w:rPr>
          <w:b/>
          <w:bCs/>
        </w:rPr>
        <w:t xml:space="preserve">from the settings page</w:t>
      </w:r>
      <w:r>
        <w:t xml:space="preserve">, in two tabs:</w:t>
      </w:r>
      <w:r>
        <w:t xml:space="preserve"> </w:t>
      </w:r>
      <w:r>
        <w:rPr>
          <w:b/>
          <w:bCs/>
        </w:rPr>
        <w:t xml:space="preserve">Bulk messages</w:t>
      </w:r>
      <w:r>
        <w:t xml:space="preserve"> </w:t>
      </w:r>
      <w:r>
        <w:t xml:space="preserve">and</w:t>
      </w:r>
      <w:r>
        <w:t xml:space="preserve"> </w:t>
      </w:r>
      <w:r>
        <w:rPr>
          <w:b/>
          <w:bCs/>
        </w:rPr>
        <w:t xml:space="preserve">Single messages</w:t>
      </w:r>
      <w:r>
        <w:t xml:space="preserve">. Logs are kept for</w:t>
      </w:r>
      <w:r>
        <w:t xml:space="preserve"> </w:t>
      </w:r>
      <w:r>
        <w:rPr>
          <w:b/>
          <w:bCs/>
        </w:rPr>
        <w:t xml:space="preserve">60 days</w:t>
      </w:r>
      <w:r>
        <w:t xml:space="preserve"> </w:t>
      </w:r>
      <w:r>
        <w:t xml:space="preserve">(a setting that can be changed later).</w:t>
      </w:r>
    </w:p>
    <w:bookmarkEnd w:id="36"/>
    <w:bookmarkStart w:id="37" w:name="Xd7e6becca3d0b047e81c0c91f36f41a50058926"/>
    <w:p>
      <w:pPr>
        <w:pStyle w:val="Heading3"/>
      </w:pPr>
      <w:r>
        <w:t xml:space="preserve">5.2 Toolbar</w:t>
      </w:r>
    </w:p>
    <w:p>
      <w:pPr>
        <w:pStyle w:val="Compact"/>
        <w:numPr>
          <w:ilvl w:val="0"/>
          <w:numId w:val="1008"/>
        </w:numPr>
      </w:pPr>
      <w:r>
        <w:rPr>
          <w:b/>
          <w:bCs/>
        </w:rPr>
        <w:t xml:space="preserve">Search:</w:t>
      </w:r>
      <w:r>
        <w:t xml:space="preserve"> </w:t>
      </w:r>
      <w:r>
        <w:t xml:space="preserve">Bulk tab by run ID or trigger event. Single tab by ID, client, GSTIN or trigger event.</w:t>
      </w:r>
    </w:p>
    <w:p>
      <w:pPr>
        <w:pStyle w:val="Compact"/>
        <w:numPr>
          <w:ilvl w:val="0"/>
          <w:numId w:val="1008"/>
        </w:numPr>
      </w:pPr>
      <w:r>
        <w:rPr>
          <w:b/>
          <w:bCs/>
        </w:rPr>
        <w:t xml:space="preserve">Filters:</w:t>
      </w:r>
      <w:r>
        <w:t xml:space="preserve"> </w:t>
      </w:r>
      <w:r>
        <w:t xml:space="preserve">Trigger event, Status (Single tab only), Date. A filter with 8 or more choices gets a search box.</w:t>
      </w:r>
    </w:p>
    <w:p>
      <w:pPr>
        <w:pStyle w:val="Compact"/>
        <w:numPr>
          <w:ilvl w:val="0"/>
          <w:numId w:val="1008"/>
        </w:numPr>
      </w:pPr>
      <w:r>
        <w:rPr>
          <w:b/>
          <w:bCs/>
        </w:rPr>
        <w:t xml:space="preserve">Date:</w:t>
      </w:r>
      <w:r>
        <w:t xml:space="preserve"> </w:t>
      </w:r>
      <w:r>
        <w:t xml:space="preserve">Last 60 days, Last 30 days, Last 7 days, Today (since midnight). Cannot go beyond the retention limit.</w:t>
      </w:r>
    </w:p>
    <w:p>
      <w:pPr>
        <w:pStyle w:val="Compact"/>
        <w:numPr>
          <w:ilvl w:val="0"/>
          <w:numId w:val="1008"/>
        </w:numPr>
      </w:pPr>
      <w:r>
        <w:rPr>
          <w:b/>
          <w:bCs/>
        </w:rPr>
        <w:t xml:space="preserve">Export:</w:t>
      </w:r>
      <w:r>
        <w:t xml:space="preserve"> </w:t>
      </w:r>
      <w:r>
        <w:t xml:space="preserve">downloads what is on screen as a CSV file. The CSV also has the GSTIN as its own column.</w:t>
      </w:r>
    </w:p>
    <w:bookmarkEnd w:id="37"/>
    <w:bookmarkStart w:id="41" w:name="Xf62303273f315ba87eaf0260ffc096a91624b25"/>
    <w:p>
      <w:pPr>
        <w:pStyle w:val="Heading3"/>
      </w:pPr>
      <w:r>
        <w:t xml:space="preserve">5.3 Bulk messages tab</w:t>
      </w:r>
    </w:p>
    <w:p>
      <w:pPr>
        <w:pStyle w:val="FirstParagraph"/>
        <w:keepNext/>
        <w:spacing w:before="120" w:after="40"/>
        <w:jc w:val="center"/>
      </w:pPr>
      <w:r>
        <w:drawing>
          <wp:inline>
            <wp:extent cx="5334000" cy="2333625"/>
            <wp:effectExtent b="0" l="0" r="0" t="0"/>
            <wp:docPr descr="Bulk messages tab" title="" id="39" name="Picture"/>
            <a:graphic>
              <a:graphicData uri="http://schemas.openxmlformats.org/drawingml/2006/picture">
                <pic:pic>
                  <pic:nvPicPr>
                    <pic:cNvPr descr="brd-screenshots/logs-bulk.png" id="40" name="Picture"/>
                    <pic:cNvPicPr>
                      <a:picLocks noChangeArrowheads="1" noChangeAspect="1"/>
                    </pic:cNvPicPr>
                  </pic:nvPicPr>
                  <pic:blipFill>
                    <a:blip r:embed="rId38"/>
                    <a:stretch>
                      <a:fillRect/>
                    </a:stretch>
                  </pic:blipFill>
                  <pic:spPr bwMode="auto">
                    <a:xfrm>
                      <a:off x="0" y="0"/>
                      <a:ext cx="5334000" cy="2333625"/>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Bulk messages tab</w:t>
      </w:r>
    </w:p>
    <w:p>
      <w:pPr>
        <w:pStyle w:val="BodyText"/>
      </w:pPr>
      <w:r>
        <w:t xml:space="preserve">One row per</w:t>
      </w:r>
      <w:r>
        <w:t xml:space="preserve"> </w:t>
      </w:r>
      <w:r>
        <w:rPr>
          <w:b/>
          <w:bCs/>
        </w:rPr>
        <w:t xml:space="preserve">run</w:t>
      </w:r>
      <w:r>
        <w:t xml:space="preserve"> </w:t>
      </w:r>
      <w:r>
        <w:t xml:space="preserve">(for example, the 2B Report of one day). A run answers:</w:t>
      </w:r>
      <w:r>
        <w:t xml:space="preserve"> </w:t>
      </w:r>
      <w:r>
        <w:rPr>
          <w:b/>
          <w:bCs/>
        </w:rPr>
        <w:t xml:space="preserve">how many clients were targeted that day, and what happened.</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Column</w:t>
            </w:r>
          </w:p>
        </w:tc>
        <w:tc>
          <w:tcPr>
            <w:tcW w:type="dxa" w:w="6768"/>
            <w:shd w:val="clear" w:color="auto" w:fill="1F3A5F"/>
          </w:tcPr>
          <w:p>
            <w:pPr>
              <w:pStyle w:val="Compact"/>
              <w:keepNext/>
              <w:spacing w:after="0" w:before="0" w:line="252" w:lineRule="auto"/>
            </w:pPr>
            <w:r>
              <w:rPr>
                <w:b/>
                <w:color w:val="FFFFFF"/>
                <w:sz w:val="20"/>
              </w:rPr>
              <w:t xml:space="preserve">Notes</w:t>
            </w:r>
          </w:p>
        </w:tc>
      </w:tr>
      <w:tr>
        <w:trPr>
          <w:cantSplit/>
        </w:trPr>
        <w:tc>
          <w:tcPr>
            <w:tcW w:type="dxa" w:w="2880"/>
            <w:shd w:val="clear" w:color="auto" w:fill="F8FAFC"/>
          </w:tcPr>
          <w:p>
            <w:pPr>
              <w:pStyle w:val="Compact"/>
              <w:keepNext/>
              <w:spacing w:after="0" w:before="0" w:line="252" w:lineRule="auto"/>
            </w:pPr>
            <w:r>
              <w:rPr>
                <w:sz w:val="20"/>
              </w:rPr>
              <w:t xml:space="preserve">ID</w:t>
            </w:r>
          </w:p>
        </w:tc>
        <w:tc>
          <w:tcPr>
            <w:tcW w:type="dxa" w:w="6768"/>
            <w:shd w:val="clear" w:color="auto" w:fill="F8FAFC"/>
          </w:tcPr>
          <w:p>
            <w:pPr>
              <w:pStyle w:val="Compact"/>
              <w:keepNext/>
              <w:spacing w:after="0" w:before="0" w:line="252" w:lineRule="auto"/>
            </w:pPr>
            <w:r>
              <w:rPr>
                <w:rStyle w:val="VerbatimChar"/>
                <w:sz w:val="20"/>
              </w:rPr>
              <w:t xml:space="preserve">WR-…</w:t>
            </w:r>
            <w:r>
              <w:rPr>
                <w:sz w:val="20"/>
              </w:rPr>
              <w:t xml:space="preserve">, or an</w:t>
            </w:r>
            <w:r>
              <w:rPr>
                <w:sz w:val="20"/>
              </w:rPr>
              <w:t xml:space="preserve"> </w:t>
            </w:r>
            <w:r>
              <w:rPr>
                <w:b/>
                <w:bCs/>
                <w:sz w:val="20"/>
              </w:rPr>
              <w:t xml:space="preserve">Upcoming</w:t>
            </w:r>
            <w:r>
              <w:rPr>
                <w:sz w:val="20"/>
              </w:rPr>
              <w:t xml:space="preserve"> </w:t>
            </w:r>
            <w:r>
              <w:rPr>
                <w:sz w:val="20"/>
              </w:rPr>
              <w:t xml:space="preserve">tag on the first row (see below)</w:t>
            </w:r>
          </w:p>
        </w:tc>
      </w:tr>
      <w:tr>
        <w:trPr>
          <w:cantSplit/>
        </w:trPr>
        <w:tc>
          <w:tcPr>
            <w:tcW w:type="dxa" w:w="2880"/>
            <w:shd w:val="clear" w:color="auto" w:fill="FFFFFF"/>
          </w:tcPr>
          <w:p>
            <w:pPr>
              <w:pStyle w:val="Compact"/>
              <w:spacing w:after="0" w:before="0" w:line="252" w:lineRule="auto"/>
            </w:pPr>
            <w:r>
              <w:rPr>
                <w:sz w:val="20"/>
              </w:rPr>
              <w:t xml:space="preserve">Trigger event</w:t>
            </w:r>
          </w:p>
        </w:tc>
        <w:tc>
          <w:tcPr>
            <w:tcW w:type="dxa" w:w="6768"/>
            <w:shd w:val="clear" w:color="auto" w:fill="FFFFFF"/>
          </w:tcPr>
          <w:p>
            <w:pPr>
              <w:pStyle w:val="Compact"/>
              <w:spacing w:after="0" w:before="0" w:line="252" w:lineRule="auto"/>
            </w:pPr>
            <w:r>
              <w:rPr>
                <w:sz w:val="20"/>
              </w:rPr>
              <w:t xml:space="preserve">From the domain list. Today:</w:t>
            </w:r>
            <w:r>
              <w:rPr>
                <w:sz w:val="20"/>
              </w:rPr>
              <w:t xml:space="preserve"> </w:t>
            </w:r>
            <w:r>
              <w:rPr>
                <w:b/>
                <w:bCs/>
                <w:sz w:val="20"/>
              </w:rPr>
              <w:t xml:space="preserve">2B Report</w:t>
            </w:r>
          </w:p>
        </w:tc>
      </w:tr>
      <w:tr>
        <w:trPr>
          <w:cantSplit/>
        </w:trPr>
        <w:tc>
          <w:tcPr>
            <w:tcW w:type="dxa" w:w="2880"/>
            <w:shd w:val="clear" w:color="auto" w:fill="F8FAFC"/>
          </w:tcPr>
          <w:p>
            <w:pPr>
              <w:pStyle w:val="Compact"/>
              <w:spacing w:after="0" w:before="0" w:line="252" w:lineRule="auto"/>
            </w:pPr>
            <w:r>
              <w:rPr>
                <w:sz w:val="20"/>
              </w:rPr>
              <w:t xml:space="preserve">Run at</w:t>
            </w:r>
          </w:p>
        </w:tc>
        <w:tc>
          <w:tcPr>
            <w:tcW w:type="dxa" w:w="6768"/>
            <w:shd w:val="clear" w:color="auto" w:fill="F8FAFC"/>
          </w:tcPr>
          <w:p>
            <w:pPr>
              <w:pStyle w:val="Compact"/>
              <w:spacing w:after="0" w:before="0" w:line="252" w:lineRule="auto"/>
            </w:pPr>
            <w:r>
              <w:rPr>
                <w:sz w:val="20"/>
              </w:rPr>
              <w:t xml:space="preserve">When the run started</w:t>
            </w:r>
          </w:p>
        </w:tc>
      </w:tr>
      <w:tr>
        <w:trPr>
          <w:cantSplit/>
        </w:trPr>
        <w:tc>
          <w:tcPr>
            <w:tcW w:type="dxa" w:w="2880"/>
            <w:shd w:val="clear" w:color="auto" w:fill="FFFFFF"/>
          </w:tcPr>
          <w:p>
            <w:pPr>
              <w:pStyle w:val="Compact"/>
              <w:spacing w:after="0" w:before="0" w:line="252" w:lineRule="auto"/>
            </w:pPr>
            <w:r>
              <w:rPr>
                <w:b/>
                <w:bCs/>
                <w:sz w:val="20"/>
              </w:rPr>
              <w:t xml:space="preserve">Targeted</w:t>
            </w:r>
          </w:p>
        </w:tc>
        <w:tc>
          <w:tcPr>
            <w:tcW w:type="dxa" w:w="6768"/>
            <w:shd w:val="clear" w:color="auto" w:fill="FFFFFF"/>
          </w:tcPr>
          <w:p>
            <w:pPr>
              <w:pStyle w:val="Compact"/>
              <w:spacing w:after="0" w:before="0" w:line="252" w:lineRule="auto"/>
            </w:pPr>
            <w:r>
              <w:rPr>
                <w:sz w:val="20"/>
              </w:rPr>
              <w:t xml:space="preserve">Clients selected for this run</w:t>
            </w:r>
          </w:p>
        </w:tc>
      </w:tr>
      <w:tr>
        <w:trPr>
          <w:cantSplit/>
        </w:trPr>
        <w:tc>
          <w:tcPr>
            <w:tcW w:type="dxa" w:w="2880"/>
            <w:shd w:val="clear" w:color="auto" w:fill="F8FAFC"/>
          </w:tcPr>
          <w:p>
            <w:pPr>
              <w:pStyle w:val="Compact"/>
              <w:spacing w:after="0" w:before="0" w:line="252" w:lineRule="auto"/>
            </w:pPr>
            <w:r>
              <w:rPr>
                <w:sz w:val="20"/>
              </w:rPr>
              <w:t xml:space="preserve">One column per status</w:t>
            </w:r>
          </w:p>
        </w:tc>
        <w:tc>
          <w:tcPr>
            <w:tcW w:type="dxa" w:w="6768"/>
            <w:shd w:val="clear" w:color="auto" w:fill="F8FAFC"/>
          </w:tcPr>
          <w:p>
            <w:pPr>
              <w:pStyle w:val="Compact"/>
              <w:spacing w:after="0" w:before="0" w:line="252" w:lineRule="auto"/>
            </w:pPr>
            <w:r>
              <w:rPr>
                <w:sz w:val="20"/>
              </w:rPr>
              <w:t xml:space="preserve">For example Pending, Sent, Delivered, Read, Failed. Follows the statuses Rampwin gives</w:t>
            </w:r>
          </w:p>
        </w:tc>
      </w:tr>
      <w:tr>
        <w:trPr>
          <w:cantSplit/>
        </w:trPr>
        <w:tc>
          <w:tcPr>
            <w:tcW w:type="dxa" w:w="2880"/>
            <w:shd w:val="clear" w:color="auto" w:fill="FFFFFF"/>
          </w:tcPr>
          <w:p>
            <w:pPr>
              <w:pStyle w:val="Compact"/>
              <w:spacing w:after="0" w:before="0" w:line="252" w:lineRule="auto"/>
            </w:pPr>
            <w:r>
              <w:rPr>
                <w:sz w:val="20"/>
              </w:rPr>
              <w:t xml:space="preserve">Reached</w:t>
            </w:r>
          </w:p>
        </w:tc>
        <w:tc>
          <w:tcPr>
            <w:tcW w:type="dxa" w:w="6768"/>
            <w:shd w:val="clear" w:color="auto" w:fill="FFFFFF"/>
          </w:tcPr>
          <w:p>
            <w:pPr>
              <w:pStyle w:val="Compact"/>
              <w:spacing w:after="0" w:before="0" w:line="252" w:lineRule="auto"/>
            </w:pPr>
            <w:r>
              <w:rPr>
                <w:sz w:val="20"/>
              </w:rPr>
              <w:t xml:space="preserve">Delivered + Read, out of Targeted</w:t>
            </w:r>
          </w:p>
        </w:tc>
      </w:tr>
    </w:tbl>
    <w:p>
      <w:pPr>
        <w:pStyle w:val="BodyText"/>
        <w:spacing w:before="160"/>
      </w:pPr>
      <w:r>
        <w:rPr>
          <w:b/>
          <w:bCs/>
        </w:rPr>
        <w:t xml:space="preserve">Upcoming row.</w:t>
      </w:r>
      <w:r>
        <w:t xml:space="preserve"> </w:t>
      </w:r>
      <w:r>
        <w:t xml:space="preserve">The first row of the list (first page only) is the</w:t>
      </w:r>
      <w:r>
        <w:t xml:space="preserve"> </w:t>
      </w:r>
      <w:r>
        <w:rPr>
          <w:b/>
          <w:bCs/>
        </w:rPr>
        <w:t xml:space="preserve">next scheduled 2B Report</w:t>
      </w:r>
      <w:r>
        <w:t xml:space="preserve">. It has an</w:t>
      </w:r>
      <w:r>
        <w:t xml:space="preserve"> </w:t>
      </w:r>
      <w:r>
        <w:rPr>
          <w:b/>
          <w:bCs/>
        </w:rPr>
        <w:t xml:space="preserve">Upcoming</w:t>
      </w:r>
      <w:r>
        <w:t xml:space="preserve"> </w:t>
      </w:r>
      <w:r>
        <w:t xml:space="preserve">tag, shows</w:t>
      </w:r>
      <w:r>
        <w:t xml:space="preserve"> </w:t>
      </w:r>
      <w:r>
        <w:rPr>
          <w:b/>
          <w:bCs/>
        </w:rPr>
        <w:t xml:space="preserve">when it will run</w:t>
      </w:r>
      <w:r>
        <w:t xml:space="preserve">, and shows</w:t>
      </w:r>
      <w:r>
        <w:t xml:space="preserve"> </w:t>
      </w:r>
      <w:r>
        <w:rPr>
          <w:b/>
          <w:bCs/>
        </w:rPr>
        <w:t xml:space="preserve">how many clients it will target right now</w:t>
      </w:r>
      <w:r>
        <w:t xml:space="preserve">: clients whose 2B Report switch is on and who have a mobile number. The other columns show a dash, because nothing has been sent yet.</w:t>
      </w:r>
    </w:p>
    <w:p>
      <w:pPr>
        <w:pStyle w:val="Compact"/>
        <w:numPr>
          <w:ilvl w:val="0"/>
          <w:numId w:val="1009"/>
        </w:numPr>
      </w:pPr>
      <w:r>
        <w:t xml:space="preserve">The number</w:t>
      </w:r>
      <w:r>
        <w:t xml:space="preserve"> </w:t>
      </w:r>
      <w:r>
        <w:rPr>
          <w:b/>
          <w:bCs/>
        </w:rPr>
        <w:t xml:space="preserve">follows the switches</w:t>
      </w:r>
      <w:r>
        <w:t xml:space="preserve">. If the user turns a switch on or off on the settings page, the number changes.</w:t>
      </w:r>
    </w:p>
    <w:p>
      <w:pPr>
        <w:pStyle w:val="Compact"/>
        <w:numPr>
          <w:ilvl w:val="0"/>
          <w:numId w:val="1009"/>
        </w:numPr>
      </w:pPr>
      <w:r>
        <w:t xml:space="preserve">When the run starts the number is</w:t>
      </w:r>
      <w:r>
        <w:t xml:space="preserve"> </w:t>
      </w:r>
      <w:r>
        <w:rPr>
          <w:b/>
          <w:bCs/>
        </w:rPr>
        <w:t xml:space="preserve">fixed</w:t>
      </w:r>
      <w:r>
        <w:t xml:space="preserve">, and the row becomes a normal run with its results.</w:t>
      </w:r>
    </w:p>
    <w:p>
      <w:pPr>
        <w:pStyle w:val="Compact"/>
        <w:numPr>
          <w:ilvl w:val="0"/>
          <w:numId w:val="1009"/>
        </w:numPr>
      </w:pPr>
      <w:r>
        <w:t xml:space="preserve">The row is hidden when the user searches or filters for something else (for example another trigger event).</w:t>
      </w:r>
    </w:p>
    <w:bookmarkEnd w:id="41"/>
    <w:bookmarkStart w:id="45" w:name="X59813679ca5cf8c38e9e4f349e4d68292eee8d3"/>
    <w:p>
      <w:pPr>
        <w:pStyle w:val="Heading3"/>
      </w:pPr>
      <w:r>
        <w:t xml:space="preserve">5.4 When the user clicks a run: the run page</w:t>
      </w:r>
    </w:p>
    <w:p>
      <w:pPr>
        <w:pStyle w:val="FirstParagraph"/>
        <w:keepNext/>
        <w:spacing w:before="120" w:after="40"/>
        <w:jc w:val="center"/>
      </w:pPr>
      <w:r>
        <w:drawing>
          <wp:inline>
            <wp:extent cx="5334000" cy="2333625"/>
            <wp:effectExtent b="0" l="0" r="0" t="0"/>
            <wp:docPr descr="Run page" title="" id="43" name="Picture"/>
            <a:graphic>
              <a:graphicData uri="http://schemas.openxmlformats.org/drawingml/2006/picture">
                <pic:pic>
                  <pic:nvPicPr>
                    <pic:cNvPr descr="brd-screenshots/logs-run.png" id="44" name="Picture"/>
                    <pic:cNvPicPr>
                      <a:picLocks noChangeArrowheads="1" noChangeAspect="1"/>
                    </pic:cNvPicPr>
                  </pic:nvPicPr>
                  <pic:blipFill>
                    <a:blip r:embed="rId42"/>
                    <a:stretch>
                      <a:fillRect/>
                    </a:stretch>
                  </pic:blipFill>
                  <pic:spPr bwMode="auto">
                    <a:xfrm>
                      <a:off x="0" y="0"/>
                      <a:ext cx="5334000" cy="2333625"/>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Run page</w:t>
      </w:r>
    </w:p>
    <w:p>
      <w:pPr>
        <w:pStyle w:val="BodyText"/>
      </w:pPr>
      <w:r>
        <w:t xml:space="preserve">A separate page. It shows:</w:t>
      </w:r>
    </w:p>
    <w:p>
      <w:pPr>
        <w:pStyle w:val="Compact"/>
        <w:numPr>
          <w:ilvl w:val="0"/>
          <w:numId w:val="1010"/>
        </w:numPr>
      </w:pPr>
      <w:r>
        <w:t xml:space="preserve">The run ID, the trigger event, when it ran, and how many clients were targeted.</w:t>
      </w:r>
    </w:p>
    <w:p>
      <w:pPr>
        <w:pStyle w:val="Compact"/>
        <w:numPr>
          <w:ilvl w:val="0"/>
          <w:numId w:val="1010"/>
        </w:numPr>
      </w:pPr>
      <w:r>
        <w:rPr>
          <w:b/>
          <w:bCs/>
        </w:rPr>
        <w:t xml:space="preserve">Summary cards:</w:t>
      </w:r>
      <w:r>
        <w:t xml:space="preserve"> </w:t>
      </w:r>
      <w:r>
        <w:t xml:space="preserve">Targeted, and one card per status, each with its share of targeted.</w:t>
      </w:r>
    </w:p>
    <w:p>
      <w:pPr>
        <w:pStyle w:val="Compact"/>
        <w:numPr>
          <w:ilvl w:val="0"/>
          <w:numId w:val="1010"/>
        </w:numPr>
      </w:pPr>
      <w:r>
        <w:t xml:space="preserve">A table with</w:t>
      </w:r>
      <w:r>
        <w:t xml:space="preserve"> </w:t>
      </w:r>
      <w:r>
        <w:rPr>
          <w:b/>
          <w:bCs/>
        </w:rPr>
        <w:t xml:space="preserve">one row per client message</w:t>
      </w:r>
      <w:r>
        <w:t xml:space="preserve">, with search and a Status filter.</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Column</w:t>
            </w:r>
          </w:p>
        </w:tc>
        <w:tc>
          <w:tcPr>
            <w:tcW w:type="dxa" w:w="6768"/>
            <w:shd w:val="clear" w:color="auto" w:fill="1F3A5F"/>
          </w:tcPr>
          <w:p>
            <w:pPr>
              <w:pStyle w:val="Compact"/>
              <w:keepNext/>
              <w:spacing w:after="0" w:before="0" w:line="252" w:lineRule="auto"/>
            </w:pPr>
            <w:r>
              <w:rPr>
                <w:b/>
                <w:color w:val="FFFFFF"/>
                <w:sz w:val="20"/>
              </w:rPr>
              <w:t xml:space="preserve">Notes</w:t>
            </w:r>
          </w:p>
        </w:tc>
      </w:tr>
      <w:tr>
        <w:trPr>
          <w:cantSplit/>
        </w:trPr>
        <w:tc>
          <w:tcPr>
            <w:tcW w:type="dxa" w:w="2880"/>
            <w:shd w:val="clear" w:color="auto" w:fill="F8FAFC"/>
          </w:tcPr>
          <w:p>
            <w:pPr>
              <w:pStyle w:val="Compact"/>
              <w:keepNext/>
              <w:spacing w:after="0" w:before="0" w:line="252" w:lineRule="auto"/>
            </w:pPr>
            <w:r>
              <w:rPr>
                <w:sz w:val="20"/>
              </w:rPr>
              <w:t xml:space="preserve">ID</w:t>
            </w:r>
          </w:p>
        </w:tc>
        <w:tc>
          <w:tcPr>
            <w:tcW w:type="dxa" w:w="6768"/>
            <w:shd w:val="clear" w:color="auto" w:fill="F8FAFC"/>
          </w:tcPr>
          <w:p>
            <w:pPr>
              <w:pStyle w:val="Compact"/>
              <w:keepNext/>
              <w:spacing w:after="0" w:before="0" w:line="252" w:lineRule="auto"/>
            </w:pPr>
            <w:r>
              <w:rPr>
                <w:rStyle w:val="VerbatimChar"/>
                <w:sz w:val="20"/>
              </w:rPr>
              <w:t xml:space="preserve">WR-200-1</w:t>
            </w:r>
            <w:r>
              <w:rPr>
                <w:sz w:val="20"/>
              </w:rPr>
              <w:t xml:space="preserve"> </w:t>
            </w:r>
            <w:r>
              <w:rPr>
                <w:sz w:val="20"/>
              </w:rPr>
              <w:t xml:space="preserve">(run ID + position)</w:t>
            </w:r>
          </w:p>
        </w:tc>
      </w:tr>
      <w:tr>
        <w:trPr>
          <w:cantSplit/>
        </w:trPr>
        <w:tc>
          <w:tcPr>
            <w:tcW w:type="dxa" w:w="2880"/>
            <w:shd w:val="clear" w:color="auto" w:fill="FFFFFF"/>
          </w:tcPr>
          <w:p>
            <w:pPr>
              <w:pStyle w:val="Compact"/>
              <w:spacing w:after="0" w:before="0" w:line="252" w:lineRule="auto"/>
            </w:pPr>
            <w:r>
              <w:rPr>
                <w:sz w:val="20"/>
              </w:rPr>
              <w:t xml:space="preserve">Client</w:t>
            </w:r>
          </w:p>
        </w:tc>
        <w:tc>
          <w:tcPr>
            <w:tcW w:type="dxa" w:w="6768"/>
            <w:shd w:val="clear" w:color="auto" w:fill="FFFFFF"/>
          </w:tcPr>
          <w:p>
            <w:pPr>
              <w:pStyle w:val="Compact"/>
              <w:spacing w:after="0" w:before="0" w:line="252" w:lineRule="auto"/>
            </w:pPr>
            <w:r>
              <w:rPr>
                <w:sz w:val="20"/>
              </w:rPr>
              <w:t xml:space="preserve">Name, with the</w:t>
            </w:r>
            <w:r>
              <w:rPr>
                <w:sz w:val="20"/>
              </w:rPr>
              <w:t xml:space="preserve"> </w:t>
            </w:r>
            <w:r>
              <w:rPr>
                <w:b/>
                <w:bCs/>
                <w:sz w:val="20"/>
              </w:rPr>
              <w:t xml:space="preserve">GSTIN</w:t>
            </w:r>
            <w:r>
              <w:rPr>
                <w:sz w:val="20"/>
              </w:rPr>
              <w:t xml:space="preserve"> </w:t>
            </w:r>
            <w:r>
              <w:rPr>
                <w:sz w:val="20"/>
              </w:rPr>
              <w:t xml:space="preserve">below it</w:t>
            </w:r>
          </w:p>
        </w:tc>
      </w:tr>
      <w:tr>
        <w:trPr>
          <w:cantSplit/>
        </w:trPr>
        <w:tc>
          <w:tcPr>
            <w:tcW w:type="dxa" w:w="2880"/>
            <w:shd w:val="clear" w:color="auto" w:fill="F8FAFC"/>
          </w:tcPr>
          <w:p>
            <w:pPr>
              <w:pStyle w:val="Compact"/>
              <w:spacing w:after="0" w:before="0" w:line="252" w:lineRule="auto"/>
            </w:pPr>
            <w:r>
              <w:rPr>
                <w:sz w:val="20"/>
              </w:rPr>
              <w:t xml:space="preserve">Mobile no.</w:t>
            </w:r>
          </w:p>
        </w:tc>
        <w:tc>
          <w:tcPr>
            <w:tcW w:type="dxa" w:w="6768"/>
            <w:shd w:val="clear" w:color="auto" w:fill="F8FAFC"/>
          </w:tcPr>
          <w:p>
            <w:pPr>
              <w:pStyle w:val="Compact"/>
              <w:spacing w:after="0" w:before="0" w:line="252" w:lineRule="auto"/>
            </w:pPr>
          </w:p>
        </w:tc>
      </w:tr>
      <w:tr>
        <w:trPr>
          <w:cantSplit/>
        </w:trPr>
        <w:tc>
          <w:tcPr>
            <w:tcW w:type="dxa" w:w="2880"/>
            <w:shd w:val="clear" w:color="auto" w:fill="FFFFFF"/>
          </w:tcPr>
          <w:p>
            <w:pPr>
              <w:pStyle w:val="Compact"/>
              <w:spacing w:after="0" w:before="0" w:line="252" w:lineRule="auto"/>
            </w:pPr>
            <w:r>
              <w:rPr>
                <w:sz w:val="20"/>
              </w:rPr>
              <w:t xml:space="preserve">Status</w:t>
            </w:r>
          </w:p>
        </w:tc>
        <w:tc>
          <w:tcPr>
            <w:tcW w:type="dxa" w:w="6768"/>
            <w:shd w:val="clear" w:color="auto" w:fill="FFFFFF"/>
          </w:tcPr>
          <w:p>
            <w:pPr>
              <w:pStyle w:val="Compact"/>
              <w:spacing w:after="0" w:before="0" w:line="252" w:lineRule="auto"/>
            </w:pPr>
          </w:p>
        </w:tc>
      </w:tr>
      <w:tr>
        <w:trPr>
          <w:cantSplit/>
        </w:trPr>
        <w:tc>
          <w:tcPr>
            <w:tcW w:type="dxa" w:w="2880"/>
            <w:shd w:val="clear" w:color="auto" w:fill="F8FAFC"/>
          </w:tcPr>
          <w:p>
            <w:pPr>
              <w:pStyle w:val="Compact"/>
              <w:spacing w:after="0" w:before="0" w:line="252" w:lineRule="auto"/>
            </w:pPr>
            <w:r>
              <w:rPr>
                <w:sz w:val="20"/>
              </w:rPr>
              <w:t xml:space="preserve">Sent at</w:t>
            </w:r>
          </w:p>
        </w:tc>
        <w:tc>
          <w:tcPr>
            <w:tcW w:type="dxa" w:w="6768"/>
            <w:shd w:val="clear" w:color="auto" w:fill="F8FAFC"/>
          </w:tcPr>
          <w:p>
            <w:pPr>
              <w:pStyle w:val="Compact"/>
              <w:spacing w:after="0" w:before="0" w:line="252" w:lineRule="auto"/>
            </w:pPr>
          </w:p>
        </w:tc>
      </w:tr>
      <w:tr>
        <w:trPr>
          <w:cantSplit/>
        </w:trPr>
        <w:tc>
          <w:tcPr>
            <w:tcW w:type="dxa" w:w="2880"/>
            <w:shd w:val="clear" w:color="auto" w:fill="FFFFFF"/>
          </w:tcPr>
          <w:p>
            <w:pPr>
              <w:pStyle w:val="Compact"/>
              <w:spacing w:after="0" w:before="0" w:line="252" w:lineRule="auto"/>
            </w:pPr>
            <w:r>
              <w:rPr>
                <w:sz w:val="20"/>
              </w:rPr>
              <w:t xml:space="preserve">Delivered at</w:t>
            </w:r>
          </w:p>
        </w:tc>
        <w:tc>
          <w:tcPr>
            <w:tcW w:type="dxa" w:w="6768"/>
            <w:shd w:val="clear" w:color="auto" w:fill="FFFFFF"/>
          </w:tcPr>
          <w:p>
            <w:pPr>
              <w:pStyle w:val="Compact"/>
              <w:spacing w:after="0" w:before="0" w:line="252" w:lineRule="auto"/>
            </w:pPr>
          </w:p>
        </w:tc>
      </w:tr>
      <w:tr>
        <w:trPr>
          <w:cantSplit/>
        </w:trPr>
        <w:tc>
          <w:tcPr>
            <w:tcW w:type="dxa" w:w="2880"/>
            <w:shd w:val="clear" w:color="auto" w:fill="F8FAFC"/>
          </w:tcPr>
          <w:p>
            <w:pPr>
              <w:pStyle w:val="Compact"/>
              <w:spacing w:after="0" w:before="0" w:line="252" w:lineRule="auto"/>
            </w:pPr>
            <w:r>
              <w:rPr>
                <w:sz w:val="20"/>
              </w:rPr>
              <w:t xml:space="preserve">Read at</w:t>
            </w:r>
          </w:p>
        </w:tc>
        <w:tc>
          <w:tcPr>
            <w:tcW w:type="dxa" w:w="6768"/>
            <w:shd w:val="clear" w:color="auto" w:fill="F8FAFC"/>
          </w:tcPr>
          <w:p>
            <w:pPr>
              <w:pStyle w:val="Compact"/>
              <w:spacing w:after="0" w:before="0" w:line="252" w:lineRule="auto"/>
            </w:pPr>
          </w:p>
        </w:tc>
      </w:tr>
      <w:tr>
        <w:trPr>
          <w:cantSplit/>
        </w:trPr>
        <w:tc>
          <w:tcPr>
            <w:tcW w:type="dxa" w:w="2880"/>
            <w:shd w:val="clear" w:color="auto" w:fill="FFFFFF"/>
          </w:tcPr>
          <w:p>
            <w:pPr>
              <w:pStyle w:val="Compact"/>
              <w:spacing w:after="0" w:before="0" w:line="252" w:lineRule="auto"/>
            </w:pPr>
            <w:r>
              <w:rPr>
                <w:sz w:val="20"/>
              </w:rPr>
              <w:t xml:space="preserve">Reason</w:t>
            </w:r>
          </w:p>
        </w:tc>
        <w:tc>
          <w:tcPr>
            <w:tcW w:type="dxa" w:w="6768"/>
            <w:shd w:val="clear" w:color="auto" w:fill="FFFFFF"/>
          </w:tcPr>
          <w:p>
            <w:pPr>
              <w:pStyle w:val="Compact"/>
              <w:spacing w:after="0" w:before="0" w:line="252" w:lineRule="auto"/>
            </w:pPr>
            <w:r>
              <w:rPr>
                <w:sz w:val="20"/>
              </w:rPr>
              <w:t xml:space="preserve">The failure reason</w:t>
            </w:r>
          </w:p>
        </w:tc>
      </w:tr>
    </w:tbl>
    <w:bookmarkEnd w:id="45"/>
    <w:bookmarkStart w:id="49" w:name="X556076d731dfe9743a1d50c4078f10b2dad1f35"/>
    <w:p>
      <w:pPr>
        <w:pStyle w:val="Heading3"/>
      </w:pPr>
      <w:r>
        <w:t xml:space="preserve">5.5 Single messages tab</w:t>
      </w:r>
    </w:p>
    <w:p>
      <w:pPr>
        <w:pStyle w:val="FirstParagraph"/>
        <w:keepNext/>
        <w:spacing w:before="120" w:after="40"/>
        <w:jc w:val="center"/>
      </w:pPr>
      <w:r>
        <w:drawing>
          <wp:inline>
            <wp:extent cx="5334000" cy="2333625"/>
            <wp:effectExtent b="0" l="0" r="0" t="0"/>
            <wp:docPr descr="Single messages tab" title="" id="47" name="Picture"/>
            <a:graphic>
              <a:graphicData uri="http://schemas.openxmlformats.org/drawingml/2006/picture">
                <pic:pic>
                  <pic:nvPicPr>
                    <pic:cNvPr descr="brd-screenshots/logs-single.png" id="48" name="Picture"/>
                    <pic:cNvPicPr>
                      <a:picLocks noChangeArrowheads="1" noChangeAspect="1"/>
                    </pic:cNvPicPr>
                  </pic:nvPicPr>
                  <pic:blipFill>
                    <a:blip r:embed="rId46"/>
                    <a:stretch>
                      <a:fillRect/>
                    </a:stretch>
                  </pic:blipFill>
                  <pic:spPr bwMode="auto">
                    <a:xfrm>
                      <a:off x="0" y="0"/>
                      <a:ext cx="5334000" cy="2333625"/>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Single messages tab</w:t>
      </w:r>
    </w:p>
    <w:p>
      <w:pPr>
        <w:pStyle w:val="BodyText"/>
      </w:pPr>
      <w:r>
        <w:t xml:space="preserve">One row per message sent to one client.</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Column</w:t>
            </w:r>
          </w:p>
        </w:tc>
        <w:tc>
          <w:tcPr>
            <w:tcW w:type="dxa" w:w="6768"/>
            <w:shd w:val="clear" w:color="auto" w:fill="1F3A5F"/>
          </w:tcPr>
          <w:p>
            <w:pPr>
              <w:pStyle w:val="Compact"/>
              <w:keepNext/>
              <w:spacing w:after="0" w:before="0" w:line="252" w:lineRule="auto"/>
            </w:pPr>
            <w:r>
              <w:rPr>
                <w:b/>
                <w:color w:val="FFFFFF"/>
                <w:sz w:val="20"/>
              </w:rPr>
              <w:t xml:space="preserve">Notes</w:t>
            </w:r>
          </w:p>
        </w:tc>
      </w:tr>
      <w:tr>
        <w:trPr>
          <w:cantSplit/>
        </w:trPr>
        <w:tc>
          <w:tcPr>
            <w:tcW w:type="dxa" w:w="2880"/>
            <w:shd w:val="clear" w:color="auto" w:fill="F8FAFC"/>
          </w:tcPr>
          <w:p>
            <w:pPr>
              <w:pStyle w:val="Compact"/>
              <w:keepNext/>
              <w:spacing w:after="0" w:before="0" w:line="252" w:lineRule="auto"/>
            </w:pPr>
            <w:r>
              <w:rPr>
                <w:sz w:val="20"/>
              </w:rPr>
              <w:t xml:space="preserve">ID</w:t>
            </w:r>
          </w:p>
        </w:tc>
        <w:tc>
          <w:tcPr>
            <w:tcW w:type="dxa" w:w="6768"/>
            <w:shd w:val="clear" w:color="auto" w:fill="F8FAFC"/>
          </w:tcPr>
          <w:p>
            <w:pPr>
              <w:pStyle w:val="Compact"/>
              <w:keepNext/>
              <w:spacing w:after="0" w:before="0" w:line="252" w:lineRule="auto"/>
            </w:pPr>
            <w:r>
              <w:rPr>
                <w:rStyle w:val="VerbatimChar"/>
                <w:sz w:val="20"/>
              </w:rPr>
              <w:t xml:space="preserve">WS-…</w:t>
            </w:r>
          </w:p>
        </w:tc>
      </w:tr>
      <w:tr>
        <w:trPr>
          <w:cantSplit/>
        </w:trPr>
        <w:tc>
          <w:tcPr>
            <w:tcW w:type="dxa" w:w="2880"/>
            <w:shd w:val="clear" w:color="auto" w:fill="FFFFFF"/>
          </w:tcPr>
          <w:p>
            <w:pPr>
              <w:pStyle w:val="Compact"/>
              <w:spacing w:after="0" w:before="0" w:line="252" w:lineRule="auto"/>
            </w:pPr>
            <w:r>
              <w:rPr>
                <w:sz w:val="20"/>
              </w:rPr>
              <w:t xml:space="preserve">Client</w:t>
            </w:r>
          </w:p>
        </w:tc>
        <w:tc>
          <w:tcPr>
            <w:tcW w:type="dxa" w:w="6768"/>
            <w:shd w:val="clear" w:color="auto" w:fill="FFFFFF"/>
          </w:tcPr>
          <w:p>
            <w:pPr>
              <w:pStyle w:val="Compact"/>
              <w:spacing w:after="0" w:before="0" w:line="252" w:lineRule="auto"/>
            </w:pPr>
            <w:r>
              <w:rPr>
                <w:sz w:val="20"/>
              </w:rPr>
              <w:t xml:space="preserve">Name, with the</w:t>
            </w:r>
            <w:r>
              <w:rPr>
                <w:sz w:val="20"/>
              </w:rPr>
              <w:t xml:space="preserve"> </w:t>
            </w:r>
            <w:r>
              <w:rPr>
                <w:b/>
                <w:bCs/>
                <w:sz w:val="20"/>
              </w:rPr>
              <w:t xml:space="preserve">GSTIN</w:t>
            </w:r>
            <w:r>
              <w:rPr>
                <w:sz w:val="20"/>
              </w:rPr>
              <w:t xml:space="preserve"> </w:t>
            </w:r>
            <w:r>
              <w:rPr>
                <w:sz w:val="20"/>
              </w:rPr>
              <w:t xml:space="preserve">below it</w:t>
            </w:r>
          </w:p>
        </w:tc>
      </w:tr>
      <w:tr>
        <w:trPr>
          <w:cantSplit/>
        </w:trPr>
        <w:tc>
          <w:tcPr>
            <w:tcW w:type="dxa" w:w="2880"/>
            <w:shd w:val="clear" w:color="auto" w:fill="F8FAFC"/>
          </w:tcPr>
          <w:p>
            <w:pPr>
              <w:pStyle w:val="Compact"/>
              <w:spacing w:after="0" w:before="0" w:line="252" w:lineRule="auto"/>
            </w:pPr>
            <w:r>
              <w:rPr>
                <w:sz w:val="20"/>
              </w:rPr>
              <w:t xml:space="preserve">Mobile no.</w:t>
            </w:r>
          </w:p>
        </w:tc>
        <w:tc>
          <w:tcPr>
            <w:tcW w:type="dxa" w:w="6768"/>
            <w:shd w:val="clear" w:color="auto" w:fill="F8FAFC"/>
          </w:tcPr>
          <w:p>
            <w:pPr>
              <w:pStyle w:val="Compact"/>
              <w:spacing w:after="0" w:before="0" w:line="252" w:lineRule="auto"/>
            </w:pPr>
          </w:p>
        </w:tc>
      </w:tr>
      <w:tr>
        <w:trPr>
          <w:cantSplit/>
        </w:trPr>
        <w:tc>
          <w:tcPr>
            <w:tcW w:type="dxa" w:w="2880"/>
            <w:shd w:val="clear" w:color="auto" w:fill="FFFFFF"/>
          </w:tcPr>
          <w:p>
            <w:pPr>
              <w:pStyle w:val="Compact"/>
              <w:spacing w:after="0" w:before="0" w:line="252" w:lineRule="auto"/>
            </w:pPr>
            <w:r>
              <w:rPr>
                <w:sz w:val="20"/>
              </w:rPr>
              <w:t xml:space="preserve">Trigger event</w:t>
            </w:r>
          </w:p>
        </w:tc>
        <w:tc>
          <w:tcPr>
            <w:tcW w:type="dxa" w:w="6768"/>
            <w:shd w:val="clear" w:color="auto" w:fill="FFFFFF"/>
          </w:tcPr>
          <w:p>
            <w:pPr>
              <w:pStyle w:val="Compact"/>
              <w:spacing w:after="0" w:before="0" w:line="252" w:lineRule="auto"/>
            </w:pPr>
            <w:r>
              <w:rPr>
                <w:sz w:val="20"/>
              </w:rPr>
              <w:t xml:space="preserve">From the domain list.</w:t>
            </w:r>
            <w:r>
              <w:rPr>
                <w:sz w:val="20"/>
              </w:rPr>
              <w:t xml:space="preserve"> </w:t>
            </w:r>
            <w:r>
              <w:rPr>
                <w:b/>
                <w:bCs/>
                <w:sz w:val="20"/>
              </w:rPr>
              <w:t xml:space="preserve">2B Report</w:t>
            </w:r>
            <w:r>
              <w:rPr>
                <w:sz w:val="20"/>
              </w:rPr>
              <w:t xml:space="preserve"> </w:t>
            </w:r>
            <w:r>
              <w:rPr>
                <w:sz w:val="20"/>
              </w:rPr>
              <w:t xml:space="preserve">when sent with the Send icon</w:t>
            </w:r>
          </w:p>
        </w:tc>
      </w:tr>
      <w:tr>
        <w:trPr>
          <w:cantSplit/>
        </w:trPr>
        <w:tc>
          <w:tcPr>
            <w:tcW w:type="dxa" w:w="2880"/>
            <w:shd w:val="clear" w:color="auto" w:fill="F8FAFC"/>
          </w:tcPr>
          <w:p>
            <w:pPr>
              <w:pStyle w:val="Compact"/>
              <w:spacing w:after="0" w:before="0" w:line="252" w:lineRule="auto"/>
            </w:pPr>
            <w:r>
              <w:rPr>
                <w:sz w:val="20"/>
              </w:rPr>
              <w:t xml:space="preserve">Sent by</w:t>
            </w:r>
          </w:p>
        </w:tc>
        <w:tc>
          <w:tcPr>
            <w:tcW w:type="dxa" w:w="6768"/>
            <w:shd w:val="clear" w:color="auto" w:fill="F8FAFC"/>
          </w:tcPr>
          <w:p>
            <w:pPr>
              <w:pStyle w:val="Compact"/>
              <w:spacing w:after="0" w:before="0" w:line="252" w:lineRule="auto"/>
            </w:pPr>
            <w:r>
              <w:rPr>
                <w:sz w:val="20"/>
              </w:rPr>
              <w:t xml:space="preserve">A person (Send icon), or</w:t>
            </w:r>
            <w:r>
              <w:rPr>
                <w:sz w:val="20"/>
              </w:rPr>
              <w:t xml:space="preserve"> </w:t>
            </w:r>
            <w:r>
              <w:rPr>
                <w:b/>
                <w:bCs/>
                <w:sz w:val="20"/>
              </w:rPr>
              <w:t xml:space="preserve">System</w:t>
            </w:r>
          </w:p>
        </w:tc>
      </w:tr>
      <w:tr>
        <w:trPr>
          <w:cantSplit/>
        </w:trPr>
        <w:tc>
          <w:tcPr>
            <w:tcW w:type="dxa" w:w="2880"/>
            <w:shd w:val="clear" w:color="auto" w:fill="FFFFFF"/>
          </w:tcPr>
          <w:p>
            <w:pPr>
              <w:pStyle w:val="Compact"/>
              <w:spacing w:after="0" w:before="0" w:line="252" w:lineRule="auto"/>
            </w:pPr>
            <w:r>
              <w:rPr>
                <w:sz w:val="20"/>
              </w:rPr>
              <w:t xml:space="preserve">Sent at</w:t>
            </w:r>
          </w:p>
        </w:tc>
        <w:tc>
          <w:tcPr>
            <w:tcW w:type="dxa" w:w="6768"/>
            <w:shd w:val="clear" w:color="auto" w:fill="FFFFFF"/>
          </w:tcPr>
          <w:p>
            <w:pPr>
              <w:pStyle w:val="Compact"/>
              <w:spacing w:after="0" w:before="0" w:line="252" w:lineRule="auto"/>
            </w:pPr>
          </w:p>
        </w:tc>
      </w:tr>
      <w:tr>
        <w:trPr>
          <w:cantSplit/>
        </w:trPr>
        <w:tc>
          <w:tcPr>
            <w:tcW w:type="dxa" w:w="2880"/>
            <w:shd w:val="clear" w:color="auto" w:fill="F8FAFC"/>
          </w:tcPr>
          <w:p>
            <w:pPr>
              <w:pStyle w:val="Compact"/>
              <w:spacing w:after="0" w:before="0" w:line="252" w:lineRule="auto"/>
            </w:pPr>
            <w:r>
              <w:rPr>
                <w:sz w:val="20"/>
              </w:rPr>
              <w:t xml:space="preserve">Delivered at</w:t>
            </w:r>
          </w:p>
        </w:tc>
        <w:tc>
          <w:tcPr>
            <w:tcW w:type="dxa" w:w="6768"/>
            <w:shd w:val="clear" w:color="auto" w:fill="F8FAFC"/>
          </w:tcPr>
          <w:p>
            <w:pPr>
              <w:pStyle w:val="Compact"/>
              <w:spacing w:after="0" w:before="0" w:line="252" w:lineRule="auto"/>
            </w:pPr>
          </w:p>
        </w:tc>
      </w:tr>
      <w:tr>
        <w:trPr>
          <w:cantSplit/>
        </w:trPr>
        <w:tc>
          <w:tcPr>
            <w:tcW w:type="dxa" w:w="2880"/>
            <w:shd w:val="clear" w:color="auto" w:fill="FFFFFF"/>
          </w:tcPr>
          <w:p>
            <w:pPr>
              <w:pStyle w:val="Compact"/>
              <w:spacing w:after="0" w:before="0" w:line="252" w:lineRule="auto"/>
            </w:pPr>
            <w:r>
              <w:rPr>
                <w:sz w:val="20"/>
              </w:rPr>
              <w:t xml:space="preserve">Status</w:t>
            </w:r>
          </w:p>
        </w:tc>
        <w:tc>
          <w:tcPr>
            <w:tcW w:type="dxa" w:w="6768"/>
            <w:shd w:val="clear" w:color="auto" w:fill="FFFFFF"/>
          </w:tcPr>
          <w:p>
            <w:pPr>
              <w:pStyle w:val="Compact"/>
              <w:spacing w:after="0" w:before="0" w:line="252" w:lineRule="auto"/>
            </w:pPr>
          </w:p>
        </w:tc>
      </w:tr>
      <w:tr>
        <w:trPr>
          <w:cantSplit/>
        </w:trPr>
        <w:tc>
          <w:tcPr>
            <w:tcW w:type="dxa" w:w="2880"/>
            <w:shd w:val="clear" w:color="auto" w:fill="F8FAFC"/>
          </w:tcPr>
          <w:p>
            <w:pPr>
              <w:pStyle w:val="Compact"/>
              <w:spacing w:after="0" w:before="0" w:line="252" w:lineRule="auto"/>
            </w:pPr>
            <w:r>
              <w:rPr>
                <w:sz w:val="20"/>
              </w:rPr>
              <w:t xml:space="preserve">Reason</w:t>
            </w:r>
          </w:p>
        </w:tc>
        <w:tc>
          <w:tcPr>
            <w:tcW w:type="dxa" w:w="6768"/>
            <w:shd w:val="clear" w:color="auto" w:fill="F8FAFC"/>
          </w:tcPr>
          <w:p>
            <w:pPr>
              <w:pStyle w:val="Compact"/>
              <w:spacing w:after="0" w:before="0" w:line="252" w:lineRule="auto"/>
            </w:pPr>
            <w:r>
              <w:rPr>
                <w:sz w:val="20"/>
              </w:rPr>
              <w:t xml:space="preserve">The failure reason</w:t>
            </w:r>
          </w:p>
        </w:tc>
      </w:tr>
    </w:tbl>
    <w:bookmarkEnd w:id="49"/>
    <w:bookmarkEnd w:id="50"/>
    <w:bookmarkStart w:id="53" w:name="X1400569bd55e505693163958a226c95d8099e80"/>
    <w:p>
      <w:pPr>
        <w:pStyle w:val="Heading2"/>
        <w:pBdr>
          <w:bottom w:val="single" w:sz="6" w:space="4" w:color="C9D2DC"/>
        </w:pBdr>
      </w:pPr>
      <w:r>
        <w:t xml:space="preserve">6. Where the data comes from</w:t>
      </w:r>
    </w:p>
    <w:p>
      <w:pPr>
        <w:pStyle w:val="FirstParagraph"/>
      </w:pPr>
      <w:r>
        <w:t xml:space="preserve">We send WhatsApp through</w:t>
      </w:r>
      <w:r>
        <w:t xml:space="preserve"> </w:t>
      </w:r>
      <w:r>
        <w:rPr>
          <w:b/>
          <w:bCs/>
        </w:rPr>
        <w:t xml:space="preserve">Rampwin</w:t>
      </w:r>
      <w:r>
        <w:t xml:space="preserve">.</w:t>
      </w:r>
      <w:r>
        <w:t xml:space="preserve"> </w:t>
      </w:r>
      <w:r>
        <w:rPr>
          <w:b/>
          <w:bCs/>
        </w:rPr>
        <w:t xml:space="preserve">The status of every message and its delivery details (delivered time, read time, failure reason) are taken from Rampwin.</w:t>
      </w:r>
      <w:r>
        <w:t xml:space="preserve"> </w:t>
      </w:r>
      <w:r>
        <w:t xml:space="preserve">The user must never see the name Rampwin or its codes.</w:t>
      </w:r>
    </w:p>
    <w:p>
      <w:pPr>
        <w:pStyle w:val="Compact"/>
        <w:numPr>
          <w:ilvl w:val="0"/>
          <w:numId w:val="1011"/>
        </w:numPr>
      </w:pPr>
      <w:r>
        <w:t xml:space="preserve">Rampwin API reference:</w:t>
      </w:r>
      <w:r>
        <w:t xml:space="preserve"> </w:t>
      </w:r>
      <w:hyperlink r:id="rId51">
        <w:r>
          <w:rPr>
            <w:rStyle w:val="Hyperlink"/>
          </w:rPr>
          <w:t xml:space="preserve">https://rampwin-api.readme.io</w:t>
        </w:r>
      </w:hyperlink>
    </w:p>
    <w:p>
      <w:pPr>
        <w:pStyle w:val="Compact"/>
        <w:numPr>
          <w:ilvl w:val="0"/>
          <w:numId w:val="1011"/>
        </w:numPr>
      </w:pPr>
      <w:r>
        <w:t xml:space="preserve">Rampwin help docs:</w:t>
      </w:r>
      <w:r>
        <w:t xml:space="preserve"> </w:t>
      </w:r>
      <w:hyperlink r:id="rId52">
        <w:r>
          <w:rPr>
            <w:rStyle w:val="Hyperlink"/>
          </w:rPr>
          <w:t xml:space="preserve">https://docs.rampwin.com</w:t>
        </w:r>
      </w:hyperlink>
    </w:p>
    <w:p>
      <w:pPr>
        <w:pStyle w:val="FirstParagraph"/>
      </w:pPr>
      <w:r>
        <w:rPr>
          <w:b/>
          <w:bCs/>
        </w:rPr>
        <w:t xml:space="preserve">What Spectrum Cloud must save when it sends</w:t>
      </w:r>
      <w:r>
        <w:t xml:space="preserve"> </w:t>
      </w:r>
      <w:r>
        <w:t xml:space="preserve">(Rampwin does not know these):</w:t>
      </w:r>
    </w:p>
    <w:p>
      <w:pPr>
        <w:pStyle w:val="Compact"/>
        <w:numPr>
          <w:ilvl w:val="0"/>
          <w:numId w:val="1012"/>
        </w:numPr>
      </w:pPr>
      <w:r>
        <w:t xml:space="preserve">Our own ID (</w:t>
      </w:r>
      <w:r>
        <w:rPr>
          <w:rStyle w:val="VerbatimChar"/>
        </w:rPr>
        <w:t xml:space="preserve">WR-…</w:t>
      </w:r>
      <w:r>
        <w:t xml:space="preserve">,</w:t>
      </w:r>
      <w:r>
        <w:t xml:space="preserve"> </w:t>
      </w:r>
      <w:r>
        <w:rPr>
          <w:rStyle w:val="VerbatimChar"/>
        </w:rPr>
        <w:t xml:space="preserve">WS-…</w:t>
      </w:r>
      <w:r>
        <w:t xml:space="preserve">) next to Rampwin's reference for the message.</w:t>
      </w:r>
    </w:p>
    <w:p>
      <w:pPr>
        <w:pStyle w:val="Compact"/>
        <w:numPr>
          <w:ilvl w:val="0"/>
          <w:numId w:val="1012"/>
        </w:numPr>
      </w:pPr>
      <w:r>
        <w:t xml:space="preserve">The</w:t>
      </w:r>
      <w:r>
        <w:t xml:space="preserve"> </w:t>
      </w:r>
      <w:r>
        <w:rPr>
          <w:b/>
          <w:bCs/>
        </w:rPr>
        <w:t xml:space="preserve">trigger event</w:t>
      </w:r>
      <w:r>
        <w:t xml:space="preserve">, and whether it is a bulk run or a single message.</w:t>
      </w:r>
    </w:p>
    <w:p>
      <w:pPr>
        <w:pStyle w:val="Compact"/>
        <w:numPr>
          <w:ilvl w:val="0"/>
          <w:numId w:val="1012"/>
        </w:numPr>
      </w:pPr>
      <w:r>
        <w:t xml:space="preserve">For a bulk run: the</w:t>
      </w:r>
      <w:r>
        <w:t xml:space="preserve"> </w:t>
      </w:r>
      <w:r>
        <w:rPr>
          <w:b/>
          <w:bCs/>
        </w:rPr>
        <w:t xml:space="preserve">number of clients targeted</w:t>
      </w:r>
      <w:r>
        <w:t xml:space="preserve"> </w:t>
      </w:r>
      <w:r>
        <w:t xml:space="preserve">and the list of clients,</w:t>
      </w:r>
      <w:r>
        <w:t xml:space="preserve"> </w:t>
      </w:r>
      <w:r>
        <w:rPr>
          <w:b/>
          <w:bCs/>
        </w:rPr>
        <w:t xml:space="preserve">at the moment the run starts</w:t>
      </w:r>
      <w:r>
        <w:t xml:space="preserve">. Switches can change later, so this cannot be worked out afterwards.</w:t>
      </w:r>
    </w:p>
    <w:p>
      <w:pPr>
        <w:pStyle w:val="Compact"/>
        <w:numPr>
          <w:ilvl w:val="0"/>
          <w:numId w:val="1012"/>
        </w:numPr>
      </w:pPr>
      <w:r>
        <w:t xml:space="preserve">For every client: the</w:t>
      </w:r>
      <w:r>
        <w:t xml:space="preserve"> </w:t>
      </w:r>
      <w:r>
        <w:rPr>
          <w:b/>
          <w:bCs/>
        </w:rPr>
        <w:t xml:space="preserve">GSTIN</w:t>
      </w:r>
      <w:r>
        <w:t xml:space="preserve"> </w:t>
      </w:r>
      <w:r>
        <w:t xml:space="preserve">and</w:t>
      </w:r>
      <w:r>
        <w:t xml:space="preserve"> </w:t>
      </w:r>
      <w:r>
        <w:rPr>
          <w:b/>
          <w:bCs/>
        </w:rPr>
        <w:t xml:space="preserve">mobile number</w:t>
      </w:r>
      <w:r>
        <w:t xml:space="preserve"> </w:t>
      </w:r>
      <w:r>
        <w:t xml:space="preserve">used.</w:t>
      </w:r>
    </w:p>
    <w:p>
      <w:pPr>
        <w:pStyle w:val="Compact"/>
        <w:numPr>
          <w:ilvl w:val="0"/>
          <w:numId w:val="1012"/>
        </w:numPr>
      </w:pPr>
      <w:r>
        <w:t xml:space="preserve">Who sent it (a person, or System), and the time.</w:t>
      </w:r>
    </w:p>
    <w:bookmarkEnd w:id="53"/>
    <w:bookmarkStart w:id="54" w:name="X3632b7abd4b24ba1233ddef5179f8597d76d50f"/>
    <w:p>
      <w:pPr>
        <w:pStyle w:val="Heading2"/>
        <w:pBdr>
          <w:bottom w:val="single" w:sz="6" w:space="4" w:color="C9D2DC"/>
        </w:pBdr>
      </w:pPr>
      <w:r>
        <w:t xml:space="preserve">7. Rules</w:t>
      </w:r>
    </w:p>
    <w:p>
      <w:pPr>
        <w:pStyle w:val="Compact"/>
        <w:numPr>
          <w:ilvl w:val="0"/>
          <w:numId w:val="1013"/>
        </w:numPr>
      </w:pPr>
      <w:r>
        <w:rPr>
          <w:b/>
          <w:bCs/>
        </w:rPr>
        <w:t xml:space="preserve">Only messages sent from the settings page are logged.</w:t>
      </w:r>
      <w:r>
        <w:t xml:space="preserve"> </w:t>
      </w:r>
      <w:r>
        <w:t xml:space="preserve">Messages from anywhere else are not.</w:t>
      </w:r>
    </w:p>
    <w:p>
      <w:pPr>
        <w:pStyle w:val="Compact"/>
        <w:numPr>
          <w:ilvl w:val="0"/>
          <w:numId w:val="1013"/>
        </w:numPr>
      </w:pPr>
      <w:r>
        <w:t xml:space="preserve">A message is logged once, and its status is updated as Rampwin reports it.</w:t>
      </w:r>
    </w:p>
    <w:p>
      <w:pPr>
        <w:pStyle w:val="Compact"/>
        <w:numPr>
          <w:ilvl w:val="0"/>
          <w:numId w:val="1013"/>
        </w:numPr>
      </w:pPr>
      <w:r>
        <w:rPr>
          <w:b/>
          <w:bCs/>
        </w:rPr>
        <w:t xml:space="preserve">Targeted</w:t>
      </w:r>
      <w:r>
        <w:t xml:space="preserve"> </w:t>
      </w:r>
      <w:r>
        <w:t xml:space="preserve">is fixed when the run starts. Changing a switch afterwards does not change old runs. Before the run starts, the number on the Upcoming row follows the switches.</w:t>
      </w:r>
    </w:p>
    <w:p>
      <w:pPr>
        <w:pStyle w:val="Compact"/>
        <w:numPr>
          <w:ilvl w:val="0"/>
          <w:numId w:val="1013"/>
        </w:numPr>
      </w:pPr>
      <w:r>
        <w:t xml:space="preserve">The Send icon works whatever the switch says, and its WhatsApp messages appear under Single messages.</w:t>
      </w:r>
    </w:p>
    <w:p>
      <w:pPr>
        <w:pStyle w:val="Compact"/>
        <w:numPr>
          <w:ilvl w:val="0"/>
          <w:numId w:val="1013"/>
        </w:numPr>
      </w:pPr>
      <w:r>
        <w:t xml:space="preserve">Logs older than 60 days are not shown. The number of days is a setting and can be changed later.</w:t>
      </w:r>
    </w:p>
    <w:bookmarkEnd w:id="54"/>
    <w:sectPr>
      <w:footnotePr>
        <w:numRestart w:val="eachSect"/>
      </w:footnotePr>
      <w:pgSz w:w="11906" w:h="16838"/>
      <w:pgMar w:left="1134" w:right="1134" w:top="1300" w:bottom="12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cs="Calibri" w:eastAsia="Calibr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pPr>
    <w:rPr>
      <w:rFonts w:ascii="Calibri" w:hAnsi="Calibri" w:cs="Calibri" w:eastAsia="Calibri"/>
      <w:color w:val="222222"/>
      <w:sz w:val="22"/>
    </w:rPr>
  </w:style>
  <w:style w:styleId="BodyText" w:type="paragraph">
    <w:name w:val="Body Text"/>
    <w:basedOn w:val="Normal"/>
    <w:link w:val="BodyTextChar"/>
    <w:qFormat/>
    <w:pPr>
      <w:spacing w:after="120" w:before="0" w:line="264" w:lineRule="auto"/>
    </w:pPr>
    <w:rPr>
      <w:rFonts w:ascii="Calibri" w:hAnsi="Calibri" w:cs="Calibri" w:eastAsia="Calibri"/>
      <w:color w:val="222222"/>
      <w:sz w:val="22"/>
    </w:rPr>
  </w:style>
  <w:style w:customStyle="1" w:styleId="FirstParagraph" w:type="paragraph">
    <w:name w:val="First Paragraph"/>
    <w:basedOn w:val="BodyText"/>
    <w:next w:val="BodyText"/>
    <w:qFormat/>
    <w:pPr>
      <w:spacing w:after="120" w:before="0" w:line="264" w:lineRule="auto"/>
    </w:pPr>
    <w:rPr>
      <w:rFonts w:ascii="Calibri" w:hAnsi="Calibri" w:cs="Calibri" w:eastAsia="Calibri"/>
      <w:color w:val="222222"/>
      <w:sz w:val="22"/>
    </w:rPr>
  </w:style>
  <w:style w:customStyle="1" w:styleId="Compact" w:type="paragraph">
    <w:name w:val="Compact"/>
    <w:basedOn w:val="BodyText"/>
    <w:qFormat/>
    <w:pPr>
      <w:spacing w:after="120" w:before="0" w:line="264" w:lineRule="auto"/>
    </w:pPr>
    <w:rPr>
      <w:rFonts w:ascii="Calibri" w:hAnsi="Calibri" w:cs="Calibri" w:eastAsia="Calibri"/>
      <w:color w:val="222222"/>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cs="Calibri" w:eastAsia="Calibri"/>
      <w:sz w:val="56"/>
      <w:szCs w:val="56"/>
    </w:rPr>
  </w:style>
  <w:style w:customStyle="1" w:styleId="TitleChar" w:type="character">
    <w:name w:val="Title Char"/>
    <w:basedOn w:val="DefaultParagraphFont"/>
    <w:link w:val="Title"/>
    <w:uiPriority w:val="10"/>
    <w:rsid w:val="00A10FD9"/>
    <w:rPr>
      <w:rFonts w:ascii="Calibri" w:hAnsi="Calibri" w:cs="Calibri" w:eastAsia="Calibr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cs="Calibri" w:eastAsia="Calibri"/>
      <w:spacing w:val="15"/>
      <w:sz w:val="28"/>
      <w:szCs w:val="28"/>
    </w:rPr>
  </w:style>
  <w:style w:customStyle="1" w:styleId="SubtitleChar" w:type="character">
    <w:name w:val="Subtitle Char"/>
    <w:basedOn w:val="DefaultParagraphFont"/>
    <w:link w:val="Subtitle"/>
    <w:uiPriority w:val="11"/>
    <w:rsid w:val="00A10FD9"/>
    <w:rPr>
      <w:rFonts w:ascii="Calibri" w:hAnsi="Calibri" w:cs="Calibri" w:eastAsia="Calibr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cs="Calibri" w:eastAsia="Calibr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140" w:before="360"/>
      <w:outlineLvl w:val="1"/>
    </w:pPr>
    <w:rPr>
      <w:rFonts w:ascii="Calibri" w:hAnsi="Calibri" w:cs="Calibri" w:eastAsia="Calibri"/>
      <w:b/>
      <w:color w:val="1F3A5F"/>
      <w:sz w:val="30"/>
      <w:szCs w:val="32"/>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Calibri" w:hAnsi="Calibri" w:cs="Calibri" w:eastAsia="Calibri"/>
      <w:b/>
      <w:color w:val="2E75B6"/>
      <w:sz w:val="25"/>
      <w:szCs w:val="28"/>
    </w:rPr>
  </w:style>
  <w:style w:styleId="Heading4" w:type="paragraph">
    <w:name w:val="heading 4"/>
    <w:basedOn w:val="Normal"/>
    <w:next w:val="BodyText"/>
    <w:link w:val="Heading4Char"/>
    <w:uiPriority w:val="9"/>
    <w:semiHidden/>
    <w:unhideWhenUsed/>
    <w:qFormat/>
    <w:rsid w:val="00A10FD9"/>
    <w:pPr>
      <w:keepNext/>
      <w:keepLines/>
      <w:spacing w:after="80" w:before="220"/>
      <w:outlineLvl w:val="3"/>
    </w:pPr>
    <w:rPr>
      <w:rFonts w:ascii="Calibri" w:hAnsi="Calibri" w:cs="Calibri" w:eastAsia="Calibri"/>
      <w:b/>
      <w:i/>
      <w:iCs/>
      <w:color w:val="1F3A5F"/>
      <w:sz w:val="23"/>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hAnsi="Calibri" w:cs="Calibri" w:eastAsia="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hAnsi="Calibri" w:cs="Calibri" w:eastAsia="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hAnsi="Calibri" w:cs="Calibri" w:eastAsia="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hAnsi="Calibri" w:cs="Calibri" w:eastAsia="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hAnsi="Calibri" w:cs="Calibri" w:eastAsia="Calibri"/>
      <w:color w:themeColor="text1" w:themeTint="D8" w:val="272727"/>
    </w:rPr>
  </w:style>
  <w:style w:customStyle="1" w:styleId="Heading1Char" w:type="character">
    <w:name w:val="Heading 1 Char"/>
    <w:basedOn w:val="DefaultParagraphFont"/>
    <w:link w:val="Heading1"/>
    <w:uiPriority w:val="9"/>
    <w:rsid w:val="00A10FD9"/>
    <w:rPr>
      <w:rFonts w:ascii="Calibri" w:hAnsi="Calibri" w:cs="Calibri" w:eastAsia="Calibr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hAnsi="Calibri" w:cs="Calibri" w:eastAsia="Calibr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hAnsi="Calibri" w:cs="Calibri" w:eastAsia="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hAnsi="Calibri" w:cs="Calibri" w:eastAsia="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hAnsi="Calibri" w:cs="Calibri" w:eastAsia="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hAnsi="Calibri" w:cs="Calibri" w:eastAsia="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hAnsi="Calibri" w:cs="Calibri" w:eastAsia="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hAnsi="Calibri" w:cs="Calibri" w:eastAsia="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hAnsi="Calibri" w:cs="Calibri" w:eastAsia="Calibri"/>
      <w:color w:themeColor="text1" w:themeTint="D8" w:val="272727"/>
    </w:rPr>
  </w:style>
  <w:style w:styleId="BlockText" w:type="paragraph">
    <w:name w:val="Block Text"/>
    <w:basedOn w:val="BodyText"/>
    <w:next w:val="BodyText"/>
    <w:uiPriority w:val="9"/>
    <w:unhideWhenUsed/>
    <w:qFormat/>
    <w:pPr>
      <w:spacing w:after="120" w:before="0" w:line="264" w:lineRule="auto"/>
      <w:ind w:firstLine="0" w:left="480" w:right="480"/>
    </w:pPr>
    <w:rPr>
      <w:rFonts w:ascii="Calibri" w:hAnsi="Calibri" w:cs="Calibri" w:eastAsia="Calibri"/>
      <w:color w:val="222222"/>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color w:val="8A3B12"/>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38" Type="http://schemas.openxmlformats.org/officeDocument/2006/relationships/image" Target="media/rId38.png"/><Relationship Id="rId42" Type="http://schemas.openxmlformats.org/officeDocument/2006/relationships/image" Target="media/rId42.png"/><Relationship Id="rId46" Type="http://schemas.openxmlformats.org/officeDocument/2006/relationships/image" Target="media/rId46.png"/><Relationship Id="rId21" Type="http://schemas.openxmlformats.org/officeDocument/2006/relationships/image" Target="media/rId21.png"/><Relationship Id="rId25" Type="http://schemas.openxmlformats.org/officeDocument/2006/relationships/image" Target="media/rId25.png"/><Relationship Id="rId52" Type="http://schemas.openxmlformats.org/officeDocument/2006/relationships/hyperlink" Target="https://docs.rampwin.com" TargetMode="External"/><Relationship Id="rId51" Type="http://schemas.openxmlformats.org/officeDocument/2006/relationships/hyperlink" Target="https://rampwin-api.readme.io"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https://docs.rampwin.com" TargetMode="External"/><Relationship Id="rId51" Type="http://schemas.openxmlformats.org/officeDocument/2006/relationships/hyperlink" Target="https://rampwin-api.readme.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Communication Settings and WhatsApp Logs: Business Requirements Document</dc:title>
  <dc:creator>Spectrum Cloud</dc:creator>
  <cp:keywords/>
  <dcterms:created xsi:type="dcterms:W3CDTF">2026-10-23T11:43:47Z</dcterms:created>
  <dcterms:modified xsi:type="dcterms:W3CDTF">2026-10-23T11:43:47Z</dcterms:modified>
</cp:coreProperties>
</file>

<file path=docProps/custom.xml><?xml version="1.0" encoding="utf-8"?>
<Properties xmlns="http://schemas.openxmlformats.org/officeDocument/2006/custom-properties" xmlns:vt="http://schemas.openxmlformats.org/officeDocument/2006/docPropsVTypes"/>
</file>