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0D2A" w:rsidRDefault="00BF030E">
      <w:pPr>
        <w:pStyle w:val="Title"/>
        <w:pBdr>
          <w:top w:val="nil"/>
          <w:left w:val="nil"/>
          <w:bottom w:val="nil"/>
          <w:right w:val="nil"/>
          <w:between w:val="nil"/>
        </w:pBdr>
        <w:ind w:firstLine="0"/>
        <w:jc w:val="center"/>
        <w:rPr>
          <w:b/>
        </w:rPr>
      </w:pPr>
      <w:bookmarkStart w:id="0" w:name="_mbjsiz6n6jlo" w:colFirst="0" w:colLast="0"/>
      <w:bookmarkEnd w:id="0"/>
      <w:r>
        <w:rPr>
          <w:b/>
        </w:rPr>
        <w:t xml:space="preserve">SIMULATION OF EMPLOYMENT BENEFITS PLAN BY </w:t>
      </w:r>
      <w:r>
        <w:rPr>
          <w:b/>
          <w:color w:val="000000"/>
        </w:rPr>
        <w:t>SAFELANE INSURANCE</w:t>
      </w:r>
    </w:p>
    <w:p w:rsidR="00BE0D2A" w:rsidRDefault="00BF030E">
      <w:pPr>
        <w:pStyle w:val="normal0"/>
        <w:pBdr>
          <w:top w:val="nil"/>
          <w:left w:val="nil"/>
          <w:bottom w:val="nil"/>
          <w:right w:val="nil"/>
          <w:between w:val="nil"/>
        </w:pBdr>
        <w:spacing w:before="60"/>
      </w:pPr>
      <w:r>
        <w:rPr>
          <w:noProof/>
          <w:sz w:val="24"/>
          <w:szCs w:val="24"/>
          <w:lang w:val="en-US"/>
        </w:rPr>
        <w:drawing>
          <wp:inline distT="114300" distB="114300" distL="114300" distR="114300">
            <wp:extent cx="5943600" cy="38100"/>
            <wp:effectExtent l="0" t="0" r="0" b="0"/>
            <wp:docPr id="15" name="image5.png" descr="horizontal line"/>
            <wp:cNvGraphicFramePr/>
            <a:graphic xmlns:a="http://schemas.openxmlformats.org/drawingml/2006/main">
              <a:graphicData uri="http://schemas.openxmlformats.org/drawingml/2006/picture">
                <pic:pic xmlns:pic="http://schemas.openxmlformats.org/drawingml/2006/picture">
                  <pic:nvPicPr>
                    <pic:cNvPr id="0" name="image5.png" descr="horizontal line"/>
                    <pic:cNvPicPr preferRelativeResize="0"/>
                  </pic:nvPicPr>
                  <pic:blipFill>
                    <a:blip r:embed="rId7" cstate="print"/>
                    <a:srcRect/>
                    <a:stretch>
                      <a:fillRect/>
                    </a:stretch>
                  </pic:blipFill>
                  <pic:spPr>
                    <a:xfrm>
                      <a:off x="0" y="0"/>
                      <a:ext cx="5943600" cy="38100"/>
                    </a:xfrm>
                    <a:prstGeom prst="rect">
                      <a:avLst/>
                    </a:prstGeom>
                    <a:ln/>
                  </pic:spPr>
                </pic:pic>
              </a:graphicData>
            </a:graphic>
          </wp:inline>
        </w:drawing>
      </w:r>
    </w:p>
    <w:p w:rsidR="00BE0D2A" w:rsidRDefault="00BF030E">
      <w:pPr>
        <w:pStyle w:val="Heading1"/>
        <w:pBdr>
          <w:top w:val="nil"/>
          <w:left w:val="nil"/>
          <w:bottom w:val="nil"/>
          <w:right w:val="nil"/>
          <w:between w:val="nil"/>
        </w:pBdr>
        <w:spacing w:before="120"/>
        <w:rPr>
          <w:b w:val="0"/>
          <w:sz w:val="22"/>
          <w:szCs w:val="22"/>
        </w:rPr>
      </w:pPr>
      <w:bookmarkStart w:id="1" w:name="_vydniszftb1n" w:colFirst="0" w:colLast="0"/>
      <w:bookmarkEnd w:id="1"/>
      <w:r>
        <w:rPr>
          <w:b w:val="0"/>
          <w:noProof/>
          <w:sz w:val="22"/>
          <w:szCs w:val="22"/>
          <w:lang w:val="en-US"/>
        </w:rPr>
        <w:drawing>
          <wp:inline distT="114300" distB="114300" distL="114300" distR="114300">
            <wp:extent cx="5943600" cy="3529013"/>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cstate="print"/>
                    <a:srcRect/>
                    <a:stretch>
                      <a:fillRect/>
                    </a:stretch>
                  </pic:blipFill>
                  <pic:spPr>
                    <a:xfrm>
                      <a:off x="0" y="0"/>
                      <a:ext cx="5943600" cy="3529013"/>
                    </a:xfrm>
                    <a:prstGeom prst="rect">
                      <a:avLst/>
                    </a:prstGeom>
                    <a:ln/>
                  </pic:spPr>
                </pic:pic>
              </a:graphicData>
            </a:graphic>
          </wp:inline>
        </w:drawing>
      </w:r>
    </w:p>
    <w:p w:rsidR="00BE0D2A" w:rsidRDefault="00BE0D2A">
      <w:pPr>
        <w:pStyle w:val="Heading1"/>
        <w:pBdr>
          <w:top w:val="nil"/>
          <w:left w:val="nil"/>
          <w:bottom w:val="nil"/>
          <w:right w:val="nil"/>
          <w:between w:val="nil"/>
        </w:pBdr>
        <w:rPr>
          <w:b w:val="0"/>
          <w:sz w:val="22"/>
          <w:szCs w:val="22"/>
        </w:rPr>
      </w:pPr>
      <w:bookmarkStart w:id="2" w:name="_arolcxe0i15c" w:colFirst="0" w:colLast="0"/>
      <w:bookmarkEnd w:id="2"/>
    </w:p>
    <w:p w:rsidR="00BE0D2A" w:rsidRDefault="00BE0D2A">
      <w:pPr>
        <w:pStyle w:val="normal0"/>
      </w:pPr>
    </w:p>
    <w:p w:rsidR="00BE0D2A" w:rsidRDefault="00BE0D2A">
      <w:pPr>
        <w:pStyle w:val="normal0"/>
        <w:jc w:val="right"/>
      </w:pPr>
    </w:p>
    <w:p w:rsidR="00BE0D2A" w:rsidRDefault="00BF030E">
      <w:pPr>
        <w:pStyle w:val="normal0"/>
        <w:widowControl w:val="0"/>
        <w:spacing w:before="120" w:after="120" w:line="276" w:lineRule="auto"/>
        <w:ind w:left="0"/>
        <w:jc w:val="right"/>
        <w:rPr>
          <w:rFonts w:ascii="Inter-Regular" w:eastAsia="Inter-Regular" w:hAnsi="Inter-Regular" w:cs="Inter-Regular"/>
          <w:sz w:val="32"/>
          <w:szCs w:val="32"/>
        </w:rPr>
      </w:pPr>
      <w:proofErr w:type="spellStart"/>
      <w:r>
        <w:rPr>
          <w:rFonts w:ascii="Inter-Regular" w:eastAsia="Inter-Regular" w:hAnsi="Inter-Regular" w:cs="Inter-Regular"/>
          <w:sz w:val="32"/>
          <w:szCs w:val="32"/>
        </w:rPr>
        <w:t>Mahima</w:t>
      </w:r>
      <w:proofErr w:type="spellEnd"/>
      <w:r>
        <w:rPr>
          <w:rFonts w:ascii="Inter-Regular" w:eastAsia="Inter-Regular" w:hAnsi="Inter-Regular" w:cs="Inter-Regular"/>
          <w:sz w:val="32"/>
          <w:szCs w:val="32"/>
        </w:rPr>
        <w:t xml:space="preserve"> </w:t>
      </w:r>
      <w:proofErr w:type="spellStart"/>
      <w:r>
        <w:rPr>
          <w:rFonts w:ascii="Inter-Regular" w:eastAsia="Inter-Regular" w:hAnsi="Inter-Regular" w:cs="Inter-Regular"/>
          <w:sz w:val="32"/>
          <w:szCs w:val="32"/>
        </w:rPr>
        <w:t>Doshi</w:t>
      </w:r>
      <w:proofErr w:type="spellEnd"/>
    </w:p>
    <w:p w:rsidR="00BE0D2A" w:rsidRDefault="00BF030E">
      <w:pPr>
        <w:pStyle w:val="normal0"/>
        <w:widowControl w:val="0"/>
        <w:spacing w:before="120" w:after="120" w:line="276" w:lineRule="auto"/>
        <w:ind w:left="0"/>
        <w:jc w:val="right"/>
        <w:rPr>
          <w:rFonts w:ascii="Inter-Regular" w:eastAsia="Inter-Regular" w:hAnsi="Inter-Regular" w:cs="Inter-Regular"/>
          <w:sz w:val="32"/>
          <w:szCs w:val="32"/>
        </w:rPr>
      </w:pPr>
      <w:proofErr w:type="spellStart"/>
      <w:r>
        <w:rPr>
          <w:rFonts w:ascii="Inter-Regular" w:eastAsia="Inter-Regular" w:hAnsi="Inter-Regular" w:cs="Inter-Regular"/>
          <w:sz w:val="32"/>
          <w:szCs w:val="32"/>
        </w:rPr>
        <w:t>Kartik</w:t>
      </w:r>
      <w:proofErr w:type="spellEnd"/>
      <w:r>
        <w:rPr>
          <w:rFonts w:ascii="Inter-Regular" w:eastAsia="Inter-Regular" w:hAnsi="Inter-Regular" w:cs="Inter-Regular"/>
          <w:sz w:val="32"/>
          <w:szCs w:val="32"/>
        </w:rPr>
        <w:t xml:space="preserve"> Sharma</w:t>
      </w:r>
    </w:p>
    <w:p w:rsidR="00BE0D2A" w:rsidRDefault="00BF030E">
      <w:pPr>
        <w:pStyle w:val="normal0"/>
        <w:widowControl w:val="0"/>
        <w:spacing w:before="120" w:after="120" w:line="276" w:lineRule="auto"/>
        <w:ind w:left="0"/>
        <w:jc w:val="right"/>
        <w:rPr>
          <w:rFonts w:ascii="Inter-Regular" w:eastAsia="Inter-Regular" w:hAnsi="Inter-Regular" w:cs="Inter-Regular"/>
          <w:sz w:val="32"/>
          <w:szCs w:val="32"/>
        </w:rPr>
      </w:pPr>
      <w:proofErr w:type="spellStart"/>
      <w:r>
        <w:rPr>
          <w:rFonts w:ascii="Inter-Regular" w:eastAsia="Inter-Regular" w:hAnsi="Inter-Regular" w:cs="Inter-Regular"/>
          <w:sz w:val="32"/>
          <w:szCs w:val="32"/>
        </w:rPr>
        <w:t>Nistha</w:t>
      </w:r>
      <w:proofErr w:type="spellEnd"/>
      <w:r>
        <w:rPr>
          <w:rFonts w:ascii="Inter-Regular" w:eastAsia="Inter-Regular" w:hAnsi="Inter-Regular" w:cs="Inter-Regular"/>
          <w:sz w:val="32"/>
          <w:szCs w:val="32"/>
        </w:rPr>
        <w:t xml:space="preserve"> </w:t>
      </w:r>
      <w:proofErr w:type="spellStart"/>
      <w:r>
        <w:rPr>
          <w:rFonts w:ascii="Inter-Regular" w:eastAsia="Inter-Regular" w:hAnsi="Inter-Regular" w:cs="Inter-Regular"/>
          <w:sz w:val="32"/>
          <w:szCs w:val="32"/>
        </w:rPr>
        <w:t>Rulania</w:t>
      </w:r>
      <w:proofErr w:type="spellEnd"/>
    </w:p>
    <w:p w:rsidR="00BE0D2A" w:rsidRDefault="00BF030E">
      <w:pPr>
        <w:pStyle w:val="normal0"/>
        <w:widowControl w:val="0"/>
        <w:spacing w:before="120" w:after="120" w:line="276" w:lineRule="auto"/>
        <w:ind w:left="0"/>
        <w:jc w:val="right"/>
        <w:rPr>
          <w:rFonts w:ascii="Inter-Regular" w:eastAsia="Inter-Regular" w:hAnsi="Inter-Regular" w:cs="Inter-Regular"/>
          <w:sz w:val="32"/>
          <w:szCs w:val="32"/>
        </w:rPr>
      </w:pPr>
      <w:r>
        <w:rPr>
          <w:rFonts w:ascii="Inter-Regular" w:eastAsia="Inter-Regular" w:hAnsi="Inter-Regular" w:cs="Inter-Regular"/>
          <w:sz w:val="32"/>
          <w:szCs w:val="32"/>
        </w:rPr>
        <w:t xml:space="preserve">Jaishvin </w:t>
      </w:r>
      <w:proofErr w:type="spellStart"/>
      <w:r>
        <w:rPr>
          <w:rFonts w:ascii="Inter-Regular" w:eastAsia="Inter-Regular" w:hAnsi="Inter-Regular" w:cs="Inter-Regular"/>
          <w:sz w:val="32"/>
          <w:szCs w:val="32"/>
        </w:rPr>
        <w:t>Kaur</w:t>
      </w:r>
      <w:proofErr w:type="spellEnd"/>
    </w:p>
    <w:p w:rsidR="00BE0D2A" w:rsidRDefault="00BF030E">
      <w:pPr>
        <w:pStyle w:val="Heading1"/>
      </w:pPr>
      <w:bookmarkStart w:id="3" w:name="_o8khtswjf06v" w:colFirst="0" w:colLast="0"/>
      <w:bookmarkEnd w:id="3"/>
      <w:r>
        <w:rPr>
          <w:sz w:val="60"/>
          <w:szCs w:val="60"/>
        </w:rPr>
        <w:lastRenderedPageBreak/>
        <w:t>Index</w:t>
      </w:r>
    </w:p>
    <w:p w:rsidR="00BE0D2A" w:rsidRDefault="00BF030E">
      <w:pPr>
        <w:pStyle w:val="normal0"/>
        <w:numPr>
          <w:ilvl w:val="0"/>
          <w:numId w:val="8"/>
        </w:numPr>
        <w:rPr>
          <w:sz w:val="36"/>
          <w:szCs w:val="36"/>
        </w:rPr>
      </w:pPr>
      <w:r>
        <w:rPr>
          <w:sz w:val="36"/>
          <w:szCs w:val="36"/>
        </w:rPr>
        <w:t>INTRODUCTION</w:t>
      </w:r>
    </w:p>
    <w:p w:rsidR="00BE0D2A" w:rsidRDefault="00BE0D2A">
      <w:pPr>
        <w:pStyle w:val="normal0"/>
        <w:ind w:left="0"/>
        <w:rPr>
          <w:sz w:val="36"/>
          <w:szCs w:val="36"/>
        </w:rPr>
      </w:pPr>
    </w:p>
    <w:p w:rsidR="00BE0D2A" w:rsidRDefault="00BF030E">
      <w:pPr>
        <w:pStyle w:val="normal0"/>
        <w:numPr>
          <w:ilvl w:val="0"/>
          <w:numId w:val="8"/>
        </w:numPr>
        <w:rPr>
          <w:sz w:val="36"/>
          <w:szCs w:val="36"/>
        </w:rPr>
      </w:pPr>
      <w:r>
        <w:rPr>
          <w:sz w:val="36"/>
          <w:szCs w:val="36"/>
        </w:rPr>
        <w:t>OBJECTIVE</w:t>
      </w:r>
    </w:p>
    <w:p w:rsidR="00BE0D2A" w:rsidRDefault="00BE0D2A">
      <w:pPr>
        <w:pStyle w:val="normal0"/>
        <w:ind w:left="720"/>
        <w:rPr>
          <w:sz w:val="36"/>
          <w:szCs w:val="36"/>
        </w:rPr>
      </w:pPr>
    </w:p>
    <w:p w:rsidR="00BE0D2A" w:rsidRDefault="00BF030E">
      <w:pPr>
        <w:pStyle w:val="normal0"/>
        <w:numPr>
          <w:ilvl w:val="0"/>
          <w:numId w:val="8"/>
        </w:numPr>
        <w:rPr>
          <w:sz w:val="36"/>
          <w:szCs w:val="36"/>
        </w:rPr>
      </w:pPr>
      <w:r>
        <w:rPr>
          <w:sz w:val="36"/>
          <w:szCs w:val="36"/>
        </w:rPr>
        <w:t>METHODOLOGY</w:t>
      </w:r>
    </w:p>
    <w:p w:rsidR="00BE0D2A" w:rsidRDefault="00BE0D2A">
      <w:pPr>
        <w:pStyle w:val="normal0"/>
        <w:ind w:left="720"/>
        <w:rPr>
          <w:sz w:val="36"/>
          <w:szCs w:val="36"/>
        </w:rPr>
      </w:pPr>
    </w:p>
    <w:p w:rsidR="00BE0D2A" w:rsidRDefault="00BF030E">
      <w:pPr>
        <w:pStyle w:val="normal0"/>
        <w:numPr>
          <w:ilvl w:val="0"/>
          <w:numId w:val="8"/>
        </w:numPr>
        <w:rPr>
          <w:sz w:val="36"/>
          <w:szCs w:val="36"/>
        </w:rPr>
      </w:pPr>
      <w:r>
        <w:rPr>
          <w:sz w:val="36"/>
          <w:szCs w:val="36"/>
        </w:rPr>
        <w:t>LIMITATION</w:t>
      </w:r>
    </w:p>
    <w:p w:rsidR="00BE0D2A" w:rsidRDefault="00BE0D2A">
      <w:pPr>
        <w:pStyle w:val="normal0"/>
        <w:ind w:left="0"/>
        <w:rPr>
          <w:sz w:val="36"/>
          <w:szCs w:val="36"/>
        </w:rPr>
      </w:pPr>
    </w:p>
    <w:p w:rsidR="00BE0D2A" w:rsidRDefault="00BF030E">
      <w:pPr>
        <w:pStyle w:val="normal0"/>
        <w:numPr>
          <w:ilvl w:val="0"/>
          <w:numId w:val="8"/>
        </w:numPr>
        <w:rPr>
          <w:sz w:val="36"/>
          <w:szCs w:val="36"/>
        </w:rPr>
      </w:pPr>
      <w:r>
        <w:rPr>
          <w:sz w:val="36"/>
          <w:szCs w:val="36"/>
        </w:rPr>
        <w:t>SAFELANE PORTFOLIO MANAGEMENT SCHEME</w:t>
      </w:r>
    </w:p>
    <w:p w:rsidR="00BE0D2A" w:rsidRDefault="00BE0D2A">
      <w:pPr>
        <w:pStyle w:val="normal0"/>
        <w:ind w:left="720"/>
        <w:rPr>
          <w:sz w:val="36"/>
          <w:szCs w:val="36"/>
        </w:rPr>
      </w:pPr>
    </w:p>
    <w:p w:rsidR="00BE0D2A" w:rsidRDefault="00BF030E">
      <w:pPr>
        <w:pStyle w:val="normal0"/>
        <w:numPr>
          <w:ilvl w:val="0"/>
          <w:numId w:val="8"/>
        </w:numPr>
        <w:rPr>
          <w:sz w:val="36"/>
          <w:szCs w:val="36"/>
        </w:rPr>
      </w:pPr>
      <w:r>
        <w:rPr>
          <w:sz w:val="36"/>
          <w:szCs w:val="36"/>
        </w:rPr>
        <w:t>CONCLUSION</w:t>
      </w:r>
    </w:p>
    <w:p w:rsidR="00BE0D2A" w:rsidRDefault="00BE0D2A">
      <w:pPr>
        <w:pStyle w:val="normal0"/>
        <w:ind w:left="0"/>
        <w:rPr>
          <w:sz w:val="36"/>
          <w:szCs w:val="36"/>
        </w:rPr>
      </w:pPr>
    </w:p>
    <w:p w:rsidR="00BE0D2A" w:rsidRDefault="00BE0D2A">
      <w:pPr>
        <w:pStyle w:val="Heading1"/>
        <w:pBdr>
          <w:top w:val="nil"/>
          <w:left w:val="nil"/>
          <w:bottom w:val="nil"/>
          <w:right w:val="nil"/>
          <w:between w:val="nil"/>
        </w:pBdr>
        <w:ind w:left="0"/>
      </w:pPr>
      <w:bookmarkStart w:id="4" w:name="_3lc9wr4w8hwv" w:colFirst="0" w:colLast="0"/>
      <w:bookmarkEnd w:id="4"/>
    </w:p>
    <w:p w:rsidR="00BE0D2A" w:rsidRDefault="00BF030E">
      <w:pPr>
        <w:pStyle w:val="Heading1"/>
        <w:pBdr>
          <w:top w:val="nil"/>
          <w:left w:val="nil"/>
          <w:bottom w:val="nil"/>
          <w:right w:val="nil"/>
          <w:between w:val="nil"/>
        </w:pBdr>
        <w:ind w:left="0"/>
      </w:pPr>
      <w:bookmarkStart w:id="5" w:name="_h6k7pkgepc4" w:colFirst="0" w:colLast="0"/>
      <w:bookmarkEnd w:id="5"/>
      <w:r>
        <w:t>Introduction</w:t>
      </w:r>
    </w:p>
    <w:p w:rsidR="00BE0D2A" w:rsidRDefault="00BF030E">
      <w:pPr>
        <w:pStyle w:val="normal0"/>
      </w:pPr>
      <w:proofErr w:type="spellStart"/>
      <w:r>
        <w:t>Safelane</w:t>
      </w:r>
      <w:proofErr w:type="spellEnd"/>
      <w:r>
        <w:t xml:space="preserve"> Insurance Company began its operations in the fiscal year 2005 and has been amongst the top companies in the insurance sector. </w:t>
      </w:r>
    </w:p>
    <w:p w:rsidR="00BE0D2A" w:rsidRDefault="00BF030E">
      <w:pPr>
        <w:pStyle w:val="normal0"/>
        <w:rPr>
          <w:highlight w:val="white"/>
        </w:rPr>
      </w:pPr>
      <w:proofErr w:type="spellStart"/>
      <w:r>
        <w:t>Safelane</w:t>
      </w:r>
      <w:proofErr w:type="spellEnd"/>
      <w:r>
        <w:rPr>
          <w:highlight w:val="white"/>
        </w:rPr>
        <w:t xml:space="preserve"> offers long term savings and protection products to meet different life stage requirements of our customers. W</w:t>
      </w:r>
      <w:r>
        <w:rPr>
          <w:highlight w:val="white"/>
        </w:rPr>
        <w:t>e have developed various cost-effective products with premium quality services and a hassle-free claim settlement experience for our customers.</w:t>
      </w:r>
    </w:p>
    <w:p w:rsidR="00BE0D2A" w:rsidRDefault="00BF030E">
      <w:pPr>
        <w:pStyle w:val="normal0"/>
        <w:rPr>
          <w:highlight w:val="white"/>
        </w:rPr>
      </w:pPr>
      <w:r>
        <w:rPr>
          <w:color w:val="222222"/>
          <w:sz w:val="23"/>
          <w:szCs w:val="23"/>
          <w:highlight w:val="white"/>
        </w:rPr>
        <w:t>The Company has a well-diversified portfolio of insurance products and solutions, tailored to the specific needs</w:t>
      </w:r>
      <w:r>
        <w:rPr>
          <w:color w:val="222222"/>
          <w:sz w:val="23"/>
          <w:szCs w:val="23"/>
          <w:highlight w:val="white"/>
        </w:rPr>
        <w:t xml:space="preserve"> of the customers. </w:t>
      </w:r>
      <w:r>
        <w:rPr>
          <w:highlight w:val="white"/>
        </w:rPr>
        <w:t>We offer a range of products across the customer’s life cycle, including children's future plans, wealth protection plans, retirement and pension solutions, health plans among many more.</w:t>
      </w:r>
    </w:p>
    <w:p w:rsidR="00BE0D2A" w:rsidRDefault="00BF030E">
      <w:pPr>
        <w:pStyle w:val="normal0"/>
      </w:pPr>
      <w:r>
        <w:t>Apart from this, our company also believes in prov</w:t>
      </w:r>
      <w:r>
        <w:t>iding the best facilities and benefits to our employees.</w:t>
      </w:r>
    </w:p>
    <w:p w:rsidR="00BE0D2A" w:rsidRDefault="00BF030E">
      <w:pPr>
        <w:pStyle w:val="normal0"/>
      </w:pPr>
      <w:r>
        <w:t>Employee benefits play an increasingly important role in the lives of employees and their families and have a significant financial and administrative impact on a business organization. Most companies operate in an environment in which an educated workforc</w:t>
      </w:r>
      <w:r>
        <w:t>e has come to expect a comprehensive benefits program. Indeed, the absence of a program or an inadequate program can seriously hinder a company’s ability to attract and retain good personnel.</w:t>
      </w:r>
    </w:p>
    <w:p w:rsidR="00BE0D2A" w:rsidRDefault="00BF030E">
      <w:pPr>
        <w:pStyle w:val="normal0"/>
      </w:pPr>
      <w:r>
        <w:t>Consequently, organizations increasingly offer a wide range of t</w:t>
      </w:r>
      <w:r>
        <w:t>raditional and nontraditional benefits; a 2011 Society for Human Resource (SHRM) survey identified 284 such offerings.</w:t>
      </w:r>
    </w:p>
    <w:p w:rsidR="00BE0D2A" w:rsidRDefault="00BF030E">
      <w:pPr>
        <w:pStyle w:val="normal0"/>
        <w:rPr>
          <w:b/>
        </w:rPr>
      </w:pPr>
      <w:r>
        <w:t>A major challenge for businesses is combining the right mix of benefits to attract and retain top performers while also balancing the inc</w:t>
      </w:r>
      <w:r>
        <w:t xml:space="preserve">reasing costs of those benefits. The same SHRM </w:t>
      </w:r>
      <w:r>
        <w:lastRenderedPageBreak/>
        <w:t xml:space="preserve">survey reported that businesses spent an average of 19% of an employee’s annual salary on mandatory benefits (such as unemployment, workers’ compensation, and Social Security), 19% on voluntary benefits (such </w:t>
      </w:r>
      <w:r>
        <w:t>as medical plans, dental plans, prescription coverage, flexible spending accounts, vision plans, and survivor benefits) and 11% on pay for time not worked benefits (regular rate of pay for a non-working period of time, such as vacations, holidays, personal</w:t>
      </w:r>
      <w:r>
        <w:t xml:space="preserve">, and sick leave).    </w:t>
      </w:r>
      <w:r>
        <w:rPr>
          <w:b/>
        </w:rPr>
        <w:t xml:space="preserve">    </w:t>
      </w:r>
    </w:p>
    <w:p w:rsidR="00BE0D2A" w:rsidRDefault="00BE0D2A">
      <w:pPr>
        <w:pStyle w:val="normal0"/>
      </w:pPr>
    </w:p>
    <w:p w:rsidR="00BE0D2A" w:rsidRDefault="00BF030E">
      <w:pPr>
        <w:pStyle w:val="normal0"/>
        <w:rPr>
          <w:b/>
        </w:rPr>
      </w:pPr>
      <w:r>
        <w:rPr>
          <w:b/>
        </w:rPr>
        <w:t xml:space="preserve">Benefits provided by </w:t>
      </w:r>
      <w:proofErr w:type="spellStart"/>
      <w:r>
        <w:rPr>
          <w:b/>
        </w:rPr>
        <w:t>Safelane</w:t>
      </w:r>
      <w:proofErr w:type="spellEnd"/>
      <w:r>
        <w:rPr>
          <w:b/>
        </w:rPr>
        <w:t xml:space="preserve"> Insurance:</w:t>
      </w:r>
    </w:p>
    <w:p w:rsidR="00BE0D2A" w:rsidRDefault="00BF030E">
      <w:pPr>
        <w:pStyle w:val="normal0"/>
      </w:pPr>
      <w:r>
        <w:t>There are some mandatory benefits provided by our company which include</w:t>
      </w:r>
    </w:p>
    <w:p w:rsidR="00BE0D2A" w:rsidRDefault="00BF030E">
      <w:pPr>
        <w:pStyle w:val="normal0"/>
      </w:pPr>
      <w:r>
        <w:t>1. Leave of Absence is an employee’s right</w:t>
      </w:r>
    </w:p>
    <w:p w:rsidR="00BE0D2A" w:rsidRDefault="00BF030E">
      <w:pPr>
        <w:pStyle w:val="normal0"/>
      </w:pPr>
      <w:r>
        <w:t>2. Workplace security</w:t>
      </w:r>
    </w:p>
    <w:p w:rsidR="00BE0D2A" w:rsidRDefault="00BF030E">
      <w:pPr>
        <w:pStyle w:val="normal0"/>
      </w:pPr>
      <w:r>
        <w:t>3. Payment of Gratuity</w:t>
      </w:r>
    </w:p>
    <w:p w:rsidR="00BE0D2A" w:rsidRDefault="00BF030E">
      <w:pPr>
        <w:pStyle w:val="normal0"/>
      </w:pPr>
      <w:r>
        <w:t>4. Required retirement bene</w:t>
      </w:r>
      <w:r>
        <w:t>fits and incentives</w:t>
      </w:r>
    </w:p>
    <w:p w:rsidR="00BE0D2A" w:rsidRDefault="00BF030E">
      <w:pPr>
        <w:pStyle w:val="normal0"/>
      </w:pPr>
      <w:r>
        <w:t>5. Worker’s compensation</w:t>
      </w:r>
    </w:p>
    <w:p w:rsidR="00BE0D2A" w:rsidRDefault="00BF030E">
      <w:pPr>
        <w:pStyle w:val="normal0"/>
      </w:pPr>
      <w:r>
        <w:t>6. Maternity Benefit</w:t>
      </w:r>
    </w:p>
    <w:p w:rsidR="00BE0D2A" w:rsidRDefault="00BF030E">
      <w:pPr>
        <w:pStyle w:val="normal0"/>
      </w:pPr>
      <w:r>
        <w:t>7. Health insurance</w:t>
      </w:r>
    </w:p>
    <w:p w:rsidR="00BE0D2A" w:rsidRDefault="00BF030E">
      <w:pPr>
        <w:pStyle w:val="normal0"/>
      </w:pPr>
      <w:r>
        <w:t>8. Life insurance</w:t>
      </w:r>
    </w:p>
    <w:p w:rsidR="00BE0D2A" w:rsidRDefault="00BF030E">
      <w:pPr>
        <w:pStyle w:val="normal0"/>
      </w:pPr>
      <w:r>
        <w:t xml:space="preserve">Apart from this, there are some additional benefits provided by our company like </w:t>
      </w:r>
      <w:r>
        <w:rPr>
          <w:b/>
        </w:rPr>
        <w:t xml:space="preserve">free membership at </w:t>
      </w:r>
      <w:proofErr w:type="spellStart"/>
      <w:r>
        <w:rPr>
          <w:b/>
        </w:rPr>
        <w:t>Safelane</w:t>
      </w:r>
      <w:proofErr w:type="spellEnd"/>
      <w:r>
        <w:rPr>
          <w:b/>
        </w:rPr>
        <w:t xml:space="preserve"> Club</w:t>
      </w:r>
      <w:r>
        <w:t xml:space="preserve">, </w:t>
      </w:r>
      <w:r>
        <w:rPr>
          <w:b/>
        </w:rPr>
        <w:t>free skill-development workshops</w:t>
      </w:r>
      <w:r>
        <w:t>,</w:t>
      </w:r>
      <w:r>
        <w:rPr>
          <w:b/>
        </w:rPr>
        <w:t xml:space="preserve"> bas</w:t>
      </w:r>
      <w:r>
        <w:rPr>
          <w:b/>
        </w:rPr>
        <w:t>ic transportation Cost</w:t>
      </w:r>
      <w:r>
        <w:t xml:space="preserve">. But the main benefit provided by us is the </w:t>
      </w:r>
      <w:r>
        <w:rPr>
          <w:b/>
        </w:rPr>
        <w:t>Investment Plan</w:t>
      </w:r>
      <w:r>
        <w:t xml:space="preserve"> made by our company for the benefit of our employees.</w:t>
      </w:r>
    </w:p>
    <w:p w:rsidR="00BE0D2A" w:rsidRDefault="00BE0D2A">
      <w:pPr>
        <w:pStyle w:val="normal0"/>
      </w:pPr>
    </w:p>
    <w:p w:rsidR="00BE0D2A" w:rsidRDefault="00BF030E">
      <w:pPr>
        <w:pStyle w:val="normal0"/>
      </w:pPr>
      <w:r>
        <w:rPr>
          <w:b/>
        </w:rPr>
        <w:lastRenderedPageBreak/>
        <w:t xml:space="preserve">What does this plan include?  </w:t>
      </w:r>
      <w:r>
        <w:t xml:space="preserve"> </w:t>
      </w:r>
    </w:p>
    <w:p w:rsidR="00BE0D2A" w:rsidRDefault="00BF030E">
      <w:pPr>
        <w:pStyle w:val="normal0"/>
      </w:pPr>
      <w:r>
        <w:t xml:space="preserve">In this plan, we take a certain percentage of the employee’s salary and invest it in </w:t>
      </w:r>
      <w:proofErr w:type="spellStart"/>
      <w:r>
        <w:t>S</w:t>
      </w:r>
      <w:r>
        <w:t>afelane</w:t>
      </w:r>
      <w:proofErr w:type="spellEnd"/>
      <w:r>
        <w:t xml:space="preserve"> Portfolio Management Services at a certain interest rate upon which you receive the sum assured on the maturity of tenure. The plan provides life coverage and also acts as an investment. This investment can help the employees meet up all their futu</w:t>
      </w:r>
      <w:r>
        <w:t>re goals.</w:t>
      </w:r>
    </w:p>
    <w:p w:rsidR="00BE0D2A" w:rsidRDefault="00BE0D2A">
      <w:pPr>
        <w:pStyle w:val="normal0"/>
      </w:pPr>
    </w:p>
    <w:p w:rsidR="00BE0D2A" w:rsidRDefault="00BF030E">
      <w:pPr>
        <w:pStyle w:val="normal0"/>
        <w:rPr>
          <w:b/>
        </w:rPr>
      </w:pPr>
      <w:r>
        <w:rPr>
          <w:b/>
        </w:rPr>
        <w:t>Benefits:</w:t>
      </w:r>
    </w:p>
    <w:p w:rsidR="00BE0D2A" w:rsidRDefault="00BF030E">
      <w:pPr>
        <w:pStyle w:val="normal0"/>
        <w:numPr>
          <w:ilvl w:val="0"/>
          <w:numId w:val="2"/>
        </w:numPr>
      </w:pPr>
      <w:r>
        <w:t xml:space="preserve">This plan is reliable and provides our employees with security and flexibility.    </w:t>
      </w:r>
    </w:p>
    <w:p w:rsidR="00BE0D2A" w:rsidRDefault="00BF030E">
      <w:pPr>
        <w:pStyle w:val="normal0"/>
        <w:numPr>
          <w:ilvl w:val="0"/>
          <w:numId w:val="2"/>
        </w:numPr>
        <w:spacing w:before="0"/>
      </w:pPr>
      <w:r>
        <w:t xml:space="preserve">The employees get regular cash flows at intervals and can easily meet up with all their financial obligations          </w:t>
      </w:r>
    </w:p>
    <w:p w:rsidR="00BE0D2A" w:rsidRDefault="00BF030E">
      <w:pPr>
        <w:pStyle w:val="normal0"/>
        <w:ind w:left="0"/>
        <w:rPr>
          <w:b/>
          <w:sz w:val="32"/>
          <w:szCs w:val="32"/>
        </w:rPr>
      </w:pPr>
      <w:r>
        <w:rPr>
          <w:b/>
          <w:sz w:val="32"/>
          <w:szCs w:val="32"/>
        </w:rPr>
        <w:t xml:space="preserve">                               </w:t>
      </w:r>
      <w:r>
        <w:rPr>
          <w:b/>
          <w:sz w:val="32"/>
          <w:szCs w:val="32"/>
        </w:rPr>
        <w:t xml:space="preserve">                                                                                                                       Objective:</w:t>
      </w:r>
    </w:p>
    <w:p w:rsidR="00BE0D2A" w:rsidRDefault="00BF030E">
      <w:pPr>
        <w:pStyle w:val="normal0"/>
        <w:numPr>
          <w:ilvl w:val="0"/>
          <w:numId w:val="10"/>
        </w:numPr>
      </w:pPr>
      <w:r>
        <w:t>The main objective of our company is to attract and retain extraordinary employees and improve their efficiency.</w:t>
      </w:r>
    </w:p>
    <w:p w:rsidR="00BE0D2A" w:rsidRDefault="00BF030E">
      <w:pPr>
        <w:pStyle w:val="normal0"/>
        <w:numPr>
          <w:ilvl w:val="0"/>
          <w:numId w:val="10"/>
        </w:numPr>
        <w:spacing w:before="0"/>
      </w:pPr>
      <w:r>
        <w:t>To fulfill the needs of employees which they themselves cannot attain.</w:t>
      </w:r>
    </w:p>
    <w:p w:rsidR="00BE0D2A" w:rsidRDefault="00BF030E">
      <w:pPr>
        <w:pStyle w:val="normal0"/>
        <w:numPr>
          <w:ilvl w:val="0"/>
          <w:numId w:val="10"/>
        </w:numPr>
        <w:spacing w:before="0"/>
      </w:pPr>
      <w:r>
        <w:t>To provide some special allowance to the employees to enhance their standard of living to increase their quality of working life.</w:t>
      </w:r>
    </w:p>
    <w:p w:rsidR="00BE0D2A" w:rsidRDefault="00BE0D2A">
      <w:pPr>
        <w:pStyle w:val="normal0"/>
        <w:ind w:left="0"/>
      </w:pPr>
    </w:p>
    <w:p w:rsidR="00BE0D2A" w:rsidRDefault="00BF030E">
      <w:pPr>
        <w:pStyle w:val="Heading1"/>
        <w:ind w:left="0"/>
      </w:pPr>
      <w:bookmarkStart w:id="6" w:name="_od1tadjaf58j" w:colFirst="0" w:colLast="0"/>
      <w:bookmarkEnd w:id="6"/>
      <w:r>
        <w:t>Methodology:</w:t>
      </w:r>
    </w:p>
    <w:p w:rsidR="00BE0D2A" w:rsidRDefault="00BF030E">
      <w:pPr>
        <w:pStyle w:val="normal0"/>
      </w:pPr>
      <w:r>
        <w:t>Working with the tools of actuarial scien</w:t>
      </w:r>
      <w:r>
        <w:t xml:space="preserve">ce, the process of calculating sum assured for the employees </w:t>
      </w:r>
      <w:proofErr w:type="gramStart"/>
      <w:r>
        <w:t>is :</w:t>
      </w:r>
      <w:proofErr w:type="gramEnd"/>
    </w:p>
    <w:p w:rsidR="00BE0D2A" w:rsidRDefault="00BF030E">
      <w:pPr>
        <w:pStyle w:val="normal0"/>
        <w:numPr>
          <w:ilvl w:val="0"/>
          <w:numId w:val="1"/>
        </w:numPr>
      </w:pPr>
      <w:r>
        <w:t>The amount of money that we will be investing is allocated according to the salary i.e.</w:t>
      </w:r>
    </w:p>
    <w:p w:rsidR="00BE0D2A" w:rsidRDefault="00BE0D2A">
      <w:pPr>
        <w:pStyle w:val="normal0"/>
      </w:pPr>
    </w:p>
    <w:tbl>
      <w:tblPr>
        <w:tblStyle w:val="a"/>
        <w:tblW w:w="5310" w:type="dxa"/>
        <w:tblInd w:w="2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075"/>
        <w:gridCol w:w="2235"/>
      </w:tblGrid>
      <w:tr w:rsidR="00BE0D2A">
        <w:trPr>
          <w:trHeight w:val="450"/>
        </w:trPr>
        <w:tc>
          <w:tcPr>
            <w:tcW w:w="3075" w:type="dxa"/>
            <w:tcMar>
              <w:top w:w="140" w:type="dxa"/>
              <w:left w:w="140" w:type="dxa"/>
              <w:bottom w:w="140" w:type="dxa"/>
              <w:right w:w="140" w:type="dxa"/>
            </w:tcMar>
          </w:tcPr>
          <w:p w:rsidR="00BE0D2A" w:rsidRDefault="00BF030E">
            <w:pPr>
              <w:pStyle w:val="normal0"/>
              <w:widowControl w:val="0"/>
              <w:spacing w:before="0" w:line="240" w:lineRule="auto"/>
              <w:ind w:left="0"/>
              <w:jc w:val="center"/>
              <w:rPr>
                <w:rFonts w:ascii="Arial" w:eastAsia="Arial" w:hAnsi="Arial" w:cs="Arial"/>
                <w:b/>
                <w:sz w:val="20"/>
                <w:szCs w:val="20"/>
              </w:rPr>
            </w:pPr>
            <w:r>
              <w:rPr>
                <w:rFonts w:ascii="Arial" w:eastAsia="Arial" w:hAnsi="Arial" w:cs="Arial"/>
                <w:b/>
                <w:sz w:val="20"/>
                <w:szCs w:val="20"/>
              </w:rPr>
              <w:t>Salary(per month)</w:t>
            </w:r>
          </w:p>
        </w:tc>
        <w:tc>
          <w:tcPr>
            <w:tcW w:w="2235" w:type="dxa"/>
            <w:tcMar>
              <w:top w:w="140" w:type="dxa"/>
              <w:left w:w="140" w:type="dxa"/>
              <w:bottom w:w="140" w:type="dxa"/>
              <w:right w:w="140" w:type="dxa"/>
            </w:tcMar>
          </w:tcPr>
          <w:p w:rsidR="00BE0D2A" w:rsidRDefault="00BF030E">
            <w:pPr>
              <w:pStyle w:val="normal0"/>
              <w:widowControl w:val="0"/>
              <w:spacing w:before="0" w:line="240" w:lineRule="auto"/>
              <w:ind w:left="0"/>
              <w:jc w:val="center"/>
              <w:rPr>
                <w:rFonts w:ascii="Arial" w:eastAsia="Arial" w:hAnsi="Arial" w:cs="Arial"/>
                <w:sz w:val="20"/>
                <w:szCs w:val="20"/>
              </w:rPr>
            </w:pPr>
            <w:r>
              <w:rPr>
                <w:rFonts w:ascii="Arial" w:eastAsia="Arial" w:hAnsi="Arial" w:cs="Arial"/>
                <w:sz w:val="20"/>
                <w:szCs w:val="20"/>
              </w:rPr>
              <w:t>Percentage</w:t>
            </w:r>
          </w:p>
        </w:tc>
      </w:tr>
      <w:tr w:rsidR="00BE0D2A">
        <w:tc>
          <w:tcPr>
            <w:tcW w:w="3075" w:type="dxa"/>
            <w:tcMar>
              <w:top w:w="140" w:type="dxa"/>
              <w:left w:w="140" w:type="dxa"/>
              <w:bottom w:w="140" w:type="dxa"/>
              <w:right w:w="140" w:type="dxa"/>
            </w:tcMar>
          </w:tcPr>
          <w:p w:rsidR="00BE0D2A" w:rsidRDefault="00BF030E">
            <w:pPr>
              <w:pStyle w:val="normal0"/>
              <w:widowControl w:val="0"/>
              <w:spacing w:before="0" w:line="240" w:lineRule="auto"/>
              <w:ind w:left="0"/>
              <w:jc w:val="center"/>
              <w:rPr>
                <w:rFonts w:ascii="Arial" w:eastAsia="Arial" w:hAnsi="Arial" w:cs="Arial"/>
                <w:sz w:val="20"/>
                <w:szCs w:val="20"/>
              </w:rPr>
            </w:pPr>
            <w:r>
              <w:rPr>
                <w:rFonts w:ascii="Arial" w:eastAsia="Arial" w:hAnsi="Arial" w:cs="Arial"/>
                <w:sz w:val="20"/>
                <w:szCs w:val="20"/>
              </w:rPr>
              <w:t xml:space="preserve">Greater than 4 </w:t>
            </w:r>
            <w:proofErr w:type="spellStart"/>
            <w:r>
              <w:rPr>
                <w:rFonts w:ascii="Arial" w:eastAsia="Arial" w:hAnsi="Arial" w:cs="Arial"/>
                <w:sz w:val="20"/>
                <w:szCs w:val="20"/>
              </w:rPr>
              <w:t>lakh</w:t>
            </w:r>
            <w:proofErr w:type="spellEnd"/>
          </w:p>
        </w:tc>
        <w:tc>
          <w:tcPr>
            <w:tcW w:w="2235" w:type="dxa"/>
            <w:tcMar>
              <w:top w:w="140" w:type="dxa"/>
              <w:left w:w="140" w:type="dxa"/>
              <w:bottom w:w="140" w:type="dxa"/>
              <w:right w:w="140" w:type="dxa"/>
            </w:tcMar>
          </w:tcPr>
          <w:p w:rsidR="00BE0D2A" w:rsidRDefault="00BF030E">
            <w:pPr>
              <w:pStyle w:val="normal0"/>
              <w:widowControl w:val="0"/>
              <w:spacing w:before="0" w:line="276" w:lineRule="auto"/>
              <w:ind w:left="0"/>
              <w:jc w:val="center"/>
              <w:rPr>
                <w:rFonts w:ascii="Arial" w:eastAsia="Arial" w:hAnsi="Arial" w:cs="Arial"/>
                <w:sz w:val="20"/>
                <w:szCs w:val="20"/>
              </w:rPr>
            </w:pPr>
            <w:r>
              <w:rPr>
                <w:rFonts w:ascii="Arial" w:eastAsia="Arial" w:hAnsi="Arial" w:cs="Arial"/>
                <w:sz w:val="20"/>
                <w:szCs w:val="20"/>
              </w:rPr>
              <w:t>15%</w:t>
            </w:r>
          </w:p>
        </w:tc>
      </w:tr>
      <w:tr w:rsidR="00BE0D2A">
        <w:tc>
          <w:tcPr>
            <w:tcW w:w="3075" w:type="dxa"/>
            <w:tcMar>
              <w:top w:w="140" w:type="dxa"/>
              <w:left w:w="140" w:type="dxa"/>
              <w:bottom w:w="140" w:type="dxa"/>
              <w:right w:w="140" w:type="dxa"/>
            </w:tcMar>
          </w:tcPr>
          <w:p w:rsidR="00BE0D2A" w:rsidRDefault="00BF030E">
            <w:pPr>
              <w:pStyle w:val="normal0"/>
              <w:widowControl w:val="0"/>
              <w:spacing w:before="0" w:line="240" w:lineRule="auto"/>
              <w:ind w:left="0"/>
              <w:jc w:val="center"/>
              <w:rPr>
                <w:rFonts w:ascii="Arial" w:eastAsia="Arial" w:hAnsi="Arial" w:cs="Arial"/>
                <w:sz w:val="20"/>
                <w:szCs w:val="20"/>
              </w:rPr>
            </w:pPr>
            <w:r>
              <w:rPr>
                <w:rFonts w:ascii="Arial" w:eastAsia="Arial" w:hAnsi="Arial" w:cs="Arial"/>
                <w:sz w:val="20"/>
                <w:szCs w:val="20"/>
              </w:rPr>
              <w:t xml:space="preserve">4 </w:t>
            </w:r>
            <w:proofErr w:type="spellStart"/>
            <w:r>
              <w:rPr>
                <w:rFonts w:ascii="Arial" w:eastAsia="Arial" w:hAnsi="Arial" w:cs="Arial"/>
                <w:sz w:val="20"/>
                <w:szCs w:val="20"/>
              </w:rPr>
              <w:t>Lakh</w:t>
            </w:r>
            <w:proofErr w:type="spellEnd"/>
            <w:r>
              <w:rPr>
                <w:rFonts w:ascii="Arial" w:eastAsia="Arial" w:hAnsi="Arial" w:cs="Arial"/>
                <w:sz w:val="20"/>
                <w:szCs w:val="20"/>
              </w:rPr>
              <w:t xml:space="preserve"> - 2.9 </w:t>
            </w:r>
            <w:proofErr w:type="spellStart"/>
            <w:r>
              <w:rPr>
                <w:rFonts w:ascii="Arial" w:eastAsia="Arial" w:hAnsi="Arial" w:cs="Arial"/>
                <w:sz w:val="20"/>
                <w:szCs w:val="20"/>
              </w:rPr>
              <w:t>Lakh</w:t>
            </w:r>
            <w:proofErr w:type="spellEnd"/>
          </w:p>
        </w:tc>
        <w:tc>
          <w:tcPr>
            <w:tcW w:w="2235" w:type="dxa"/>
            <w:tcMar>
              <w:top w:w="140" w:type="dxa"/>
              <w:left w:w="140" w:type="dxa"/>
              <w:bottom w:w="140" w:type="dxa"/>
              <w:right w:w="140" w:type="dxa"/>
            </w:tcMar>
          </w:tcPr>
          <w:p w:rsidR="00BE0D2A" w:rsidRDefault="00BF030E">
            <w:pPr>
              <w:pStyle w:val="normal0"/>
              <w:widowControl w:val="0"/>
              <w:spacing w:before="0" w:line="276" w:lineRule="auto"/>
              <w:ind w:left="0"/>
              <w:jc w:val="center"/>
              <w:rPr>
                <w:rFonts w:ascii="Arial" w:eastAsia="Arial" w:hAnsi="Arial" w:cs="Arial"/>
                <w:sz w:val="20"/>
                <w:szCs w:val="20"/>
              </w:rPr>
            </w:pPr>
            <w:r>
              <w:rPr>
                <w:rFonts w:ascii="Arial" w:eastAsia="Arial" w:hAnsi="Arial" w:cs="Arial"/>
                <w:sz w:val="20"/>
                <w:szCs w:val="20"/>
              </w:rPr>
              <w:t>12%</w:t>
            </w:r>
          </w:p>
        </w:tc>
      </w:tr>
      <w:tr w:rsidR="00BE0D2A">
        <w:tc>
          <w:tcPr>
            <w:tcW w:w="3075" w:type="dxa"/>
            <w:tcMar>
              <w:top w:w="140" w:type="dxa"/>
              <w:left w:w="140" w:type="dxa"/>
              <w:bottom w:w="140" w:type="dxa"/>
              <w:right w:w="140" w:type="dxa"/>
            </w:tcMar>
          </w:tcPr>
          <w:p w:rsidR="00BE0D2A" w:rsidRDefault="00BF030E">
            <w:pPr>
              <w:pStyle w:val="normal0"/>
              <w:widowControl w:val="0"/>
              <w:spacing w:before="0" w:line="240" w:lineRule="auto"/>
              <w:ind w:left="0"/>
              <w:jc w:val="center"/>
              <w:rPr>
                <w:rFonts w:ascii="Arial" w:eastAsia="Arial" w:hAnsi="Arial" w:cs="Arial"/>
                <w:sz w:val="20"/>
                <w:szCs w:val="20"/>
              </w:rPr>
            </w:pPr>
            <w:r>
              <w:rPr>
                <w:rFonts w:ascii="Arial" w:eastAsia="Arial" w:hAnsi="Arial" w:cs="Arial"/>
                <w:sz w:val="20"/>
                <w:szCs w:val="20"/>
              </w:rPr>
              <w:t xml:space="preserve">2.9 </w:t>
            </w:r>
            <w:proofErr w:type="spellStart"/>
            <w:r>
              <w:rPr>
                <w:rFonts w:ascii="Arial" w:eastAsia="Arial" w:hAnsi="Arial" w:cs="Arial"/>
                <w:sz w:val="20"/>
                <w:szCs w:val="20"/>
              </w:rPr>
              <w:t>Lakh</w:t>
            </w:r>
            <w:proofErr w:type="spellEnd"/>
            <w:r>
              <w:rPr>
                <w:rFonts w:ascii="Arial" w:eastAsia="Arial" w:hAnsi="Arial" w:cs="Arial"/>
                <w:sz w:val="20"/>
                <w:szCs w:val="20"/>
              </w:rPr>
              <w:t xml:space="preserve"> - 1.5 </w:t>
            </w:r>
            <w:proofErr w:type="spellStart"/>
            <w:r>
              <w:rPr>
                <w:rFonts w:ascii="Arial" w:eastAsia="Arial" w:hAnsi="Arial" w:cs="Arial"/>
                <w:sz w:val="20"/>
                <w:szCs w:val="20"/>
              </w:rPr>
              <w:t>Lakh</w:t>
            </w:r>
            <w:proofErr w:type="spellEnd"/>
          </w:p>
        </w:tc>
        <w:tc>
          <w:tcPr>
            <w:tcW w:w="2235" w:type="dxa"/>
            <w:tcMar>
              <w:top w:w="140" w:type="dxa"/>
              <w:left w:w="140" w:type="dxa"/>
              <w:bottom w:w="140" w:type="dxa"/>
              <w:right w:w="140" w:type="dxa"/>
            </w:tcMar>
          </w:tcPr>
          <w:p w:rsidR="00BE0D2A" w:rsidRDefault="00BF030E">
            <w:pPr>
              <w:pStyle w:val="normal0"/>
              <w:widowControl w:val="0"/>
              <w:spacing w:before="0" w:line="276" w:lineRule="auto"/>
              <w:ind w:left="0"/>
              <w:jc w:val="center"/>
              <w:rPr>
                <w:rFonts w:ascii="Arial" w:eastAsia="Arial" w:hAnsi="Arial" w:cs="Arial"/>
                <w:sz w:val="20"/>
                <w:szCs w:val="20"/>
              </w:rPr>
            </w:pPr>
            <w:r>
              <w:rPr>
                <w:rFonts w:ascii="Arial" w:eastAsia="Arial" w:hAnsi="Arial" w:cs="Arial"/>
                <w:sz w:val="20"/>
                <w:szCs w:val="20"/>
              </w:rPr>
              <w:t>10%</w:t>
            </w:r>
          </w:p>
        </w:tc>
      </w:tr>
      <w:tr w:rsidR="00BE0D2A">
        <w:tc>
          <w:tcPr>
            <w:tcW w:w="3075" w:type="dxa"/>
            <w:tcMar>
              <w:top w:w="140" w:type="dxa"/>
              <w:left w:w="140" w:type="dxa"/>
              <w:bottom w:w="140" w:type="dxa"/>
              <w:right w:w="140" w:type="dxa"/>
            </w:tcMar>
          </w:tcPr>
          <w:p w:rsidR="00BE0D2A" w:rsidRDefault="00BF030E">
            <w:pPr>
              <w:pStyle w:val="normal0"/>
              <w:widowControl w:val="0"/>
              <w:spacing w:before="0" w:line="240" w:lineRule="auto"/>
              <w:ind w:left="0"/>
              <w:jc w:val="center"/>
              <w:rPr>
                <w:rFonts w:ascii="Inter" w:eastAsia="Inter" w:hAnsi="Inter" w:cs="Inter"/>
                <w:b/>
                <w:color w:val="707379"/>
                <w:sz w:val="18"/>
                <w:szCs w:val="18"/>
              </w:rPr>
            </w:pPr>
            <w:r>
              <w:rPr>
                <w:rFonts w:ascii="Arial" w:eastAsia="Arial" w:hAnsi="Arial" w:cs="Arial"/>
                <w:sz w:val="20"/>
                <w:szCs w:val="20"/>
              </w:rPr>
              <w:t xml:space="preserve">1.5 </w:t>
            </w:r>
            <w:proofErr w:type="spellStart"/>
            <w:r>
              <w:rPr>
                <w:rFonts w:ascii="Arial" w:eastAsia="Arial" w:hAnsi="Arial" w:cs="Arial"/>
                <w:sz w:val="20"/>
                <w:szCs w:val="20"/>
              </w:rPr>
              <w:t>Lakh</w:t>
            </w:r>
            <w:proofErr w:type="spellEnd"/>
            <w:r>
              <w:rPr>
                <w:rFonts w:ascii="Arial" w:eastAsia="Arial" w:hAnsi="Arial" w:cs="Arial"/>
                <w:sz w:val="20"/>
                <w:szCs w:val="20"/>
              </w:rPr>
              <w:t xml:space="preserve"> - 65 Thousand</w:t>
            </w:r>
          </w:p>
        </w:tc>
        <w:tc>
          <w:tcPr>
            <w:tcW w:w="2235" w:type="dxa"/>
            <w:tcMar>
              <w:top w:w="140" w:type="dxa"/>
              <w:left w:w="140" w:type="dxa"/>
              <w:bottom w:w="140" w:type="dxa"/>
              <w:right w:w="140" w:type="dxa"/>
            </w:tcMar>
          </w:tcPr>
          <w:p w:rsidR="00BE0D2A" w:rsidRDefault="00BF030E">
            <w:pPr>
              <w:pStyle w:val="normal0"/>
              <w:widowControl w:val="0"/>
              <w:spacing w:before="0" w:line="276" w:lineRule="auto"/>
              <w:ind w:left="0"/>
              <w:jc w:val="center"/>
              <w:rPr>
                <w:rFonts w:ascii="Inter" w:eastAsia="Inter" w:hAnsi="Inter" w:cs="Inter"/>
                <w:b/>
                <w:color w:val="333A47"/>
                <w:sz w:val="20"/>
                <w:szCs w:val="20"/>
              </w:rPr>
            </w:pPr>
            <w:r>
              <w:rPr>
                <w:rFonts w:ascii="Arial" w:eastAsia="Arial" w:hAnsi="Arial" w:cs="Arial"/>
                <w:sz w:val="20"/>
                <w:szCs w:val="20"/>
              </w:rPr>
              <w:t>8%</w:t>
            </w:r>
          </w:p>
        </w:tc>
      </w:tr>
      <w:tr w:rsidR="00BE0D2A">
        <w:trPr>
          <w:trHeight w:val="510"/>
        </w:trPr>
        <w:tc>
          <w:tcPr>
            <w:tcW w:w="3075" w:type="dxa"/>
            <w:tcMar>
              <w:top w:w="140" w:type="dxa"/>
              <w:left w:w="140" w:type="dxa"/>
              <w:bottom w:w="140" w:type="dxa"/>
              <w:right w:w="140" w:type="dxa"/>
            </w:tcMar>
          </w:tcPr>
          <w:p w:rsidR="00BE0D2A" w:rsidRDefault="00BF030E">
            <w:pPr>
              <w:pStyle w:val="normal0"/>
              <w:widowControl w:val="0"/>
              <w:spacing w:before="0" w:line="240" w:lineRule="auto"/>
              <w:ind w:left="0"/>
              <w:jc w:val="center"/>
              <w:rPr>
                <w:rFonts w:ascii="Inter" w:eastAsia="Inter" w:hAnsi="Inter" w:cs="Inter"/>
                <w:b/>
                <w:color w:val="707379"/>
                <w:sz w:val="18"/>
                <w:szCs w:val="18"/>
              </w:rPr>
            </w:pPr>
            <w:r>
              <w:rPr>
                <w:rFonts w:ascii="Arial" w:eastAsia="Arial" w:hAnsi="Arial" w:cs="Arial"/>
                <w:sz w:val="20"/>
                <w:szCs w:val="20"/>
              </w:rPr>
              <w:t>Less than 65 Thousand</w:t>
            </w:r>
          </w:p>
        </w:tc>
        <w:tc>
          <w:tcPr>
            <w:tcW w:w="2235" w:type="dxa"/>
            <w:tcMar>
              <w:top w:w="140" w:type="dxa"/>
              <w:left w:w="140" w:type="dxa"/>
              <w:bottom w:w="140" w:type="dxa"/>
              <w:right w:w="140" w:type="dxa"/>
            </w:tcMar>
          </w:tcPr>
          <w:p w:rsidR="00BE0D2A" w:rsidRDefault="00BF030E">
            <w:pPr>
              <w:pStyle w:val="normal0"/>
              <w:widowControl w:val="0"/>
              <w:spacing w:before="0" w:line="276" w:lineRule="auto"/>
              <w:ind w:left="0"/>
              <w:jc w:val="center"/>
              <w:rPr>
                <w:rFonts w:ascii="Inter" w:eastAsia="Inter" w:hAnsi="Inter" w:cs="Inter"/>
                <w:b/>
                <w:color w:val="333A47"/>
                <w:sz w:val="20"/>
                <w:szCs w:val="20"/>
              </w:rPr>
            </w:pPr>
            <w:r>
              <w:rPr>
                <w:rFonts w:ascii="Arial" w:eastAsia="Arial" w:hAnsi="Arial" w:cs="Arial"/>
                <w:sz w:val="20"/>
                <w:szCs w:val="20"/>
              </w:rPr>
              <w:t>7%</w:t>
            </w:r>
          </w:p>
        </w:tc>
      </w:tr>
    </w:tbl>
    <w:p w:rsidR="00BE0D2A" w:rsidRDefault="00BF030E">
      <w:pPr>
        <w:pStyle w:val="normal0"/>
        <w:numPr>
          <w:ilvl w:val="0"/>
          <w:numId w:val="1"/>
        </w:numPr>
      </w:pPr>
      <w:r>
        <w:t>The interest rate has been calculated using the following formula:</w:t>
      </w:r>
    </w:p>
    <w:p w:rsidR="00BE0D2A" w:rsidRDefault="00BF030E">
      <w:pPr>
        <w:pStyle w:val="normal0"/>
        <w:spacing w:before="0" w:line="276" w:lineRule="auto"/>
        <w:ind w:left="0"/>
        <w:rPr>
          <w:b/>
        </w:rPr>
      </w:pPr>
      <w:r>
        <w:rPr>
          <w:b/>
        </w:rPr>
        <w:t>Interest Rate=1.75 (Investment Code</w:t>
      </w:r>
      <w:proofErr w:type="gramStart"/>
      <w:r>
        <w:rPr>
          <w:b/>
        </w:rPr>
        <w:t>)+</w:t>
      </w:r>
      <w:proofErr w:type="gramEnd"/>
      <w:r>
        <w:rPr>
          <w:b/>
        </w:rPr>
        <w:t>0.75 (Tenure)</w:t>
      </w:r>
    </w:p>
    <w:p w:rsidR="00BE0D2A" w:rsidRDefault="00BE0D2A">
      <w:pPr>
        <w:pStyle w:val="normal0"/>
        <w:spacing w:before="0" w:line="276" w:lineRule="auto"/>
        <w:ind w:left="0"/>
        <w:rPr>
          <w:b/>
        </w:rPr>
      </w:pPr>
    </w:p>
    <w:p w:rsidR="00BE0D2A" w:rsidRDefault="00BF030E">
      <w:pPr>
        <w:pStyle w:val="normal0"/>
        <w:numPr>
          <w:ilvl w:val="0"/>
          <w:numId w:val="1"/>
        </w:numPr>
        <w:spacing w:before="0" w:line="276" w:lineRule="auto"/>
      </w:pPr>
      <w:r>
        <w:t>Calculation of sum assured:</w:t>
      </w:r>
    </w:p>
    <w:p w:rsidR="00BE0D2A" w:rsidRDefault="00BF030E">
      <w:pPr>
        <w:pStyle w:val="normal0"/>
        <w:spacing w:before="0" w:line="276" w:lineRule="auto"/>
        <w:ind w:left="0"/>
      </w:pPr>
      <w:r>
        <w:t>Let us take an example to calculate the sum assured after 2 years.</w:t>
      </w:r>
    </w:p>
    <w:p w:rsidR="00BE0D2A" w:rsidRDefault="00BF030E">
      <w:pPr>
        <w:pStyle w:val="normal0"/>
      </w:pPr>
      <w:r>
        <w:rPr>
          <w:b/>
        </w:rPr>
        <w:t xml:space="preserve">S1 = </w:t>
      </w:r>
      <w:proofErr w:type="gramStart"/>
      <w:r>
        <w:rPr>
          <w:b/>
        </w:rPr>
        <w:t>P(</w:t>
      </w:r>
      <w:proofErr w:type="gramEnd"/>
      <w:r>
        <w:rPr>
          <w:b/>
        </w:rPr>
        <w:t xml:space="preserve">1+i) </w:t>
      </w:r>
      <w:r>
        <w:t xml:space="preserve">    </w:t>
      </w:r>
    </w:p>
    <w:p w:rsidR="00BE0D2A" w:rsidRDefault="00BF030E">
      <w:pPr>
        <w:pStyle w:val="normal0"/>
      </w:pPr>
      <w:r>
        <w:rPr>
          <w:b/>
        </w:rPr>
        <w:t>S2 = (S1+P</w:t>
      </w:r>
      <w:proofErr w:type="gramStart"/>
      <w:r>
        <w:rPr>
          <w:b/>
        </w:rPr>
        <w:t>)(</w:t>
      </w:r>
      <w:proofErr w:type="gramEnd"/>
      <w:r>
        <w:rPr>
          <w:b/>
        </w:rPr>
        <w:t xml:space="preserve">1+i) </w:t>
      </w:r>
      <w:r>
        <w:t xml:space="preserve">  </w:t>
      </w:r>
    </w:p>
    <w:p w:rsidR="00BE0D2A" w:rsidRDefault="00BF030E">
      <w:pPr>
        <w:pStyle w:val="normal0"/>
        <w:rPr>
          <w:b/>
        </w:rPr>
      </w:pPr>
      <w:r>
        <w:rPr>
          <w:b/>
        </w:rPr>
        <w:t>.</w:t>
      </w:r>
    </w:p>
    <w:p w:rsidR="00BE0D2A" w:rsidRDefault="00BF030E">
      <w:pPr>
        <w:pStyle w:val="normal0"/>
        <w:rPr>
          <w:b/>
        </w:rPr>
      </w:pPr>
      <w:r>
        <w:rPr>
          <w:b/>
        </w:rPr>
        <w:t>.</w:t>
      </w:r>
    </w:p>
    <w:p w:rsidR="00BE0D2A" w:rsidRDefault="00BF030E">
      <w:pPr>
        <w:pStyle w:val="normal0"/>
        <w:rPr>
          <w:b/>
        </w:rPr>
      </w:pPr>
      <w:r>
        <w:rPr>
          <w:b/>
        </w:rPr>
        <w:t>.</w:t>
      </w:r>
    </w:p>
    <w:p w:rsidR="00BE0D2A" w:rsidRDefault="00BF030E">
      <w:pPr>
        <w:pStyle w:val="normal0"/>
        <w:rPr>
          <w:b/>
        </w:rPr>
      </w:pPr>
      <w:r>
        <w:rPr>
          <w:b/>
        </w:rPr>
        <w:t>S24 = (S23 +P</w:t>
      </w:r>
      <w:proofErr w:type="gramStart"/>
      <w:r>
        <w:rPr>
          <w:b/>
        </w:rPr>
        <w:t>)(</w:t>
      </w:r>
      <w:proofErr w:type="gramEnd"/>
      <w:r>
        <w:rPr>
          <w:b/>
        </w:rPr>
        <w:t>1+i)</w:t>
      </w:r>
    </w:p>
    <w:p w:rsidR="00BE0D2A" w:rsidRDefault="00BF030E">
      <w:pPr>
        <w:pStyle w:val="normal0"/>
      </w:pPr>
      <w:r>
        <w:t>Here, S1 is the sum assured after 1st month, S2 after 2nd month, and similarly, S24 is the final sum assured that would be pro</w:t>
      </w:r>
      <w:r>
        <w:t>vided to the employees after 2 years where ‘</w:t>
      </w:r>
      <w:proofErr w:type="spellStart"/>
      <w:r>
        <w:t>i</w:t>
      </w:r>
      <w:proofErr w:type="spellEnd"/>
      <w:r>
        <w:t>’ is the interest rate per month.</w:t>
      </w:r>
    </w:p>
    <w:p w:rsidR="00BE0D2A" w:rsidRDefault="00BE0D2A">
      <w:pPr>
        <w:pStyle w:val="normal0"/>
        <w:widowControl w:val="0"/>
        <w:spacing w:before="0" w:line="276" w:lineRule="auto"/>
        <w:ind w:left="0"/>
        <w:rPr>
          <w:rFonts w:ascii="Arial" w:eastAsia="Arial" w:hAnsi="Arial" w:cs="Arial"/>
        </w:rPr>
      </w:pPr>
    </w:p>
    <w:tbl>
      <w:tblPr>
        <w:tblStyle w:val="a0"/>
        <w:tblW w:w="12180" w:type="dxa"/>
        <w:tblInd w:w="-1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25"/>
        <w:gridCol w:w="1020"/>
        <w:gridCol w:w="1275"/>
        <w:gridCol w:w="1230"/>
        <w:gridCol w:w="840"/>
        <w:gridCol w:w="885"/>
        <w:gridCol w:w="780"/>
        <w:gridCol w:w="1245"/>
        <w:gridCol w:w="1260"/>
        <w:gridCol w:w="1320"/>
      </w:tblGrid>
      <w:tr w:rsidR="00BE0D2A">
        <w:trPr>
          <w:trHeight w:val="915"/>
        </w:trPr>
        <w:tc>
          <w:tcPr>
            <w:tcW w:w="2325" w:type="dxa"/>
            <w:tcBorders>
              <w:top w:val="single" w:sz="18" w:space="0" w:color="111111"/>
              <w:left w:val="single" w:sz="18" w:space="0" w:color="111111"/>
              <w:bottom w:val="single" w:sz="8" w:space="0" w:color="CCCCCC"/>
              <w:right w:val="single" w:sz="8" w:space="0" w:color="CCCCCC"/>
            </w:tcBorders>
            <w:tcMar>
              <w:top w:w="40" w:type="dxa"/>
              <w:left w:w="40" w:type="dxa"/>
              <w:bottom w:w="40" w:type="dxa"/>
              <w:right w:w="40" w:type="dxa"/>
            </w:tcMar>
            <w:vAlign w:val="bottom"/>
          </w:tcPr>
          <w:p w:rsidR="00BE0D2A" w:rsidRDefault="00BF030E">
            <w:pPr>
              <w:pStyle w:val="normal0"/>
              <w:widowControl w:val="0"/>
              <w:spacing w:before="0" w:line="276" w:lineRule="auto"/>
              <w:ind w:left="0"/>
              <w:jc w:val="center"/>
              <w:rPr>
                <w:rFonts w:ascii="Arial" w:eastAsia="Arial" w:hAnsi="Arial" w:cs="Arial"/>
                <w:sz w:val="20"/>
                <w:szCs w:val="20"/>
              </w:rPr>
            </w:pPr>
            <w:r>
              <w:rPr>
                <w:rFonts w:ascii="Arial" w:eastAsia="Arial" w:hAnsi="Arial" w:cs="Arial"/>
                <w:sz w:val="20"/>
                <w:szCs w:val="20"/>
              </w:rPr>
              <w:lastRenderedPageBreak/>
              <w:t>Post (non contractual regular employees)</w:t>
            </w:r>
          </w:p>
        </w:tc>
        <w:tc>
          <w:tcPr>
            <w:tcW w:w="1020" w:type="dxa"/>
            <w:tcBorders>
              <w:top w:val="single" w:sz="18" w:space="0" w:color="111111"/>
              <w:left w:val="single" w:sz="8" w:space="0" w:color="CCCCCC"/>
              <w:bottom w:val="single" w:sz="8" w:space="0" w:color="CCCCCC"/>
              <w:right w:val="single" w:sz="8" w:space="0" w:color="CCCCCC"/>
            </w:tcBorders>
            <w:tcMar>
              <w:top w:w="40" w:type="dxa"/>
              <w:left w:w="40" w:type="dxa"/>
              <w:bottom w:w="40" w:type="dxa"/>
              <w:right w:w="40" w:type="dxa"/>
            </w:tcMar>
            <w:vAlign w:val="bottom"/>
          </w:tcPr>
          <w:p w:rsidR="00BE0D2A" w:rsidRDefault="00BF030E">
            <w:pPr>
              <w:pStyle w:val="normal0"/>
              <w:widowControl w:val="0"/>
              <w:spacing w:before="0" w:line="276" w:lineRule="auto"/>
              <w:ind w:left="0"/>
              <w:jc w:val="center"/>
              <w:rPr>
                <w:rFonts w:ascii="Arial" w:eastAsia="Arial" w:hAnsi="Arial" w:cs="Arial"/>
                <w:sz w:val="20"/>
                <w:szCs w:val="20"/>
              </w:rPr>
            </w:pPr>
            <w:r>
              <w:rPr>
                <w:rFonts w:ascii="Arial" w:eastAsia="Arial" w:hAnsi="Arial" w:cs="Arial"/>
                <w:sz w:val="20"/>
                <w:szCs w:val="20"/>
              </w:rPr>
              <w:t>Age ( in years)</w:t>
            </w:r>
          </w:p>
        </w:tc>
        <w:tc>
          <w:tcPr>
            <w:tcW w:w="1275" w:type="dxa"/>
            <w:tcBorders>
              <w:top w:val="single" w:sz="18" w:space="0" w:color="111111"/>
              <w:left w:val="single" w:sz="8" w:space="0" w:color="CCCCCC"/>
              <w:bottom w:val="single" w:sz="8" w:space="0" w:color="CCCCCC"/>
              <w:right w:val="single" w:sz="8" w:space="0" w:color="CCCCCC"/>
            </w:tcBorders>
            <w:tcMar>
              <w:top w:w="40" w:type="dxa"/>
              <w:left w:w="40" w:type="dxa"/>
              <w:bottom w:w="40" w:type="dxa"/>
              <w:right w:w="40" w:type="dxa"/>
            </w:tcMar>
            <w:vAlign w:val="bottom"/>
          </w:tcPr>
          <w:p w:rsidR="00BE0D2A" w:rsidRDefault="00BF030E">
            <w:pPr>
              <w:pStyle w:val="normal0"/>
              <w:widowControl w:val="0"/>
              <w:spacing w:before="0" w:line="276" w:lineRule="auto"/>
              <w:ind w:left="0"/>
              <w:jc w:val="center"/>
              <w:rPr>
                <w:rFonts w:ascii="Arial" w:eastAsia="Arial" w:hAnsi="Arial" w:cs="Arial"/>
                <w:sz w:val="20"/>
                <w:szCs w:val="20"/>
              </w:rPr>
            </w:pPr>
            <w:r>
              <w:rPr>
                <w:rFonts w:ascii="Arial" w:eastAsia="Arial" w:hAnsi="Arial" w:cs="Arial"/>
                <w:sz w:val="20"/>
                <w:szCs w:val="20"/>
              </w:rPr>
              <w:t>Salary ( in Rs./month)</w:t>
            </w:r>
          </w:p>
        </w:tc>
        <w:tc>
          <w:tcPr>
            <w:tcW w:w="1230" w:type="dxa"/>
            <w:tcBorders>
              <w:top w:val="single" w:sz="18" w:space="0" w:color="111111"/>
              <w:left w:val="single" w:sz="8" w:space="0" w:color="CCCCCC"/>
              <w:bottom w:val="single" w:sz="8" w:space="0" w:color="CCCCCC"/>
              <w:right w:val="single" w:sz="8" w:space="0" w:color="CCCCCC"/>
            </w:tcBorders>
            <w:tcMar>
              <w:top w:w="40" w:type="dxa"/>
              <w:left w:w="40" w:type="dxa"/>
              <w:bottom w:w="40" w:type="dxa"/>
              <w:right w:w="40" w:type="dxa"/>
            </w:tcMar>
            <w:vAlign w:val="bottom"/>
          </w:tcPr>
          <w:p w:rsidR="00BE0D2A" w:rsidRDefault="00BF030E">
            <w:pPr>
              <w:pStyle w:val="normal0"/>
              <w:widowControl w:val="0"/>
              <w:spacing w:before="0" w:line="276" w:lineRule="auto"/>
              <w:ind w:left="0"/>
              <w:jc w:val="center"/>
              <w:rPr>
                <w:rFonts w:ascii="Arial" w:eastAsia="Arial" w:hAnsi="Arial" w:cs="Arial"/>
                <w:sz w:val="20"/>
                <w:szCs w:val="20"/>
              </w:rPr>
            </w:pPr>
            <w:r>
              <w:rPr>
                <w:rFonts w:ascii="Arial" w:eastAsia="Arial" w:hAnsi="Arial" w:cs="Arial"/>
                <w:sz w:val="20"/>
                <w:szCs w:val="20"/>
              </w:rPr>
              <w:t>Investment Of Salary</w:t>
            </w:r>
          </w:p>
        </w:tc>
        <w:tc>
          <w:tcPr>
            <w:tcW w:w="840" w:type="dxa"/>
            <w:tcBorders>
              <w:top w:val="single" w:sz="18" w:space="0" w:color="111111"/>
              <w:left w:val="single" w:sz="8" w:space="0" w:color="CCCCCC"/>
              <w:bottom w:val="single" w:sz="8" w:space="0" w:color="CCCCCC"/>
              <w:right w:val="single" w:sz="8" w:space="0" w:color="CCCCCC"/>
            </w:tcBorders>
            <w:tcMar>
              <w:top w:w="40" w:type="dxa"/>
              <w:left w:w="40" w:type="dxa"/>
              <w:bottom w:w="40" w:type="dxa"/>
              <w:right w:w="40" w:type="dxa"/>
            </w:tcMar>
            <w:vAlign w:val="bottom"/>
          </w:tcPr>
          <w:p w:rsidR="00BE0D2A" w:rsidRDefault="00BF030E">
            <w:pPr>
              <w:pStyle w:val="normal0"/>
              <w:widowControl w:val="0"/>
              <w:spacing w:before="0" w:line="276" w:lineRule="auto"/>
              <w:ind w:left="0"/>
              <w:jc w:val="center"/>
              <w:rPr>
                <w:rFonts w:ascii="Arial" w:eastAsia="Arial" w:hAnsi="Arial" w:cs="Arial"/>
                <w:sz w:val="20"/>
                <w:szCs w:val="20"/>
              </w:rPr>
            </w:pPr>
            <w:r>
              <w:rPr>
                <w:rFonts w:ascii="Arial" w:eastAsia="Arial" w:hAnsi="Arial" w:cs="Arial"/>
                <w:sz w:val="20"/>
                <w:szCs w:val="20"/>
              </w:rPr>
              <w:t>Interest 4 years</w:t>
            </w:r>
          </w:p>
        </w:tc>
        <w:tc>
          <w:tcPr>
            <w:tcW w:w="885" w:type="dxa"/>
            <w:tcBorders>
              <w:top w:val="single" w:sz="18" w:space="0" w:color="111111"/>
              <w:left w:val="single" w:sz="8" w:space="0" w:color="CCCCCC"/>
              <w:bottom w:val="single" w:sz="8" w:space="0" w:color="CCCCCC"/>
              <w:right w:val="single" w:sz="8" w:space="0" w:color="CCCCCC"/>
            </w:tcBorders>
            <w:tcMar>
              <w:top w:w="40" w:type="dxa"/>
              <w:left w:w="40" w:type="dxa"/>
              <w:bottom w:w="40" w:type="dxa"/>
              <w:right w:w="40" w:type="dxa"/>
            </w:tcMar>
            <w:vAlign w:val="bottom"/>
          </w:tcPr>
          <w:p w:rsidR="00BE0D2A" w:rsidRDefault="00BF030E">
            <w:pPr>
              <w:pStyle w:val="normal0"/>
              <w:widowControl w:val="0"/>
              <w:spacing w:before="0" w:line="276" w:lineRule="auto"/>
              <w:ind w:left="0"/>
              <w:jc w:val="center"/>
              <w:rPr>
                <w:rFonts w:ascii="Arial" w:eastAsia="Arial" w:hAnsi="Arial" w:cs="Arial"/>
                <w:sz w:val="20"/>
                <w:szCs w:val="20"/>
              </w:rPr>
            </w:pPr>
            <w:r>
              <w:rPr>
                <w:rFonts w:ascii="Arial" w:eastAsia="Arial" w:hAnsi="Arial" w:cs="Arial"/>
                <w:sz w:val="20"/>
                <w:szCs w:val="20"/>
              </w:rPr>
              <w:t>Interest 3 years</w:t>
            </w:r>
          </w:p>
        </w:tc>
        <w:tc>
          <w:tcPr>
            <w:tcW w:w="780" w:type="dxa"/>
            <w:tcBorders>
              <w:top w:val="single" w:sz="18" w:space="0" w:color="111111"/>
              <w:left w:val="single" w:sz="8" w:space="0" w:color="CCCCCC"/>
              <w:bottom w:val="single" w:sz="8" w:space="0" w:color="CCCCCC"/>
              <w:right w:val="single" w:sz="8" w:space="0" w:color="CCCCCC"/>
            </w:tcBorders>
            <w:tcMar>
              <w:top w:w="40" w:type="dxa"/>
              <w:left w:w="40" w:type="dxa"/>
              <w:bottom w:w="40" w:type="dxa"/>
              <w:right w:w="40" w:type="dxa"/>
            </w:tcMar>
            <w:vAlign w:val="bottom"/>
          </w:tcPr>
          <w:p w:rsidR="00BE0D2A" w:rsidRDefault="00BF030E">
            <w:pPr>
              <w:pStyle w:val="normal0"/>
              <w:widowControl w:val="0"/>
              <w:spacing w:before="0" w:line="276" w:lineRule="auto"/>
              <w:ind w:left="0"/>
              <w:jc w:val="center"/>
              <w:rPr>
                <w:rFonts w:ascii="Arial" w:eastAsia="Arial" w:hAnsi="Arial" w:cs="Arial"/>
                <w:sz w:val="20"/>
                <w:szCs w:val="20"/>
              </w:rPr>
            </w:pPr>
            <w:r>
              <w:rPr>
                <w:rFonts w:ascii="Arial" w:eastAsia="Arial" w:hAnsi="Arial" w:cs="Arial"/>
                <w:sz w:val="20"/>
                <w:szCs w:val="20"/>
              </w:rPr>
              <w:t>Interest 2 years</w:t>
            </w:r>
          </w:p>
        </w:tc>
        <w:tc>
          <w:tcPr>
            <w:tcW w:w="1245" w:type="dxa"/>
            <w:tcBorders>
              <w:top w:val="single" w:sz="18" w:space="0" w:color="111111"/>
              <w:left w:val="single" w:sz="8" w:space="0" w:color="CCCCCC"/>
              <w:bottom w:val="single" w:sz="8" w:space="0" w:color="CCCCCC"/>
              <w:right w:val="single" w:sz="8" w:space="0" w:color="CCCCCC"/>
            </w:tcBorders>
            <w:tcMar>
              <w:top w:w="40" w:type="dxa"/>
              <w:left w:w="40" w:type="dxa"/>
              <w:bottom w:w="40" w:type="dxa"/>
              <w:right w:w="40" w:type="dxa"/>
            </w:tcMar>
            <w:vAlign w:val="bottom"/>
          </w:tcPr>
          <w:p w:rsidR="00BE0D2A" w:rsidRDefault="00BF030E">
            <w:pPr>
              <w:pStyle w:val="normal0"/>
              <w:widowControl w:val="0"/>
              <w:spacing w:before="0" w:line="276" w:lineRule="auto"/>
              <w:ind w:left="0"/>
              <w:jc w:val="center"/>
              <w:rPr>
                <w:rFonts w:ascii="Arial" w:eastAsia="Arial" w:hAnsi="Arial" w:cs="Arial"/>
                <w:sz w:val="20"/>
                <w:szCs w:val="20"/>
              </w:rPr>
            </w:pPr>
            <w:r>
              <w:rPr>
                <w:rFonts w:ascii="Arial" w:eastAsia="Arial" w:hAnsi="Arial" w:cs="Arial"/>
                <w:sz w:val="20"/>
                <w:szCs w:val="20"/>
              </w:rPr>
              <w:t>sum assured (4)</w:t>
            </w:r>
          </w:p>
        </w:tc>
        <w:tc>
          <w:tcPr>
            <w:tcW w:w="1260" w:type="dxa"/>
            <w:tcBorders>
              <w:top w:val="single" w:sz="18" w:space="0" w:color="111111"/>
              <w:left w:val="single" w:sz="8" w:space="0" w:color="CCCCCC"/>
              <w:bottom w:val="single" w:sz="8" w:space="0" w:color="CCCCCC"/>
              <w:right w:val="single" w:sz="8" w:space="0" w:color="CCCCCC"/>
            </w:tcBorders>
            <w:tcMar>
              <w:top w:w="40" w:type="dxa"/>
              <w:left w:w="40" w:type="dxa"/>
              <w:bottom w:w="40" w:type="dxa"/>
              <w:right w:w="40" w:type="dxa"/>
            </w:tcMar>
            <w:vAlign w:val="bottom"/>
          </w:tcPr>
          <w:p w:rsidR="00BE0D2A" w:rsidRDefault="00BF030E">
            <w:pPr>
              <w:pStyle w:val="normal0"/>
              <w:widowControl w:val="0"/>
              <w:spacing w:before="0" w:line="276" w:lineRule="auto"/>
              <w:ind w:left="0"/>
              <w:jc w:val="center"/>
              <w:rPr>
                <w:rFonts w:ascii="Arial" w:eastAsia="Arial" w:hAnsi="Arial" w:cs="Arial"/>
                <w:sz w:val="20"/>
                <w:szCs w:val="20"/>
              </w:rPr>
            </w:pPr>
            <w:r>
              <w:rPr>
                <w:rFonts w:ascii="Arial" w:eastAsia="Arial" w:hAnsi="Arial" w:cs="Arial"/>
                <w:sz w:val="20"/>
                <w:szCs w:val="20"/>
              </w:rPr>
              <w:t>sum assured (3)</w:t>
            </w:r>
          </w:p>
        </w:tc>
        <w:tc>
          <w:tcPr>
            <w:tcW w:w="1320" w:type="dxa"/>
            <w:tcBorders>
              <w:top w:val="single" w:sz="18" w:space="0" w:color="111111"/>
              <w:left w:val="single" w:sz="8" w:space="0" w:color="CCCCCC"/>
              <w:bottom w:val="single" w:sz="8" w:space="0" w:color="CCCCCC"/>
              <w:right w:val="single" w:sz="18" w:space="0" w:color="111111"/>
            </w:tcBorders>
            <w:tcMar>
              <w:top w:w="40" w:type="dxa"/>
              <w:left w:w="40" w:type="dxa"/>
              <w:bottom w:w="40" w:type="dxa"/>
              <w:right w:w="40" w:type="dxa"/>
            </w:tcMar>
            <w:vAlign w:val="bottom"/>
          </w:tcPr>
          <w:p w:rsidR="00BE0D2A" w:rsidRDefault="00BF030E">
            <w:pPr>
              <w:pStyle w:val="normal0"/>
              <w:widowControl w:val="0"/>
              <w:spacing w:before="0" w:line="276" w:lineRule="auto"/>
              <w:ind w:left="0"/>
              <w:jc w:val="center"/>
              <w:rPr>
                <w:rFonts w:ascii="Arial" w:eastAsia="Arial" w:hAnsi="Arial" w:cs="Arial"/>
                <w:sz w:val="20"/>
                <w:szCs w:val="20"/>
              </w:rPr>
            </w:pPr>
            <w:r>
              <w:rPr>
                <w:rFonts w:ascii="Arial" w:eastAsia="Arial" w:hAnsi="Arial" w:cs="Arial"/>
                <w:sz w:val="20"/>
                <w:szCs w:val="20"/>
              </w:rPr>
              <w:t>sum assured (2)</w:t>
            </w:r>
          </w:p>
        </w:tc>
      </w:tr>
      <w:tr w:rsidR="00BE0D2A">
        <w:trPr>
          <w:trHeight w:val="510"/>
        </w:trPr>
        <w:tc>
          <w:tcPr>
            <w:tcW w:w="2325" w:type="dxa"/>
            <w:tcBorders>
              <w:top w:val="single" w:sz="8" w:space="0" w:color="CCCCCC"/>
              <w:left w:val="single" w:sz="18" w:space="0" w:color="111111"/>
              <w:bottom w:val="single" w:sz="18" w:space="0" w:color="111111"/>
              <w:right w:val="single" w:sz="8" w:space="0" w:color="CCCCCC"/>
            </w:tcBorders>
            <w:tcMar>
              <w:top w:w="40" w:type="dxa"/>
              <w:left w:w="40" w:type="dxa"/>
              <w:bottom w:w="40" w:type="dxa"/>
              <w:right w:w="40" w:type="dxa"/>
            </w:tcMar>
            <w:vAlign w:val="bottom"/>
          </w:tcPr>
          <w:p w:rsidR="00BE0D2A" w:rsidRDefault="00BF030E">
            <w:pPr>
              <w:pStyle w:val="normal0"/>
              <w:widowControl w:val="0"/>
              <w:spacing w:before="0" w:line="276" w:lineRule="auto"/>
              <w:ind w:left="0"/>
              <w:jc w:val="center"/>
              <w:rPr>
                <w:rFonts w:ascii="Arial" w:eastAsia="Arial" w:hAnsi="Arial" w:cs="Arial"/>
                <w:sz w:val="20"/>
                <w:szCs w:val="20"/>
              </w:rPr>
            </w:pPr>
            <w:r>
              <w:rPr>
                <w:rFonts w:ascii="Arial" w:eastAsia="Arial" w:hAnsi="Arial" w:cs="Arial"/>
                <w:sz w:val="20"/>
                <w:szCs w:val="20"/>
              </w:rPr>
              <w:t>Insurance Director</w:t>
            </w:r>
          </w:p>
        </w:tc>
        <w:tc>
          <w:tcPr>
            <w:tcW w:w="1020" w:type="dxa"/>
            <w:tcBorders>
              <w:top w:val="single" w:sz="8" w:space="0" w:color="CCCCCC"/>
              <w:left w:val="single" w:sz="8" w:space="0" w:color="CCCCCC"/>
              <w:bottom w:val="single" w:sz="18" w:space="0" w:color="111111"/>
              <w:right w:val="single" w:sz="8" w:space="0" w:color="CCCCCC"/>
            </w:tcBorders>
            <w:tcMar>
              <w:top w:w="40" w:type="dxa"/>
              <w:left w:w="40" w:type="dxa"/>
              <w:bottom w:w="40" w:type="dxa"/>
              <w:right w:w="40" w:type="dxa"/>
            </w:tcMar>
            <w:vAlign w:val="bottom"/>
          </w:tcPr>
          <w:p w:rsidR="00BE0D2A" w:rsidRDefault="00BF030E">
            <w:pPr>
              <w:pStyle w:val="normal0"/>
              <w:widowControl w:val="0"/>
              <w:spacing w:before="0" w:line="276" w:lineRule="auto"/>
              <w:ind w:left="0"/>
              <w:jc w:val="center"/>
              <w:rPr>
                <w:rFonts w:ascii="Arial" w:eastAsia="Arial" w:hAnsi="Arial" w:cs="Arial"/>
                <w:sz w:val="20"/>
                <w:szCs w:val="20"/>
              </w:rPr>
            </w:pPr>
            <w:r>
              <w:rPr>
                <w:rFonts w:ascii="Arial" w:eastAsia="Arial" w:hAnsi="Arial" w:cs="Arial"/>
                <w:sz w:val="20"/>
                <w:szCs w:val="20"/>
              </w:rPr>
              <w:t>55</w:t>
            </w:r>
          </w:p>
        </w:tc>
        <w:tc>
          <w:tcPr>
            <w:tcW w:w="1275" w:type="dxa"/>
            <w:tcBorders>
              <w:top w:val="single" w:sz="8" w:space="0" w:color="CCCCCC"/>
              <w:left w:val="single" w:sz="8" w:space="0" w:color="CCCCCC"/>
              <w:bottom w:val="single" w:sz="18" w:space="0" w:color="111111"/>
              <w:right w:val="single" w:sz="8" w:space="0" w:color="CCCCCC"/>
            </w:tcBorders>
            <w:tcMar>
              <w:top w:w="40" w:type="dxa"/>
              <w:left w:w="40" w:type="dxa"/>
              <w:bottom w:w="40" w:type="dxa"/>
              <w:right w:w="40" w:type="dxa"/>
            </w:tcMar>
            <w:vAlign w:val="bottom"/>
          </w:tcPr>
          <w:p w:rsidR="00BE0D2A" w:rsidRDefault="00BF030E">
            <w:pPr>
              <w:pStyle w:val="normal0"/>
              <w:widowControl w:val="0"/>
              <w:spacing w:before="0" w:line="276" w:lineRule="auto"/>
              <w:ind w:left="0"/>
              <w:jc w:val="center"/>
              <w:rPr>
                <w:rFonts w:ascii="Arial" w:eastAsia="Arial" w:hAnsi="Arial" w:cs="Arial"/>
                <w:sz w:val="20"/>
                <w:szCs w:val="20"/>
              </w:rPr>
            </w:pPr>
            <w:r>
              <w:rPr>
                <w:rFonts w:ascii="Arial" w:eastAsia="Arial" w:hAnsi="Arial" w:cs="Arial"/>
                <w:sz w:val="20"/>
                <w:szCs w:val="20"/>
              </w:rPr>
              <w:t>472000</w:t>
            </w:r>
          </w:p>
        </w:tc>
        <w:tc>
          <w:tcPr>
            <w:tcW w:w="1230" w:type="dxa"/>
            <w:tcBorders>
              <w:top w:val="single" w:sz="8" w:space="0" w:color="CCCCCC"/>
              <w:left w:val="single" w:sz="8" w:space="0" w:color="CCCCCC"/>
              <w:bottom w:val="single" w:sz="18" w:space="0" w:color="111111"/>
              <w:right w:val="single" w:sz="8" w:space="0" w:color="CCCCCC"/>
            </w:tcBorders>
            <w:tcMar>
              <w:top w:w="40" w:type="dxa"/>
              <w:left w:w="40" w:type="dxa"/>
              <w:bottom w:w="40" w:type="dxa"/>
              <w:right w:w="40" w:type="dxa"/>
            </w:tcMar>
            <w:vAlign w:val="bottom"/>
          </w:tcPr>
          <w:p w:rsidR="00BE0D2A" w:rsidRDefault="00BF030E">
            <w:pPr>
              <w:pStyle w:val="normal0"/>
              <w:widowControl w:val="0"/>
              <w:spacing w:before="0" w:line="276" w:lineRule="auto"/>
              <w:ind w:left="0"/>
              <w:jc w:val="center"/>
              <w:rPr>
                <w:rFonts w:ascii="Arial" w:eastAsia="Arial" w:hAnsi="Arial" w:cs="Arial"/>
                <w:sz w:val="20"/>
                <w:szCs w:val="20"/>
              </w:rPr>
            </w:pPr>
            <w:r>
              <w:rPr>
                <w:rFonts w:ascii="Arial" w:eastAsia="Arial" w:hAnsi="Arial" w:cs="Arial"/>
                <w:sz w:val="20"/>
                <w:szCs w:val="20"/>
              </w:rPr>
              <w:t>70800</w:t>
            </w:r>
          </w:p>
        </w:tc>
        <w:tc>
          <w:tcPr>
            <w:tcW w:w="840" w:type="dxa"/>
            <w:tcBorders>
              <w:top w:val="single" w:sz="8" w:space="0" w:color="CCCCCC"/>
              <w:left w:val="single" w:sz="8" w:space="0" w:color="CCCCCC"/>
              <w:bottom w:val="single" w:sz="18" w:space="0" w:color="111111"/>
              <w:right w:val="single" w:sz="8" w:space="0" w:color="CCCCCC"/>
            </w:tcBorders>
            <w:tcMar>
              <w:top w:w="40" w:type="dxa"/>
              <w:left w:w="40" w:type="dxa"/>
              <w:bottom w:w="40" w:type="dxa"/>
              <w:right w:w="40" w:type="dxa"/>
            </w:tcMar>
            <w:vAlign w:val="bottom"/>
          </w:tcPr>
          <w:p w:rsidR="00BE0D2A" w:rsidRDefault="00BF030E">
            <w:pPr>
              <w:pStyle w:val="normal0"/>
              <w:widowControl w:val="0"/>
              <w:spacing w:before="0" w:line="276" w:lineRule="auto"/>
              <w:ind w:left="0"/>
              <w:jc w:val="center"/>
              <w:rPr>
                <w:rFonts w:ascii="Arial" w:eastAsia="Arial" w:hAnsi="Arial" w:cs="Arial"/>
                <w:sz w:val="20"/>
                <w:szCs w:val="20"/>
              </w:rPr>
            </w:pPr>
            <w:r>
              <w:rPr>
                <w:rFonts w:ascii="Arial" w:eastAsia="Arial" w:hAnsi="Arial" w:cs="Arial"/>
                <w:sz w:val="20"/>
                <w:szCs w:val="20"/>
              </w:rPr>
              <w:t>10</w:t>
            </w:r>
          </w:p>
        </w:tc>
        <w:tc>
          <w:tcPr>
            <w:tcW w:w="885" w:type="dxa"/>
            <w:tcBorders>
              <w:top w:val="single" w:sz="8" w:space="0" w:color="CCCCCC"/>
              <w:left w:val="single" w:sz="8" w:space="0" w:color="CCCCCC"/>
              <w:bottom w:val="single" w:sz="18" w:space="0" w:color="111111"/>
              <w:right w:val="single" w:sz="8" w:space="0" w:color="CCCCCC"/>
            </w:tcBorders>
            <w:tcMar>
              <w:top w:w="40" w:type="dxa"/>
              <w:left w:w="40" w:type="dxa"/>
              <w:bottom w:w="40" w:type="dxa"/>
              <w:right w:w="40" w:type="dxa"/>
            </w:tcMar>
            <w:vAlign w:val="bottom"/>
          </w:tcPr>
          <w:p w:rsidR="00BE0D2A" w:rsidRDefault="00BF030E">
            <w:pPr>
              <w:pStyle w:val="normal0"/>
              <w:widowControl w:val="0"/>
              <w:spacing w:before="0" w:line="276" w:lineRule="auto"/>
              <w:ind w:left="0"/>
              <w:jc w:val="center"/>
              <w:rPr>
                <w:rFonts w:ascii="Arial" w:eastAsia="Arial" w:hAnsi="Arial" w:cs="Arial"/>
                <w:sz w:val="20"/>
                <w:szCs w:val="20"/>
              </w:rPr>
            </w:pPr>
            <w:r>
              <w:rPr>
                <w:rFonts w:ascii="Arial" w:eastAsia="Arial" w:hAnsi="Arial" w:cs="Arial"/>
                <w:sz w:val="20"/>
                <w:szCs w:val="20"/>
              </w:rPr>
              <w:t>9.25</w:t>
            </w:r>
          </w:p>
        </w:tc>
        <w:tc>
          <w:tcPr>
            <w:tcW w:w="780" w:type="dxa"/>
            <w:tcBorders>
              <w:top w:val="single" w:sz="8" w:space="0" w:color="CCCCCC"/>
              <w:left w:val="single" w:sz="8" w:space="0" w:color="CCCCCC"/>
              <w:bottom w:val="single" w:sz="18" w:space="0" w:color="111111"/>
              <w:right w:val="single" w:sz="8" w:space="0" w:color="CCCCCC"/>
            </w:tcBorders>
            <w:tcMar>
              <w:top w:w="40" w:type="dxa"/>
              <w:left w:w="40" w:type="dxa"/>
              <w:bottom w:w="40" w:type="dxa"/>
              <w:right w:w="40" w:type="dxa"/>
            </w:tcMar>
            <w:vAlign w:val="bottom"/>
          </w:tcPr>
          <w:p w:rsidR="00BE0D2A" w:rsidRDefault="00BF030E">
            <w:pPr>
              <w:pStyle w:val="normal0"/>
              <w:widowControl w:val="0"/>
              <w:spacing w:before="0" w:line="276" w:lineRule="auto"/>
              <w:ind w:left="0"/>
              <w:jc w:val="center"/>
              <w:rPr>
                <w:rFonts w:ascii="Arial" w:eastAsia="Arial" w:hAnsi="Arial" w:cs="Arial"/>
                <w:sz w:val="20"/>
                <w:szCs w:val="20"/>
              </w:rPr>
            </w:pPr>
            <w:r>
              <w:rPr>
                <w:rFonts w:ascii="Arial" w:eastAsia="Arial" w:hAnsi="Arial" w:cs="Arial"/>
                <w:sz w:val="20"/>
                <w:szCs w:val="20"/>
              </w:rPr>
              <w:t>8.5</w:t>
            </w:r>
          </w:p>
        </w:tc>
        <w:tc>
          <w:tcPr>
            <w:tcW w:w="1245" w:type="dxa"/>
            <w:tcBorders>
              <w:top w:val="single" w:sz="8" w:space="0" w:color="CCCCCC"/>
              <w:left w:val="single" w:sz="8" w:space="0" w:color="CCCCCC"/>
              <w:bottom w:val="single" w:sz="18" w:space="0" w:color="111111"/>
              <w:right w:val="single" w:sz="8" w:space="0" w:color="CCCCCC"/>
            </w:tcBorders>
            <w:tcMar>
              <w:top w:w="40" w:type="dxa"/>
              <w:left w:w="40" w:type="dxa"/>
              <w:bottom w:w="40" w:type="dxa"/>
              <w:right w:w="40" w:type="dxa"/>
            </w:tcMar>
            <w:vAlign w:val="bottom"/>
          </w:tcPr>
          <w:p w:rsidR="00BE0D2A" w:rsidRDefault="00BF030E">
            <w:pPr>
              <w:pStyle w:val="normal0"/>
              <w:widowControl w:val="0"/>
              <w:spacing w:before="0" w:line="276" w:lineRule="auto"/>
              <w:ind w:left="0"/>
              <w:jc w:val="center"/>
              <w:rPr>
                <w:rFonts w:ascii="Arial" w:eastAsia="Arial" w:hAnsi="Arial" w:cs="Arial"/>
                <w:sz w:val="20"/>
                <w:szCs w:val="20"/>
              </w:rPr>
            </w:pPr>
            <w:r>
              <w:rPr>
                <w:rFonts w:ascii="Arial" w:eastAsia="Arial" w:hAnsi="Arial" w:cs="Arial"/>
                <w:sz w:val="20"/>
                <w:szCs w:val="20"/>
              </w:rPr>
              <w:t>4489911.487</w:t>
            </w:r>
          </w:p>
        </w:tc>
        <w:tc>
          <w:tcPr>
            <w:tcW w:w="1260" w:type="dxa"/>
            <w:tcBorders>
              <w:top w:val="single" w:sz="8" w:space="0" w:color="CCCCCC"/>
              <w:left w:val="single" w:sz="8" w:space="0" w:color="CCCCCC"/>
              <w:bottom w:val="single" w:sz="18" w:space="0" w:color="111111"/>
              <w:right w:val="single" w:sz="8" w:space="0" w:color="CCCCCC"/>
            </w:tcBorders>
            <w:tcMar>
              <w:top w:w="40" w:type="dxa"/>
              <w:left w:w="40" w:type="dxa"/>
              <w:bottom w:w="40" w:type="dxa"/>
              <w:right w:w="40" w:type="dxa"/>
            </w:tcMar>
            <w:vAlign w:val="bottom"/>
          </w:tcPr>
          <w:p w:rsidR="00BE0D2A" w:rsidRDefault="00BF030E">
            <w:pPr>
              <w:pStyle w:val="normal0"/>
              <w:widowControl w:val="0"/>
              <w:spacing w:before="0" w:line="276" w:lineRule="auto"/>
              <w:ind w:left="0"/>
              <w:jc w:val="center"/>
              <w:rPr>
                <w:rFonts w:ascii="Arial" w:eastAsia="Arial" w:hAnsi="Arial" w:cs="Arial"/>
                <w:sz w:val="20"/>
                <w:szCs w:val="20"/>
              </w:rPr>
            </w:pPr>
            <w:r>
              <w:rPr>
                <w:rFonts w:ascii="Arial" w:eastAsia="Arial" w:hAnsi="Arial" w:cs="Arial"/>
                <w:sz w:val="20"/>
                <w:szCs w:val="20"/>
              </w:rPr>
              <w:t>3087766.262</w:t>
            </w:r>
          </w:p>
        </w:tc>
        <w:tc>
          <w:tcPr>
            <w:tcW w:w="1320" w:type="dxa"/>
            <w:tcBorders>
              <w:top w:val="single" w:sz="8" w:space="0" w:color="CCCCCC"/>
              <w:left w:val="single" w:sz="8" w:space="0" w:color="CCCCCC"/>
              <w:bottom w:val="single" w:sz="18" w:space="0" w:color="111111"/>
              <w:right w:val="single" w:sz="18" w:space="0" w:color="111111"/>
            </w:tcBorders>
            <w:tcMar>
              <w:top w:w="40" w:type="dxa"/>
              <w:left w:w="40" w:type="dxa"/>
              <w:bottom w:w="40" w:type="dxa"/>
              <w:right w:w="40" w:type="dxa"/>
            </w:tcMar>
            <w:vAlign w:val="bottom"/>
          </w:tcPr>
          <w:p w:rsidR="00BE0D2A" w:rsidRDefault="00BF030E">
            <w:pPr>
              <w:pStyle w:val="normal0"/>
              <w:widowControl w:val="0"/>
              <w:spacing w:before="0" w:line="276" w:lineRule="auto"/>
              <w:ind w:left="0"/>
              <w:jc w:val="center"/>
              <w:rPr>
                <w:rFonts w:ascii="Arial" w:eastAsia="Arial" w:hAnsi="Arial" w:cs="Arial"/>
                <w:sz w:val="20"/>
                <w:szCs w:val="20"/>
              </w:rPr>
            </w:pPr>
            <w:r>
              <w:rPr>
                <w:rFonts w:ascii="Arial" w:eastAsia="Arial" w:hAnsi="Arial" w:cs="Arial"/>
                <w:sz w:val="20"/>
                <w:szCs w:val="20"/>
              </w:rPr>
              <w:t>1902635.827</w:t>
            </w:r>
          </w:p>
        </w:tc>
      </w:tr>
    </w:tbl>
    <w:p w:rsidR="00BE0D2A" w:rsidRDefault="00BF030E">
      <w:pPr>
        <w:pStyle w:val="normal0"/>
        <w:jc w:val="center"/>
        <w:rPr>
          <w:rFonts w:ascii="Arial" w:eastAsia="Arial" w:hAnsi="Arial" w:cs="Arial"/>
          <w:sz w:val="20"/>
          <w:szCs w:val="20"/>
        </w:rPr>
      </w:pPr>
      <w:r>
        <w:rPr>
          <w:rFonts w:ascii="Arial" w:eastAsia="Arial" w:hAnsi="Arial" w:cs="Arial"/>
          <w:sz w:val="20"/>
          <w:szCs w:val="20"/>
        </w:rPr>
        <w:t>*The calculation of sum assured for Insurance Director</w:t>
      </w:r>
    </w:p>
    <w:p w:rsidR="00BE0D2A" w:rsidRDefault="00BE0D2A">
      <w:pPr>
        <w:pStyle w:val="normal0"/>
        <w:rPr>
          <w:rFonts w:ascii="Arial" w:eastAsia="Arial" w:hAnsi="Arial" w:cs="Arial"/>
        </w:rPr>
      </w:pPr>
    </w:p>
    <w:p w:rsidR="00BE0D2A" w:rsidRDefault="00BF030E">
      <w:pPr>
        <w:pStyle w:val="normal0"/>
      </w:pPr>
      <w:r>
        <w:t xml:space="preserve">The calculated sum assured for each employee according to their tenure and the total profit earned by our company is given in the </w:t>
      </w:r>
      <w:r>
        <w:rPr>
          <w:b/>
        </w:rPr>
        <w:t>excel link</w:t>
      </w:r>
      <w:r>
        <w:t xml:space="preserve"> below: </w:t>
      </w:r>
    </w:p>
    <w:p w:rsidR="00BE0D2A" w:rsidRDefault="00BE0D2A">
      <w:pPr>
        <w:pStyle w:val="normal0"/>
        <w:pBdr>
          <w:top w:val="nil"/>
          <w:left w:val="nil"/>
          <w:bottom w:val="nil"/>
          <w:right w:val="nil"/>
          <w:between w:val="nil"/>
        </w:pBdr>
      </w:pPr>
      <w:hyperlink r:id="rId9" w:anchor="gid=876987294">
        <w:r w:rsidR="00BF030E">
          <w:rPr>
            <w:color w:val="1155CC"/>
            <w:u w:val="single"/>
          </w:rPr>
          <w:t>https://docs.google.com/spreadsheets/d/1K-RmVFqq30jnGAtXK6ra-wzIjHhq_3qrfsbmNvtCiZk/edit?ts=5f466e21#gid=876987294</w:t>
        </w:r>
      </w:hyperlink>
    </w:p>
    <w:p w:rsidR="00BE0D2A" w:rsidRDefault="00BE0D2A">
      <w:pPr>
        <w:pStyle w:val="normal0"/>
        <w:pBdr>
          <w:top w:val="nil"/>
          <w:left w:val="nil"/>
          <w:bottom w:val="nil"/>
          <w:right w:val="nil"/>
          <w:between w:val="nil"/>
        </w:pBdr>
      </w:pPr>
    </w:p>
    <w:p w:rsidR="00BE0D2A" w:rsidRDefault="00BE0D2A">
      <w:pPr>
        <w:pStyle w:val="normal0"/>
        <w:pBdr>
          <w:top w:val="nil"/>
          <w:left w:val="nil"/>
          <w:bottom w:val="nil"/>
          <w:right w:val="nil"/>
          <w:between w:val="nil"/>
        </w:pBdr>
      </w:pPr>
    </w:p>
    <w:p w:rsidR="00BE0D2A" w:rsidRDefault="00BF030E">
      <w:pPr>
        <w:pStyle w:val="normal0"/>
        <w:pBdr>
          <w:top w:val="nil"/>
          <w:left w:val="nil"/>
          <w:bottom w:val="nil"/>
          <w:right w:val="nil"/>
          <w:between w:val="nil"/>
        </w:pBdr>
      </w:pPr>
      <w:r>
        <w:t>Also</w:t>
      </w:r>
      <w:r>
        <w:t xml:space="preserve"> the </w:t>
      </w:r>
      <w:r>
        <w:rPr>
          <w:b/>
        </w:rPr>
        <w:t>python code</w:t>
      </w:r>
      <w:r>
        <w:t xml:space="preserve"> for the same is:</w:t>
      </w:r>
    </w:p>
    <w:p w:rsidR="00BE0D2A" w:rsidRDefault="00BF030E">
      <w:pPr>
        <w:pStyle w:val="normal0"/>
        <w:pBdr>
          <w:top w:val="nil"/>
          <w:left w:val="nil"/>
          <w:bottom w:val="nil"/>
          <w:right w:val="nil"/>
          <w:between w:val="nil"/>
        </w:pBdr>
        <w:rPr>
          <w:rFonts w:ascii="Courier New" w:eastAsia="Courier New" w:hAnsi="Courier New" w:cs="Courier New"/>
        </w:rPr>
      </w:pPr>
      <w:r>
        <w:rPr>
          <w:rFonts w:ascii="Courier New" w:eastAsia="Courier New" w:hAnsi="Courier New" w:cs="Courier New"/>
          <w:noProof/>
          <w:lang w:val="en-US"/>
        </w:rPr>
        <w:drawing>
          <wp:inline distT="114300" distB="114300" distL="114300" distR="114300">
            <wp:extent cx="5943600" cy="20066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cstate="print"/>
                    <a:srcRect/>
                    <a:stretch>
                      <a:fillRect/>
                    </a:stretch>
                  </pic:blipFill>
                  <pic:spPr>
                    <a:xfrm>
                      <a:off x="0" y="0"/>
                      <a:ext cx="5943600" cy="2006600"/>
                    </a:xfrm>
                    <a:prstGeom prst="rect">
                      <a:avLst/>
                    </a:prstGeom>
                    <a:ln/>
                  </pic:spPr>
                </pic:pic>
              </a:graphicData>
            </a:graphic>
          </wp:inline>
        </w:drawing>
      </w:r>
    </w:p>
    <w:p w:rsidR="00BE0D2A" w:rsidRDefault="00BF030E">
      <w:pPr>
        <w:pStyle w:val="normal0"/>
        <w:pBdr>
          <w:top w:val="nil"/>
          <w:left w:val="nil"/>
          <w:bottom w:val="nil"/>
          <w:right w:val="nil"/>
          <w:between w:val="nil"/>
        </w:pBdr>
        <w:jc w:val="center"/>
        <w:rPr>
          <w:rFonts w:ascii="Courier New" w:eastAsia="Courier New" w:hAnsi="Courier New" w:cs="Courier New"/>
        </w:rPr>
      </w:pPr>
      <w:r>
        <w:rPr>
          <w:rFonts w:ascii="Courier New" w:eastAsia="Courier New" w:hAnsi="Courier New" w:cs="Courier New"/>
          <w:noProof/>
          <w:lang w:val="en-US"/>
        </w:rPr>
        <w:lastRenderedPageBreak/>
        <w:drawing>
          <wp:inline distT="114300" distB="114300" distL="114300" distR="114300">
            <wp:extent cx="5943600" cy="22606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cstate="print"/>
                    <a:srcRect/>
                    <a:stretch>
                      <a:fillRect/>
                    </a:stretch>
                  </pic:blipFill>
                  <pic:spPr>
                    <a:xfrm>
                      <a:off x="0" y="0"/>
                      <a:ext cx="5943600" cy="2260600"/>
                    </a:xfrm>
                    <a:prstGeom prst="rect">
                      <a:avLst/>
                    </a:prstGeom>
                    <a:ln/>
                  </pic:spPr>
                </pic:pic>
              </a:graphicData>
            </a:graphic>
          </wp:inline>
        </w:drawing>
      </w:r>
    </w:p>
    <w:p w:rsidR="00BE0D2A" w:rsidRDefault="00BF030E">
      <w:pPr>
        <w:pStyle w:val="normal0"/>
        <w:pBdr>
          <w:top w:val="nil"/>
          <w:left w:val="nil"/>
          <w:bottom w:val="nil"/>
          <w:right w:val="nil"/>
          <w:between w:val="nil"/>
        </w:pBdr>
        <w:jc w:val="center"/>
        <w:rPr>
          <w:rFonts w:ascii="Courier New" w:eastAsia="Courier New" w:hAnsi="Courier New" w:cs="Courier New"/>
        </w:rPr>
      </w:pPr>
      <w:r>
        <w:rPr>
          <w:rFonts w:ascii="Courier New" w:eastAsia="Courier New" w:hAnsi="Courier New" w:cs="Courier New"/>
          <w:noProof/>
          <w:lang w:val="en-US"/>
        </w:rPr>
        <w:drawing>
          <wp:inline distT="114300" distB="114300" distL="114300" distR="114300">
            <wp:extent cx="5943600" cy="26543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cstate="print"/>
                    <a:srcRect/>
                    <a:stretch>
                      <a:fillRect/>
                    </a:stretch>
                  </pic:blipFill>
                  <pic:spPr>
                    <a:xfrm>
                      <a:off x="0" y="0"/>
                      <a:ext cx="5943600" cy="2654300"/>
                    </a:xfrm>
                    <a:prstGeom prst="rect">
                      <a:avLst/>
                    </a:prstGeom>
                    <a:ln/>
                  </pic:spPr>
                </pic:pic>
              </a:graphicData>
            </a:graphic>
          </wp:inline>
        </w:drawing>
      </w:r>
    </w:p>
    <w:p w:rsidR="00BE0D2A" w:rsidRDefault="00BF030E">
      <w:pPr>
        <w:pStyle w:val="normal0"/>
        <w:pBdr>
          <w:top w:val="nil"/>
          <w:left w:val="nil"/>
          <w:bottom w:val="nil"/>
          <w:right w:val="nil"/>
          <w:between w:val="nil"/>
        </w:pBdr>
        <w:jc w:val="center"/>
        <w:rPr>
          <w:rFonts w:ascii="Courier New" w:eastAsia="Courier New" w:hAnsi="Courier New" w:cs="Courier New"/>
        </w:rPr>
      </w:pPr>
      <w:r>
        <w:rPr>
          <w:rFonts w:ascii="Courier New" w:eastAsia="Courier New" w:hAnsi="Courier New" w:cs="Courier New"/>
          <w:noProof/>
          <w:lang w:val="en-US"/>
        </w:rPr>
        <w:drawing>
          <wp:inline distT="114300" distB="114300" distL="114300" distR="114300">
            <wp:extent cx="5943600" cy="23241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cstate="print"/>
                    <a:srcRect/>
                    <a:stretch>
                      <a:fillRect/>
                    </a:stretch>
                  </pic:blipFill>
                  <pic:spPr>
                    <a:xfrm>
                      <a:off x="0" y="0"/>
                      <a:ext cx="5943600" cy="2324100"/>
                    </a:xfrm>
                    <a:prstGeom prst="rect">
                      <a:avLst/>
                    </a:prstGeom>
                    <a:ln/>
                  </pic:spPr>
                </pic:pic>
              </a:graphicData>
            </a:graphic>
          </wp:inline>
        </w:drawing>
      </w:r>
    </w:p>
    <w:p w:rsidR="00BE0D2A" w:rsidRDefault="00BE0D2A">
      <w:pPr>
        <w:pStyle w:val="normal0"/>
        <w:pBdr>
          <w:top w:val="nil"/>
          <w:left w:val="nil"/>
          <w:bottom w:val="nil"/>
          <w:right w:val="nil"/>
          <w:between w:val="nil"/>
        </w:pBdr>
        <w:rPr>
          <w:b/>
          <w:sz w:val="32"/>
          <w:szCs w:val="32"/>
        </w:rPr>
      </w:pPr>
    </w:p>
    <w:p w:rsidR="00BE0D2A" w:rsidRDefault="00BF030E">
      <w:pPr>
        <w:pStyle w:val="normal0"/>
        <w:pBdr>
          <w:top w:val="nil"/>
          <w:left w:val="nil"/>
          <w:bottom w:val="nil"/>
          <w:right w:val="nil"/>
          <w:between w:val="nil"/>
        </w:pBdr>
        <w:rPr>
          <w:b/>
          <w:sz w:val="32"/>
          <w:szCs w:val="32"/>
        </w:rPr>
      </w:pPr>
      <w:proofErr w:type="spellStart"/>
      <w:r>
        <w:rPr>
          <w:b/>
          <w:sz w:val="32"/>
          <w:szCs w:val="32"/>
        </w:rPr>
        <w:lastRenderedPageBreak/>
        <w:t>Safelane</w:t>
      </w:r>
      <w:proofErr w:type="spellEnd"/>
      <w:r>
        <w:rPr>
          <w:b/>
          <w:sz w:val="32"/>
          <w:szCs w:val="32"/>
        </w:rPr>
        <w:t xml:space="preserve"> Portfolio Management Services: </w:t>
      </w:r>
    </w:p>
    <w:p w:rsidR="00BE0D2A" w:rsidRDefault="00BF030E">
      <w:pPr>
        <w:pStyle w:val="normal0"/>
        <w:numPr>
          <w:ilvl w:val="0"/>
          <w:numId w:val="6"/>
        </w:numPr>
        <w:spacing w:before="0" w:line="276" w:lineRule="auto"/>
      </w:pPr>
      <w:r>
        <w:rPr>
          <w:b/>
        </w:rPr>
        <w:t>Portfolio :</w:t>
      </w:r>
      <w:r>
        <w:t xml:space="preserve">        </w:t>
      </w:r>
    </w:p>
    <w:p w:rsidR="00BE0D2A" w:rsidRDefault="00BF030E">
      <w:pPr>
        <w:pStyle w:val="normal0"/>
        <w:spacing w:before="0" w:line="276" w:lineRule="auto"/>
        <w:ind w:left="0"/>
      </w:pPr>
      <w:r>
        <w:t xml:space="preserve">   </w:t>
      </w:r>
      <w:r>
        <w:rPr>
          <w:highlight w:val="white"/>
        </w:rPr>
        <w:t xml:space="preserve">A portfolio refers to a collection of investment tools such as stocks, shares, </w:t>
      </w:r>
      <w:proofErr w:type="gramStart"/>
      <w:r>
        <w:rPr>
          <w:highlight w:val="white"/>
        </w:rPr>
        <w:t>cash</w:t>
      </w:r>
      <w:proofErr w:type="gramEnd"/>
      <w:r>
        <w:rPr>
          <w:highlight w:val="white"/>
        </w:rPr>
        <w:t xml:space="preserve"> and so on depending on the investor’s income, budget and convenient time frame.</w:t>
      </w:r>
      <w:r>
        <w:t xml:space="preserve">    </w:t>
      </w:r>
    </w:p>
    <w:p w:rsidR="00BE0D2A" w:rsidRDefault="00BE0D2A">
      <w:pPr>
        <w:pStyle w:val="normal0"/>
        <w:spacing w:before="0" w:line="276" w:lineRule="auto"/>
        <w:ind w:left="0"/>
        <w:rPr>
          <w:b/>
        </w:rPr>
      </w:pPr>
    </w:p>
    <w:p w:rsidR="00BE0D2A" w:rsidRDefault="00BF030E">
      <w:pPr>
        <w:pStyle w:val="normal0"/>
        <w:numPr>
          <w:ilvl w:val="0"/>
          <w:numId w:val="6"/>
        </w:numPr>
        <w:spacing w:before="0" w:line="276" w:lineRule="auto"/>
        <w:rPr>
          <w:b/>
        </w:rPr>
      </w:pPr>
      <w:r>
        <w:rPr>
          <w:b/>
        </w:rPr>
        <w:t>Portfolio Management :</w:t>
      </w:r>
    </w:p>
    <w:p w:rsidR="00BE0D2A" w:rsidRDefault="00BF030E">
      <w:pPr>
        <w:pStyle w:val="normal0"/>
        <w:shd w:val="clear" w:color="auto" w:fill="FFFFFF"/>
        <w:spacing w:before="240" w:after="220" w:line="335" w:lineRule="auto"/>
        <w:ind w:left="0"/>
      </w:pPr>
      <w:r>
        <w:t>The art of selecting the right investment policy for the individuals in terms of minimum risk and maximum return is called portfolio management.</w:t>
      </w:r>
    </w:p>
    <w:p w:rsidR="00BE0D2A" w:rsidRDefault="00BF030E">
      <w:pPr>
        <w:pStyle w:val="normal0"/>
        <w:shd w:val="clear" w:color="auto" w:fill="FFFFFF"/>
        <w:spacing w:before="0" w:after="220" w:line="335" w:lineRule="auto"/>
        <w:ind w:left="0"/>
      </w:pPr>
      <w:r>
        <w:t xml:space="preserve">Portfolio management refers to managing an individual’s investments in the form of bonds, etc so that he earns </w:t>
      </w:r>
      <w:r>
        <w:t>the maximum profits within the stipulated time frame.</w:t>
      </w:r>
    </w:p>
    <w:p w:rsidR="00BE0D2A" w:rsidRDefault="00BF030E">
      <w:pPr>
        <w:pStyle w:val="normal0"/>
        <w:shd w:val="clear" w:color="auto" w:fill="FFFFFF"/>
        <w:spacing w:before="0" w:after="220" w:line="335" w:lineRule="auto"/>
        <w:ind w:left="0"/>
      </w:pPr>
      <w:r>
        <w:t>In a layman’s language, the art of managing an individual’s investment is called portfolio management.</w:t>
      </w:r>
    </w:p>
    <w:p w:rsidR="00BE0D2A" w:rsidRDefault="00BE0D2A">
      <w:pPr>
        <w:pStyle w:val="normal0"/>
        <w:shd w:val="clear" w:color="auto" w:fill="FFFFFF"/>
        <w:spacing w:before="0" w:after="220" w:line="335" w:lineRule="auto"/>
        <w:ind w:left="0"/>
        <w:rPr>
          <w:sz w:val="32"/>
          <w:szCs w:val="32"/>
        </w:rPr>
      </w:pPr>
    </w:p>
    <w:p w:rsidR="00BE0D2A" w:rsidRDefault="00BF030E">
      <w:pPr>
        <w:pStyle w:val="normal0"/>
        <w:shd w:val="clear" w:color="auto" w:fill="FFFFFF"/>
        <w:spacing w:before="0" w:after="220" w:line="335" w:lineRule="auto"/>
        <w:ind w:left="0"/>
        <w:rPr>
          <w:b/>
          <w:sz w:val="32"/>
          <w:szCs w:val="32"/>
        </w:rPr>
      </w:pPr>
      <w:r>
        <w:rPr>
          <w:b/>
          <w:sz w:val="32"/>
          <w:szCs w:val="32"/>
        </w:rPr>
        <w:t xml:space="preserve">Need for Portfolio </w:t>
      </w:r>
      <w:proofErr w:type="gramStart"/>
      <w:r>
        <w:rPr>
          <w:b/>
          <w:sz w:val="32"/>
          <w:szCs w:val="32"/>
        </w:rPr>
        <w:t>Management :</w:t>
      </w:r>
      <w:proofErr w:type="gramEnd"/>
    </w:p>
    <w:p w:rsidR="00BE0D2A" w:rsidRDefault="00BF030E">
      <w:pPr>
        <w:pStyle w:val="normal0"/>
        <w:numPr>
          <w:ilvl w:val="0"/>
          <w:numId w:val="7"/>
        </w:numPr>
        <w:shd w:val="clear" w:color="auto" w:fill="FFFFFF"/>
        <w:spacing w:before="240" w:line="335" w:lineRule="auto"/>
      </w:pPr>
      <w:r>
        <w:t xml:space="preserve">Portfolio management presents the </w:t>
      </w:r>
      <w:r>
        <w:rPr>
          <w:b/>
        </w:rPr>
        <w:t>best investment plan</w:t>
      </w:r>
      <w:r>
        <w:t xml:space="preserve"> to the indi</w:t>
      </w:r>
      <w:r>
        <w:t>viduals as per their income, budget, age and ability to undertake risks.</w:t>
      </w:r>
    </w:p>
    <w:p w:rsidR="00BE0D2A" w:rsidRDefault="00BF030E">
      <w:pPr>
        <w:pStyle w:val="normal0"/>
        <w:numPr>
          <w:ilvl w:val="0"/>
          <w:numId w:val="7"/>
        </w:numPr>
        <w:shd w:val="clear" w:color="auto" w:fill="FFFFFF"/>
        <w:spacing w:before="0" w:line="335" w:lineRule="auto"/>
      </w:pPr>
      <w:r>
        <w:t xml:space="preserve">It </w:t>
      </w:r>
      <w:r>
        <w:rPr>
          <w:b/>
        </w:rPr>
        <w:t>minimizes the risks</w:t>
      </w:r>
      <w:r>
        <w:t xml:space="preserve"> involved in investing and also increases the chance of making profits.</w:t>
      </w:r>
    </w:p>
    <w:p w:rsidR="00BE0D2A" w:rsidRDefault="00BF030E">
      <w:pPr>
        <w:pStyle w:val="normal0"/>
        <w:numPr>
          <w:ilvl w:val="0"/>
          <w:numId w:val="7"/>
        </w:numPr>
        <w:shd w:val="clear" w:color="auto" w:fill="FFFFFF"/>
        <w:spacing w:before="0" w:line="335" w:lineRule="auto"/>
      </w:pPr>
      <w:r>
        <w:t>Portfolio managers understand the client’s financial needs and suggest the best and uniqu</w:t>
      </w:r>
      <w:r>
        <w:t>e investment policy for them with minimum risks involved.</w:t>
      </w:r>
    </w:p>
    <w:p w:rsidR="00BE0D2A" w:rsidRDefault="00BF030E">
      <w:pPr>
        <w:pStyle w:val="normal0"/>
        <w:numPr>
          <w:ilvl w:val="0"/>
          <w:numId w:val="7"/>
        </w:numPr>
        <w:shd w:val="clear" w:color="auto" w:fill="FFFFFF"/>
        <w:spacing w:before="0" w:after="220" w:line="335" w:lineRule="auto"/>
      </w:pPr>
      <w:r>
        <w:t xml:space="preserve">It enables the portfolio managers to </w:t>
      </w:r>
      <w:r>
        <w:rPr>
          <w:b/>
        </w:rPr>
        <w:t>provide customized investment solutions</w:t>
      </w:r>
      <w:r>
        <w:t xml:space="preserve"> to clients as per their needs and requirements.</w:t>
      </w:r>
    </w:p>
    <w:p w:rsidR="00BE0D2A" w:rsidRDefault="00BE0D2A">
      <w:pPr>
        <w:pStyle w:val="normal0"/>
        <w:shd w:val="clear" w:color="auto" w:fill="FFFFFF"/>
        <w:spacing w:before="0" w:after="220" w:line="335" w:lineRule="auto"/>
        <w:ind w:left="0"/>
      </w:pPr>
    </w:p>
    <w:p w:rsidR="00BE0D2A" w:rsidRDefault="00BF030E">
      <w:pPr>
        <w:pStyle w:val="normal0"/>
        <w:shd w:val="clear" w:color="auto" w:fill="FFFFFF"/>
        <w:spacing w:before="0" w:after="220" w:line="335" w:lineRule="auto"/>
        <w:ind w:left="0"/>
      </w:pPr>
      <w:r>
        <w:t xml:space="preserve">At </w:t>
      </w:r>
      <w:proofErr w:type="spellStart"/>
      <w:r>
        <w:t>Safelane</w:t>
      </w:r>
      <w:proofErr w:type="spellEnd"/>
      <w:r>
        <w:t xml:space="preserve"> Insurance Company, our main focus is not only to cater perso</w:t>
      </w:r>
      <w:r>
        <w:t>nal financial assistance but also to empower wealth creation over a long haul of time through total return policy led by compound annual growth rate.</w:t>
      </w:r>
    </w:p>
    <w:p w:rsidR="00BE0D2A" w:rsidRDefault="00BF030E">
      <w:pPr>
        <w:pStyle w:val="normal0"/>
        <w:spacing w:before="0" w:line="276" w:lineRule="auto"/>
        <w:ind w:left="0"/>
      </w:pPr>
      <w:r>
        <w:lastRenderedPageBreak/>
        <w:t>The goal will be to design a portfolio that balances the requirements of liberal income with sufficient li</w:t>
      </w:r>
      <w:r>
        <w:t>quidity to withstand down market.</w:t>
      </w:r>
    </w:p>
    <w:p w:rsidR="00BE0D2A" w:rsidRDefault="00BE0D2A">
      <w:pPr>
        <w:pStyle w:val="normal0"/>
        <w:spacing w:before="0" w:line="276" w:lineRule="auto"/>
        <w:ind w:left="0"/>
      </w:pPr>
    </w:p>
    <w:p w:rsidR="00BE0D2A" w:rsidRDefault="00BE0D2A">
      <w:pPr>
        <w:pStyle w:val="normal0"/>
        <w:spacing w:before="0" w:line="276" w:lineRule="auto"/>
        <w:ind w:left="0"/>
        <w:rPr>
          <w:u w:val="single"/>
        </w:rPr>
      </w:pPr>
    </w:p>
    <w:p w:rsidR="00BE0D2A" w:rsidRDefault="00BF030E">
      <w:pPr>
        <w:pStyle w:val="Heading2"/>
        <w:shd w:val="clear" w:color="auto" w:fill="FFFFFF"/>
        <w:spacing w:before="0" w:line="288" w:lineRule="auto"/>
        <w:ind w:left="0" w:right="0"/>
        <w:rPr>
          <w:color w:val="111111"/>
          <w:sz w:val="32"/>
          <w:szCs w:val="32"/>
        </w:rPr>
      </w:pPr>
      <w:bookmarkStart w:id="7" w:name="_miv2kn1lsdhp" w:colFirst="0" w:colLast="0"/>
      <w:bookmarkEnd w:id="7"/>
      <w:r>
        <w:rPr>
          <w:color w:val="111111"/>
          <w:sz w:val="32"/>
          <w:szCs w:val="32"/>
        </w:rPr>
        <w:t xml:space="preserve">Key Elements of Portfolio Management </w:t>
      </w:r>
    </w:p>
    <w:p w:rsidR="00BE0D2A" w:rsidRDefault="00BE0D2A">
      <w:pPr>
        <w:pStyle w:val="normal0"/>
        <w:spacing w:before="0" w:line="276" w:lineRule="auto"/>
        <w:ind w:left="720"/>
      </w:pPr>
    </w:p>
    <w:p w:rsidR="00BE0D2A" w:rsidRDefault="00BE0D2A">
      <w:pPr>
        <w:pStyle w:val="normal0"/>
        <w:spacing w:before="0" w:line="276" w:lineRule="auto"/>
        <w:ind w:left="720"/>
      </w:pPr>
    </w:p>
    <w:p w:rsidR="00BE0D2A" w:rsidRDefault="00BF030E">
      <w:pPr>
        <w:pStyle w:val="Heading3"/>
        <w:shd w:val="clear" w:color="auto" w:fill="FFFFFF"/>
        <w:spacing w:before="0"/>
        <w:ind w:left="0"/>
        <w:rPr>
          <w:color w:val="111111"/>
          <w:sz w:val="22"/>
          <w:szCs w:val="22"/>
        </w:rPr>
      </w:pPr>
      <w:bookmarkStart w:id="8" w:name="_iocsnmw86i2f" w:colFirst="0" w:colLast="0"/>
      <w:bookmarkEnd w:id="8"/>
      <w:r>
        <w:rPr>
          <w:color w:val="111111"/>
          <w:sz w:val="22"/>
          <w:szCs w:val="22"/>
        </w:rPr>
        <w:t>Asset Allocation</w:t>
      </w:r>
    </w:p>
    <w:p w:rsidR="00BE0D2A" w:rsidRDefault="00BF030E">
      <w:pPr>
        <w:pStyle w:val="normal0"/>
        <w:shd w:val="clear" w:color="auto" w:fill="FFFFFF"/>
        <w:spacing w:before="0" w:after="420" w:line="276" w:lineRule="auto"/>
        <w:ind w:left="0"/>
        <w:rPr>
          <w:color w:val="111111"/>
        </w:rPr>
      </w:pPr>
      <w:r>
        <w:rPr>
          <w:color w:val="111111"/>
        </w:rPr>
        <w:t>The key to effective portfolio management is the long-term mix of assets. Generally, that means stocks, bonds, and "cash"</w:t>
      </w:r>
      <w:r>
        <w:rPr>
          <w:color w:val="111111"/>
        </w:rPr>
        <w:t xml:space="preserve"> such as certificates of deposit. There are others often referred to as alternative investments, such as real estate, commodities, and derivatives.</w:t>
      </w:r>
    </w:p>
    <w:p w:rsidR="00BE0D2A" w:rsidRDefault="00BF030E">
      <w:pPr>
        <w:pStyle w:val="normal0"/>
        <w:shd w:val="clear" w:color="auto" w:fill="FFFFFF"/>
        <w:spacing w:before="0" w:after="420" w:line="276" w:lineRule="auto"/>
        <w:ind w:left="0"/>
        <w:rPr>
          <w:color w:val="111111"/>
        </w:rPr>
      </w:pPr>
      <w:r>
        <w:rPr>
          <w:color w:val="111111"/>
        </w:rPr>
        <w:t>Asset allocation is based on the understanding that different types of assets do not move in concert, and so</w:t>
      </w:r>
      <w:r>
        <w:rPr>
          <w:color w:val="111111"/>
        </w:rPr>
        <w:t>me are more volatile than others. A mix of assets provides balance and protects against risk.</w:t>
      </w:r>
    </w:p>
    <w:p w:rsidR="00BE0D2A" w:rsidRDefault="00BF030E">
      <w:pPr>
        <w:pStyle w:val="Heading3"/>
        <w:shd w:val="clear" w:color="auto" w:fill="FFFFFF"/>
        <w:spacing w:before="0"/>
        <w:ind w:left="0"/>
      </w:pPr>
      <w:bookmarkStart w:id="9" w:name="_5kzi2i54nhed" w:colFirst="0" w:colLast="0"/>
      <w:bookmarkEnd w:id="9"/>
      <w:r>
        <w:rPr>
          <w:color w:val="111111"/>
          <w:sz w:val="22"/>
          <w:szCs w:val="22"/>
        </w:rPr>
        <w:t>Diversification</w:t>
      </w:r>
    </w:p>
    <w:p w:rsidR="00BE0D2A" w:rsidRDefault="00BE0D2A">
      <w:pPr>
        <w:pStyle w:val="normal0"/>
        <w:spacing w:before="0" w:line="276" w:lineRule="auto"/>
        <w:ind w:left="0"/>
        <w:rPr>
          <w:rFonts w:ascii="Arial" w:eastAsia="Arial" w:hAnsi="Arial" w:cs="Arial"/>
        </w:rPr>
      </w:pPr>
    </w:p>
    <w:p w:rsidR="00BE0D2A" w:rsidRDefault="00BF030E">
      <w:pPr>
        <w:pStyle w:val="normal0"/>
        <w:shd w:val="clear" w:color="auto" w:fill="FFFFFF"/>
        <w:spacing w:before="0" w:after="420" w:line="276" w:lineRule="auto"/>
        <w:ind w:left="0"/>
        <w:rPr>
          <w:color w:val="111111"/>
        </w:rPr>
      </w:pPr>
      <w:r>
        <w:rPr>
          <w:color w:val="111111"/>
        </w:rPr>
        <w:t xml:space="preserve">The only certainty in investing is that it is impossible to consistently predict winners and losers. The prudent approach is to create a basket of investments that provide broad exposure within an asset class. </w:t>
      </w:r>
    </w:p>
    <w:p w:rsidR="00BE0D2A" w:rsidRDefault="00BF030E">
      <w:pPr>
        <w:pStyle w:val="normal0"/>
        <w:shd w:val="clear" w:color="auto" w:fill="FFFFFF"/>
        <w:spacing w:before="0" w:after="420" w:line="276" w:lineRule="auto"/>
        <w:ind w:left="0"/>
        <w:rPr>
          <w:color w:val="111111"/>
        </w:rPr>
      </w:pPr>
      <w:r>
        <w:rPr>
          <w:color w:val="111111"/>
        </w:rPr>
        <w:t xml:space="preserve">Diversification is spreading risk and reward </w:t>
      </w:r>
      <w:r>
        <w:rPr>
          <w:color w:val="111111"/>
        </w:rPr>
        <w:t>within an asset class. Because it is difficult to know which subset of an asset class or sector is likely to outperform another, diversification seeks to capture the returns of all of the sectors over time while reducing volatility at any given time.</w:t>
      </w:r>
    </w:p>
    <w:p w:rsidR="00BE0D2A" w:rsidRDefault="00BF030E">
      <w:pPr>
        <w:pStyle w:val="normal0"/>
        <w:shd w:val="clear" w:color="auto" w:fill="FFFFFF"/>
        <w:spacing w:before="0" w:after="420" w:line="276" w:lineRule="auto"/>
        <w:ind w:left="0"/>
        <w:rPr>
          <w:color w:val="111111"/>
          <w:sz w:val="16"/>
          <w:szCs w:val="16"/>
        </w:rPr>
      </w:pPr>
      <w:r>
        <w:rPr>
          <w:color w:val="111111"/>
        </w:rPr>
        <w:t xml:space="preserve">Real </w:t>
      </w:r>
      <w:r>
        <w:rPr>
          <w:color w:val="111111"/>
        </w:rPr>
        <w:t>diversification is made across various classes of securities, sectors of the economy, and geographical regions.</w:t>
      </w:r>
    </w:p>
    <w:p w:rsidR="00BE0D2A" w:rsidRDefault="00BE0D2A">
      <w:pPr>
        <w:pStyle w:val="normal0"/>
      </w:pPr>
    </w:p>
    <w:p w:rsidR="00BE0D2A" w:rsidRDefault="00BF030E">
      <w:pPr>
        <w:pStyle w:val="Heading3"/>
        <w:shd w:val="clear" w:color="auto" w:fill="FFFFFF"/>
        <w:spacing w:before="0"/>
        <w:ind w:left="0"/>
        <w:rPr>
          <w:color w:val="111111"/>
          <w:sz w:val="22"/>
          <w:szCs w:val="22"/>
        </w:rPr>
      </w:pPr>
      <w:bookmarkStart w:id="10" w:name="_pvtnv46hn1np" w:colFirst="0" w:colLast="0"/>
      <w:bookmarkEnd w:id="10"/>
      <w:r>
        <w:rPr>
          <w:color w:val="111111"/>
          <w:sz w:val="22"/>
          <w:szCs w:val="22"/>
        </w:rPr>
        <w:t>Rebalancing</w:t>
      </w:r>
    </w:p>
    <w:p w:rsidR="00BE0D2A" w:rsidRDefault="00BE0D2A">
      <w:pPr>
        <w:pStyle w:val="normal0"/>
        <w:spacing w:before="0" w:line="276" w:lineRule="auto"/>
        <w:ind w:left="0"/>
      </w:pPr>
    </w:p>
    <w:p w:rsidR="00BE0D2A" w:rsidRDefault="00BF030E">
      <w:pPr>
        <w:pStyle w:val="normal0"/>
        <w:shd w:val="clear" w:color="auto" w:fill="FFFFFF"/>
        <w:spacing w:before="0" w:after="420" w:line="276" w:lineRule="auto"/>
        <w:ind w:left="0"/>
        <w:rPr>
          <w:color w:val="111111"/>
        </w:rPr>
      </w:pPr>
      <w:r>
        <w:rPr>
          <w:color w:val="111111"/>
        </w:rPr>
        <w:lastRenderedPageBreak/>
        <w:t>Rebalancing is used to return a portfolio to its original target allocation at regular intervals, usually annually. This is done t</w:t>
      </w:r>
      <w:r>
        <w:rPr>
          <w:color w:val="111111"/>
        </w:rPr>
        <w:t>o reinstate the original asset mix when the movements of the markets force it out of balance.</w:t>
      </w:r>
    </w:p>
    <w:p w:rsidR="00BE0D2A" w:rsidRDefault="00BF030E">
      <w:pPr>
        <w:pStyle w:val="normal0"/>
        <w:shd w:val="clear" w:color="auto" w:fill="FFFFFF"/>
        <w:spacing w:before="0" w:after="420" w:line="276" w:lineRule="auto"/>
        <w:ind w:left="0"/>
        <w:rPr>
          <w:color w:val="111111"/>
        </w:rPr>
      </w:pPr>
      <w:r>
        <w:rPr>
          <w:color w:val="111111"/>
        </w:rPr>
        <w:t>For example, a portfolio that starts out with a 70% equity and 30% fixed-income allocation could, after an extended market rally, shift to an 80/20 allocation. Th</w:t>
      </w:r>
      <w:r>
        <w:rPr>
          <w:color w:val="111111"/>
        </w:rPr>
        <w:t>e investor has made a good profit, but the portfolio now has more risk than the investor can tolerate.</w:t>
      </w:r>
    </w:p>
    <w:p w:rsidR="00BE0D2A" w:rsidRDefault="00BF030E">
      <w:pPr>
        <w:pStyle w:val="normal0"/>
        <w:shd w:val="clear" w:color="auto" w:fill="FFFFFF"/>
        <w:spacing w:before="0" w:after="420" w:line="276" w:lineRule="auto"/>
        <w:ind w:left="0"/>
        <w:rPr>
          <w:color w:val="111111"/>
        </w:rPr>
      </w:pPr>
      <w:r>
        <w:rPr>
          <w:color w:val="111111"/>
        </w:rPr>
        <w:t>This generally involves selling high-priced securities and putting that money to work in lower-priced and out-of-favor securities.</w:t>
      </w:r>
    </w:p>
    <w:p w:rsidR="00BE0D2A" w:rsidRDefault="00BF030E">
      <w:pPr>
        <w:pStyle w:val="normal0"/>
        <w:shd w:val="clear" w:color="auto" w:fill="FFFFFF"/>
        <w:spacing w:before="0" w:after="420" w:line="276" w:lineRule="auto"/>
        <w:ind w:left="0"/>
        <w:rPr>
          <w:color w:val="111111"/>
        </w:rPr>
      </w:pPr>
      <w:r>
        <w:rPr>
          <w:color w:val="111111"/>
        </w:rPr>
        <w:t>The annual exercise of</w:t>
      </w:r>
      <w:r>
        <w:rPr>
          <w:color w:val="111111"/>
        </w:rPr>
        <w:t xml:space="preserve"> rebalancing allows the investor to capture gains and expand the opportunity for growth in high potential sectors while keeping the portfolio aligned with the original risk/return profile.</w:t>
      </w:r>
    </w:p>
    <w:p w:rsidR="00BE0D2A" w:rsidRDefault="00BE0D2A">
      <w:pPr>
        <w:pStyle w:val="normal0"/>
        <w:pBdr>
          <w:top w:val="nil"/>
          <w:left w:val="nil"/>
          <w:bottom w:val="nil"/>
          <w:right w:val="nil"/>
          <w:between w:val="nil"/>
        </w:pBdr>
        <w:rPr>
          <w:b/>
          <w:sz w:val="32"/>
          <w:szCs w:val="32"/>
        </w:rPr>
      </w:pPr>
    </w:p>
    <w:p w:rsidR="00BE0D2A" w:rsidRDefault="00BE0D2A">
      <w:pPr>
        <w:pStyle w:val="normal0"/>
        <w:pBdr>
          <w:top w:val="nil"/>
          <w:left w:val="nil"/>
          <w:bottom w:val="nil"/>
          <w:right w:val="nil"/>
          <w:between w:val="nil"/>
        </w:pBdr>
        <w:rPr>
          <w:b/>
          <w:sz w:val="32"/>
          <w:szCs w:val="32"/>
        </w:rPr>
      </w:pPr>
    </w:p>
    <w:p w:rsidR="00BE0D2A" w:rsidRDefault="00BE0D2A">
      <w:pPr>
        <w:pStyle w:val="normal0"/>
        <w:pBdr>
          <w:top w:val="nil"/>
          <w:left w:val="nil"/>
          <w:bottom w:val="nil"/>
          <w:right w:val="nil"/>
          <w:between w:val="nil"/>
        </w:pBdr>
        <w:rPr>
          <w:b/>
          <w:sz w:val="32"/>
          <w:szCs w:val="32"/>
        </w:rPr>
      </w:pPr>
    </w:p>
    <w:p w:rsidR="00BE0D2A" w:rsidRDefault="00BE0D2A">
      <w:pPr>
        <w:pStyle w:val="normal0"/>
        <w:pBdr>
          <w:top w:val="nil"/>
          <w:left w:val="nil"/>
          <w:bottom w:val="nil"/>
          <w:right w:val="nil"/>
          <w:between w:val="nil"/>
        </w:pBdr>
        <w:rPr>
          <w:b/>
          <w:sz w:val="32"/>
          <w:szCs w:val="32"/>
        </w:rPr>
      </w:pPr>
    </w:p>
    <w:p w:rsidR="00BE0D2A" w:rsidRDefault="00BE0D2A">
      <w:pPr>
        <w:pStyle w:val="normal0"/>
        <w:pBdr>
          <w:top w:val="nil"/>
          <w:left w:val="nil"/>
          <w:bottom w:val="nil"/>
          <w:right w:val="nil"/>
          <w:between w:val="nil"/>
        </w:pBdr>
        <w:rPr>
          <w:b/>
          <w:sz w:val="32"/>
          <w:szCs w:val="32"/>
        </w:rPr>
      </w:pPr>
    </w:p>
    <w:p w:rsidR="00BE0D2A" w:rsidRDefault="00BE0D2A">
      <w:pPr>
        <w:pStyle w:val="normal0"/>
        <w:pBdr>
          <w:top w:val="nil"/>
          <w:left w:val="nil"/>
          <w:bottom w:val="nil"/>
          <w:right w:val="nil"/>
          <w:between w:val="nil"/>
        </w:pBdr>
        <w:rPr>
          <w:b/>
          <w:sz w:val="32"/>
          <w:szCs w:val="32"/>
        </w:rPr>
      </w:pPr>
    </w:p>
    <w:p w:rsidR="00BE0D2A" w:rsidRDefault="00BF030E">
      <w:pPr>
        <w:pStyle w:val="normal0"/>
        <w:pBdr>
          <w:top w:val="nil"/>
          <w:left w:val="nil"/>
          <w:bottom w:val="nil"/>
          <w:right w:val="nil"/>
          <w:between w:val="nil"/>
        </w:pBdr>
        <w:rPr>
          <w:b/>
          <w:sz w:val="32"/>
          <w:szCs w:val="32"/>
        </w:rPr>
      </w:pPr>
      <w:r>
        <w:rPr>
          <w:b/>
          <w:sz w:val="32"/>
          <w:szCs w:val="32"/>
        </w:rPr>
        <w:t>All asset classes past total return history:</w:t>
      </w:r>
    </w:p>
    <w:p w:rsidR="00BE0D2A" w:rsidRDefault="00BF030E">
      <w:pPr>
        <w:pStyle w:val="normal0"/>
        <w:numPr>
          <w:ilvl w:val="0"/>
          <w:numId w:val="3"/>
        </w:numPr>
        <w:pBdr>
          <w:top w:val="nil"/>
          <w:left w:val="nil"/>
          <w:bottom w:val="nil"/>
          <w:right w:val="nil"/>
          <w:between w:val="nil"/>
        </w:pBdr>
        <w:rPr>
          <w:rFonts w:ascii="Inter" w:eastAsia="Inter" w:hAnsi="Inter" w:cs="Inter"/>
          <w:b/>
        </w:rPr>
      </w:pPr>
      <w:r>
        <w:rPr>
          <w:rFonts w:ascii="Inter" w:eastAsia="Inter" w:hAnsi="Inter" w:cs="Inter"/>
          <w:b/>
        </w:rPr>
        <w:t>Global Equity:</w:t>
      </w:r>
    </w:p>
    <w:p w:rsidR="00BE0D2A" w:rsidRDefault="00BF030E">
      <w:pPr>
        <w:pStyle w:val="normal0"/>
        <w:pBdr>
          <w:top w:val="nil"/>
          <w:left w:val="nil"/>
          <w:bottom w:val="nil"/>
          <w:right w:val="nil"/>
          <w:between w:val="nil"/>
        </w:pBdr>
        <w:rPr>
          <w:rFonts w:ascii="Inter" w:eastAsia="Inter" w:hAnsi="Inter" w:cs="Inter"/>
        </w:rPr>
      </w:pPr>
      <w:r>
        <w:rPr>
          <w:rFonts w:ascii="Inter" w:eastAsia="Inter" w:hAnsi="Inter" w:cs="Inter"/>
          <w:noProof/>
          <w:lang w:val="en-US"/>
        </w:rPr>
        <w:lastRenderedPageBreak/>
        <w:drawing>
          <wp:inline distT="114300" distB="114300" distL="114300" distR="114300">
            <wp:extent cx="5491163" cy="3568331"/>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cstate="print"/>
                    <a:srcRect/>
                    <a:stretch>
                      <a:fillRect/>
                    </a:stretch>
                  </pic:blipFill>
                  <pic:spPr>
                    <a:xfrm>
                      <a:off x="0" y="0"/>
                      <a:ext cx="5491163" cy="3568331"/>
                    </a:xfrm>
                    <a:prstGeom prst="rect">
                      <a:avLst/>
                    </a:prstGeom>
                    <a:ln/>
                  </pic:spPr>
                </pic:pic>
              </a:graphicData>
            </a:graphic>
          </wp:inline>
        </w:drawing>
      </w:r>
    </w:p>
    <w:p w:rsidR="00BE0D2A" w:rsidRDefault="00BE0D2A">
      <w:pPr>
        <w:pStyle w:val="normal0"/>
        <w:pBdr>
          <w:top w:val="nil"/>
          <w:left w:val="nil"/>
          <w:bottom w:val="nil"/>
          <w:right w:val="nil"/>
          <w:between w:val="nil"/>
        </w:pBdr>
        <w:ind w:left="720"/>
        <w:rPr>
          <w:b/>
        </w:rPr>
      </w:pPr>
    </w:p>
    <w:p w:rsidR="00BE0D2A" w:rsidRDefault="00BE0D2A">
      <w:pPr>
        <w:pStyle w:val="normal0"/>
        <w:pBdr>
          <w:top w:val="nil"/>
          <w:left w:val="nil"/>
          <w:bottom w:val="nil"/>
          <w:right w:val="nil"/>
          <w:between w:val="nil"/>
        </w:pBdr>
        <w:ind w:left="720"/>
        <w:rPr>
          <w:b/>
        </w:rPr>
      </w:pPr>
    </w:p>
    <w:p w:rsidR="00BE0D2A" w:rsidRDefault="00BE0D2A">
      <w:pPr>
        <w:pStyle w:val="normal0"/>
        <w:pBdr>
          <w:top w:val="nil"/>
          <w:left w:val="nil"/>
          <w:bottom w:val="nil"/>
          <w:right w:val="nil"/>
          <w:between w:val="nil"/>
        </w:pBdr>
        <w:ind w:left="720"/>
        <w:rPr>
          <w:b/>
        </w:rPr>
      </w:pPr>
    </w:p>
    <w:p w:rsidR="00BE0D2A" w:rsidRDefault="00BE0D2A">
      <w:pPr>
        <w:pStyle w:val="normal0"/>
        <w:pBdr>
          <w:top w:val="nil"/>
          <w:left w:val="nil"/>
          <w:bottom w:val="nil"/>
          <w:right w:val="nil"/>
          <w:between w:val="nil"/>
        </w:pBdr>
        <w:ind w:left="720"/>
        <w:rPr>
          <w:b/>
        </w:rPr>
      </w:pPr>
    </w:p>
    <w:p w:rsidR="00BE0D2A" w:rsidRDefault="00BE0D2A">
      <w:pPr>
        <w:pStyle w:val="normal0"/>
        <w:pBdr>
          <w:top w:val="nil"/>
          <w:left w:val="nil"/>
          <w:bottom w:val="nil"/>
          <w:right w:val="nil"/>
          <w:between w:val="nil"/>
        </w:pBdr>
        <w:ind w:left="720"/>
        <w:rPr>
          <w:b/>
        </w:rPr>
      </w:pPr>
    </w:p>
    <w:p w:rsidR="00BE0D2A" w:rsidRDefault="00BE0D2A">
      <w:pPr>
        <w:pStyle w:val="normal0"/>
        <w:pBdr>
          <w:top w:val="nil"/>
          <w:left w:val="nil"/>
          <w:bottom w:val="nil"/>
          <w:right w:val="nil"/>
          <w:between w:val="nil"/>
        </w:pBdr>
        <w:ind w:left="720"/>
        <w:rPr>
          <w:b/>
        </w:rPr>
      </w:pPr>
    </w:p>
    <w:p w:rsidR="00BE0D2A" w:rsidRDefault="00BE0D2A">
      <w:pPr>
        <w:pStyle w:val="normal0"/>
        <w:pBdr>
          <w:top w:val="nil"/>
          <w:left w:val="nil"/>
          <w:bottom w:val="nil"/>
          <w:right w:val="nil"/>
          <w:between w:val="nil"/>
        </w:pBdr>
        <w:ind w:left="720"/>
        <w:rPr>
          <w:b/>
        </w:rPr>
      </w:pPr>
    </w:p>
    <w:p w:rsidR="00BE0D2A" w:rsidRDefault="00BE0D2A">
      <w:pPr>
        <w:pStyle w:val="normal0"/>
        <w:pBdr>
          <w:top w:val="nil"/>
          <w:left w:val="nil"/>
          <w:bottom w:val="nil"/>
          <w:right w:val="nil"/>
          <w:between w:val="nil"/>
        </w:pBdr>
        <w:ind w:left="720"/>
        <w:rPr>
          <w:b/>
        </w:rPr>
      </w:pPr>
    </w:p>
    <w:p w:rsidR="00BE0D2A" w:rsidRDefault="00BE0D2A">
      <w:pPr>
        <w:pStyle w:val="normal0"/>
        <w:pBdr>
          <w:top w:val="nil"/>
          <w:left w:val="nil"/>
          <w:bottom w:val="nil"/>
          <w:right w:val="nil"/>
          <w:between w:val="nil"/>
        </w:pBdr>
        <w:ind w:left="720"/>
        <w:rPr>
          <w:b/>
        </w:rPr>
      </w:pPr>
    </w:p>
    <w:p w:rsidR="00BE0D2A" w:rsidRDefault="00BF030E">
      <w:pPr>
        <w:pStyle w:val="normal0"/>
        <w:numPr>
          <w:ilvl w:val="0"/>
          <w:numId w:val="3"/>
        </w:numPr>
        <w:pBdr>
          <w:top w:val="nil"/>
          <w:left w:val="nil"/>
          <w:bottom w:val="nil"/>
          <w:right w:val="nil"/>
          <w:between w:val="nil"/>
        </w:pBdr>
        <w:rPr>
          <w:b/>
        </w:rPr>
      </w:pPr>
      <w:proofErr w:type="spellStart"/>
      <w:r>
        <w:rPr>
          <w:b/>
        </w:rPr>
        <w:t>Sensex</w:t>
      </w:r>
      <w:proofErr w:type="spellEnd"/>
      <w:r>
        <w:rPr>
          <w:b/>
        </w:rPr>
        <w:t>:</w:t>
      </w:r>
    </w:p>
    <w:p w:rsidR="00BE0D2A" w:rsidRDefault="00BF030E">
      <w:pPr>
        <w:pStyle w:val="normal0"/>
        <w:pBdr>
          <w:top w:val="nil"/>
          <w:left w:val="nil"/>
          <w:bottom w:val="nil"/>
          <w:right w:val="nil"/>
          <w:between w:val="nil"/>
        </w:pBdr>
        <w:rPr>
          <w:sz w:val="28"/>
          <w:szCs w:val="28"/>
        </w:rPr>
      </w:pPr>
      <w:r>
        <w:rPr>
          <w:noProof/>
          <w:sz w:val="28"/>
          <w:szCs w:val="28"/>
          <w:lang w:val="en-US"/>
        </w:rPr>
        <w:lastRenderedPageBreak/>
        <w:drawing>
          <wp:inline distT="114300" distB="114300" distL="114300" distR="114300">
            <wp:extent cx="5943600" cy="32639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cstate="print"/>
                    <a:srcRect/>
                    <a:stretch>
                      <a:fillRect/>
                    </a:stretch>
                  </pic:blipFill>
                  <pic:spPr>
                    <a:xfrm>
                      <a:off x="0" y="0"/>
                      <a:ext cx="5943600" cy="3263900"/>
                    </a:xfrm>
                    <a:prstGeom prst="rect">
                      <a:avLst/>
                    </a:prstGeom>
                    <a:ln/>
                  </pic:spPr>
                </pic:pic>
              </a:graphicData>
            </a:graphic>
          </wp:inline>
        </w:drawing>
      </w:r>
    </w:p>
    <w:p w:rsidR="00BE0D2A" w:rsidRDefault="00BF030E">
      <w:pPr>
        <w:pStyle w:val="normal0"/>
        <w:numPr>
          <w:ilvl w:val="0"/>
          <w:numId w:val="3"/>
        </w:numPr>
        <w:pBdr>
          <w:top w:val="nil"/>
          <w:left w:val="nil"/>
          <w:bottom w:val="nil"/>
          <w:right w:val="nil"/>
          <w:between w:val="nil"/>
        </w:pBdr>
        <w:rPr>
          <w:b/>
        </w:rPr>
      </w:pPr>
      <w:r>
        <w:rPr>
          <w:b/>
        </w:rPr>
        <w:t>Nifty</w:t>
      </w:r>
    </w:p>
    <w:p w:rsidR="00BE0D2A" w:rsidRDefault="00BF030E">
      <w:pPr>
        <w:pStyle w:val="normal0"/>
        <w:pBdr>
          <w:top w:val="nil"/>
          <w:left w:val="nil"/>
          <w:bottom w:val="nil"/>
          <w:right w:val="nil"/>
          <w:between w:val="nil"/>
        </w:pBdr>
        <w:rPr>
          <w:b/>
          <w:sz w:val="28"/>
          <w:szCs w:val="28"/>
        </w:rPr>
      </w:pPr>
      <w:r>
        <w:rPr>
          <w:noProof/>
          <w:sz w:val="28"/>
          <w:szCs w:val="28"/>
          <w:lang w:val="en-US"/>
        </w:rPr>
        <w:drawing>
          <wp:inline distT="114300" distB="114300" distL="114300" distR="114300">
            <wp:extent cx="6415088" cy="3533205"/>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cstate="print"/>
                    <a:srcRect/>
                    <a:stretch>
                      <a:fillRect/>
                    </a:stretch>
                  </pic:blipFill>
                  <pic:spPr>
                    <a:xfrm>
                      <a:off x="0" y="0"/>
                      <a:ext cx="6415088" cy="3533205"/>
                    </a:xfrm>
                    <a:prstGeom prst="rect">
                      <a:avLst/>
                    </a:prstGeom>
                    <a:ln/>
                  </pic:spPr>
                </pic:pic>
              </a:graphicData>
            </a:graphic>
          </wp:inline>
        </w:drawing>
      </w:r>
    </w:p>
    <w:p w:rsidR="00BE0D2A" w:rsidRDefault="00BF030E">
      <w:pPr>
        <w:pStyle w:val="normal0"/>
        <w:numPr>
          <w:ilvl w:val="0"/>
          <w:numId w:val="3"/>
        </w:numPr>
        <w:pBdr>
          <w:top w:val="nil"/>
          <w:left w:val="nil"/>
          <w:bottom w:val="nil"/>
          <w:right w:val="nil"/>
          <w:between w:val="nil"/>
        </w:pBdr>
        <w:rPr>
          <w:b/>
        </w:rPr>
      </w:pPr>
      <w:r>
        <w:rPr>
          <w:b/>
        </w:rPr>
        <w:t>Debt Funds &amp; Bonds:</w:t>
      </w:r>
    </w:p>
    <w:p w:rsidR="00BE0D2A" w:rsidRDefault="00BF030E">
      <w:pPr>
        <w:pStyle w:val="normal0"/>
        <w:pBdr>
          <w:top w:val="nil"/>
          <w:left w:val="nil"/>
          <w:bottom w:val="nil"/>
          <w:right w:val="nil"/>
          <w:between w:val="nil"/>
        </w:pBdr>
        <w:rPr>
          <w:b/>
        </w:rPr>
      </w:pPr>
      <w:r>
        <w:rPr>
          <w:noProof/>
          <w:sz w:val="28"/>
          <w:szCs w:val="28"/>
          <w:lang w:val="en-US"/>
        </w:rPr>
        <w:lastRenderedPageBreak/>
        <w:drawing>
          <wp:inline distT="114300" distB="114300" distL="114300" distR="114300">
            <wp:extent cx="5710238" cy="34290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cstate="print"/>
                    <a:srcRect/>
                    <a:stretch>
                      <a:fillRect/>
                    </a:stretch>
                  </pic:blipFill>
                  <pic:spPr>
                    <a:xfrm>
                      <a:off x="0" y="0"/>
                      <a:ext cx="5710238" cy="3429000"/>
                    </a:xfrm>
                    <a:prstGeom prst="rect">
                      <a:avLst/>
                    </a:prstGeom>
                    <a:ln/>
                  </pic:spPr>
                </pic:pic>
              </a:graphicData>
            </a:graphic>
          </wp:inline>
        </w:drawing>
      </w:r>
      <w:r>
        <w:rPr>
          <w:sz w:val="28"/>
          <w:szCs w:val="28"/>
        </w:rPr>
        <w:t xml:space="preserve">  </w:t>
      </w:r>
    </w:p>
    <w:p w:rsidR="00BE0D2A" w:rsidRDefault="00BF030E">
      <w:pPr>
        <w:pStyle w:val="normal0"/>
        <w:numPr>
          <w:ilvl w:val="0"/>
          <w:numId w:val="3"/>
        </w:numPr>
        <w:rPr>
          <w:b/>
        </w:rPr>
      </w:pPr>
      <w:r>
        <w:rPr>
          <w:b/>
        </w:rPr>
        <w:t>Government Security &amp; PPF:</w:t>
      </w:r>
    </w:p>
    <w:p w:rsidR="00BE0D2A" w:rsidRDefault="00BF030E">
      <w:pPr>
        <w:pStyle w:val="normal0"/>
        <w:rPr>
          <w:sz w:val="28"/>
          <w:szCs w:val="28"/>
        </w:rPr>
      </w:pPr>
      <w:r>
        <w:rPr>
          <w:noProof/>
          <w:sz w:val="28"/>
          <w:szCs w:val="28"/>
          <w:lang w:val="en-US"/>
        </w:rPr>
        <w:drawing>
          <wp:inline distT="114300" distB="114300" distL="114300" distR="114300">
            <wp:extent cx="5943600" cy="32385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cstate="print"/>
                    <a:srcRect/>
                    <a:stretch>
                      <a:fillRect/>
                    </a:stretch>
                  </pic:blipFill>
                  <pic:spPr>
                    <a:xfrm>
                      <a:off x="0" y="0"/>
                      <a:ext cx="5943600" cy="3238500"/>
                    </a:xfrm>
                    <a:prstGeom prst="rect">
                      <a:avLst/>
                    </a:prstGeom>
                    <a:ln/>
                  </pic:spPr>
                </pic:pic>
              </a:graphicData>
            </a:graphic>
          </wp:inline>
        </w:drawing>
      </w:r>
    </w:p>
    <w:p w:rsidR="00BE0D2A" w:rsidRDefault="00BF030E">
      <w:pPr>
        <w:pStyle w:val="normal0"/>
        <w:rPr>
          <w:sz w:val="28"/>
          <w:szCs w:val="28"/>
        </w:rPr>
      </w:pPr>
      <w:r>
        <w:rPr>
          <w:noProof/>
          <w:sz w:val="28"/>
          <w:szCs w:val="28"/>
          <w:lang w:val="en-US"/>
        </w:rPr>
        <w:drawing>
          <wp:inline distT="114300" distB="114300" distL="114300" distR="114300">
            <wp:extent cx="5943600" cy="6604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cstate="print"/>
                    <a:srcRect/>
                    <a:stretch>
                      <a:fillRect/>
                    </a:stretch>
                  </pic:blipFill>
                  <pic:spPr>
                    <a:xfrm>
                      <a:off x="0" y="0"/>
                      <a:ext cx="5943600" cy="660400"/>
                    </a:xfrm>
                    <a:prstGeom prst="rect">
                      <a:avLst/>
                    </a:prstGeom>
                    <a:ln/>
                  </pic:spPr>
                </pic:pic>
              </a:graphicData>
            </a:graphic>
          </wp:inline>
        </w:drawing>
      </w:r>
    </w:p>
    <w:p w:rsidR="00BE0D2A" w:rsidRDefault="00BF030E">
      <w:pPr>
        <w:pStyle w:val="normal0"/>
        <w:numPr>
          <w:ilvl w:val="0"/>
          <w:numId w:val="3"/>
        </w:numPr>
        <w:rPr>
          <w:b/>
        </w:rPr>
      </w:pPr>
      <w:r>
        <w:rPr>
          <w:b/>
        </w:rPr>
        <w:lastRenderedPageBreak/>
        <w:t>Commodities (Gold etc.):</w:t>
      </w:r>
    </w:p>
    <w:p w:rsidR="00BE0D2A" w:rsidRDefault="00BF030E">
      <w:pPr>
        <w:pStyle w:val="normal0"/>
        <w:rPr>
          <w:sz w:val="28"/>
          <w:szCs w:val="28"/>
        </w:rPr>
      </w:pPr>
      <w:r>
        <w:rPr>
          <w:noProof/>
          <w:sz w:val="28"/>
          <w:szCs w:val="28"/>
          <w:lang w:val="en-US"/>
        </w:rPr>
        <w:drawing>
          <wp:inline distT="114300" distB="114300" distL="114300" distR="114300">
            <wp:extent cx="5943600" cy="29464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cstate="print"/>
                    <a:srcRect/>
                    <a:stretch>
                      <a:fillRect/>
                    </a:stretch>
                  </pic:blipFill>
                  <pic:spPr>
                    <a:xfrm>
                      <a:off x="0" y="0"/>
                      <a:ext cx="5943600" cy="2946400"/>
                    </a:xfrm>
                    <a:prstGeom prst="rect">
                      <a:avLst/>
                    </a:prstGeom>
                    <a:ln/>
                  </pic:spPr>
                </pic:pic>
              </a:graphicData>
            </a:graphic>
          </wp:inline>
        </w:drawing>
      </w:r>
    </w:p>
    <w:p w:rsidR="00BE0D2A" w:rsidRDefault="00BE0D2A">
      <w:pPr>
        <w:pStyle w:val="normal0"/>
        <w:pBdr>
          <w:top w:val="nil"/>
          <w:left w:val="nil"/>
          <w:bottom w:val="nil"/>
          <w:right w:val="nil"/>
          <w:between w:val="nil"/>
        </w:pBdr>
        <w:rPr>
          <w:b/>
          <w:sz w:val="32"/>
          <w:szCs w:val="32"/>
        </w:rPr>
      </w:pPr>
    </w:p>
    <w:p w:rsidR="00BE0D2A" w:rsidRDefault="00BF030E">
      <w:pPr>
        <w:pStyle w:val="normal0"/>
        <w:pBdr>
          <w:top w:val="nil"/>
          <w:left w:val="nil"/>
          <w:bottom w:val="nil"/>
          <w:right w:val="nil"/>
          <w:between w:val="nil"/>
        </w:pBdr>
        <w:rPr>
          <w:sz w:val="32"/>
          <w:szCs w:val="32"/>
        </w:rPr>
      </w:pPr>
      <w:r>
        <w:rPr>
          <w:b/>
          <w:sz w:val="32"/>
          <w:szCs w:val="32"/>
        </w:rPr>
        <w:t>Acronyms:</w:t>
      </w:r>
    </w:p>
    <w:p w:rsidR="00BE0D2A" w:rsidRDefault="00BF030E">
      <w:pPr>
        <w:pStyle w:val="normal0"/>
        <w:numPr>
          <w:ilvl w:val="0"/>
          <w:numId w:val="4"/>
        </w:numPr>
        <w:pBdr>
          <w:top w:val="nil"/>
          <w:left w:val="nil"/>
          <w:bottom w:val="nil"/>
          <w:right w:val="nil"/>
          <w:between w:val="nil"/>
        </w:pBdr>
        <w:rPr>
          <w:rFonts w:ascii="Inter" w:eastAsia="Inter" w:hAnsi="Inter" w:cs="Inter"/>
        </w:rPr>
      </w:pPr>
      <w:r>
        <w:rPr>
          <w:b/>
        </w:rPr>
        <w:t>Global Equity:</w:t>
      </w:r>
      <w:r>
        <w:t xml:space="preserve"> </w:t>
      </w:r>
      <w:r>
        <w:rPr>
          <w:color w:val="111111"/>
        </w:rPr>
        <w:t xml:space="preserve">Global equity and markets refers to global index, investing a corpus in global index is equivalent to participating in foreign or global economy. It not only </w:t>
      </w:r>
      <w:proofErr w:type="spellStart"/>
      <w:r>
        <w:rPr>
          <w:color w:val="111111"/>
        </w:rPr>
        <w:t>only</w:t>
      </w:r>
      <w:proofErr w:type="spellEnd"/>
      <w:r>
        <w:rPr>
          <w:color w:val="111111"/>
        </w:rPr>
        <w:t xml:space="preserve"> ensures the rewards from the economic boom from a global perspective but it also helps in app</w:t>
      </w:r>
      <w:r>
        <w:rPr>
          <w:color w:val="111111"/>
        </w:rPr>
        <w:t>reciation of wealth.</w:t>
      </w:r>
    </w:p>
    <w:p w:rsidR="00BE0D2A" w:rsidRDefault="00BE0D2A">
      <w:pPr>
        <w:pStyle w:val="normal0"/>
        <w:pBdr>
          <w:top w:val="nil"/>
          <w:left w:val="nil"/>
          <w:bottom w:val="nil"/>
          <w:right w:val="nil"/>
          <w:between w:val="nil"/>
        </w:pBdr>
        <w:ind w:left="0"/>
        <w:rPr>
          <w:color w:val="111111"/>
        </w:rPr>
      </w:pPr>
    </w:p>
    <w:p w:rsidR="00BE0D2A" w:rsidRDefault="00BF030E">
      <w:pPr>
        <w:pStyle w:val="normal0"/>
        <w:numPr>
          <w:ilvl w:val="0"/>
          <w:numId w:val="4"/>
        </w:numPr>
        <w:shd w:val="clear" w:color="auto" w:fill="FFFFFF"/>
        <w:spacing w:before="0" w:after="420" w:line="276" w:lineRule="auto"/>
        <w:rPr>
          <w:color w:val="111111"/>
        </w:rPr>
      </w:pPr>
      <w:r>
        <w:rPr>
          <w:b/>
          <w:color w:val="111111"/>
        </w:rPr>
        <w:t xml:space="preserve">Indian Indices and </w:t>
      </w:r>
      <w:proofErr w:type="gramStart"/>
      <w:r>
        <w:rPr>
          <w:b/>
          <w:color w:val="111111"/>
        </w:rPr>
        <w:t>Equity :</w:t>
      </w:r>
      <w:proofErr w:type="gramEnd"/>
      <w:r>
        <w:rPr>
          <w:color w:val="111111"/>
        </w:rPr>
        <w:t xml:space="preserve">  Indian indices comprises </w:t>
      </w:r>
      <w:proofErr w:type="spellStart"/>
      <w:r>
        <w:rPr>
          <w:color w:val="111111"/>
        </w:rPr>
        <w:t>sensex</w:t>
      </w:r>
      <w:proofErr w:type="spellEnd"/>
      <w:r>
        <w:rPr>
          <w:color w:val="111111"/>
        </w:rPr>
        <w:t xml:space="preserve"> which largely contains the top 30 businesses of </w:t>
      </w:r>
      <w:proofErr w:type="spellStart"/>
      <w:r>
        <w:rPr>
          <w:color w:val="111111"/>
        </w:rPr>
        <w:t>india</w:t>
      </w:r>
      <w:proofErr w:type="spellEnd"/>
      <w:r>
        <w:rPr>
          <w:color w:val="111111"/>
        </w:rPr>
        <w:t xml:space="preserve"> and nifty which covers the top 50 companies of </w:t>
      </w:r>
      <w:proofErr w:type="spellStart"/>
      <w:r>
        <w:rPr>
          <w:color w:val="111111"/>
        </w:rPr>
        <w:t>india</w:t>
      </w:r>
      <w:proofErr w:type="spellEnd"/>
      <w:r>
        <w:rPr>
          <w:color w:val="111111"/>
        </w:rPr>
        <w:t xml:space="preserve">. Investing in the </w:t>
      </w:r>
      <w:proofErr w:type="spellStart"/>
      <w:proofErr w:type="gramStart"/>
      <w:r>
        <w:rPr>
          <w:color w:val="111111"/>
        </w:rPr>
        <w:t>indian</w:t>
      </w:r>
      <w:proofErr w:type="spellEnd"/>
      <w:proofErr w:type="gramEnd"/>
      <w:r>
        <w:rPr>
          <w:color w:val="111111"/>
        </w:rPr>
        <w:t xml:space="preserve"> equity doesn’t only give huge rewards it </w:t>
      </w:r>
      <w:r>
        <w:rPr>
          <w:color w:val="111111"/>
        </w:rPr>
        <w:t>also showers with the various perks like bonuses, splits, and dividends which can catapult the wealth of any portfolio. Largely the past ten year returns of indices are pretty decent giving the average return of 12%-15% YOY on compound basis.</w:t>
      </w:r>
    </w:p>
    <w:p w:rsidR="00BE0D2A" w:rsidRDefault="00BE0D2A">
      <w:pPr>
        <w:pStyle w:val="normal0"/>
        <w:shd w:val="clear" w:color="auto" w:fill="FFFFFF"/>
        <w:spacing w:before="0" w:after="420" w:line="276" w:lineRule="auto"/>
        <w:ind w:left="720"/>
        <w:rPr>
          <w:color w:val="111111"/>
        </w:rPr>
      </w:pPr>
    </w:p>
    <w:p w:rsidR="00BE0D2A" w:rsidRDefault="00BF030E">
      <w:pPr>
        <w:pStyle w:val="normal0"/>
        <w:numPr>
          <w:ilvl w:val="0"/>
          <w:numId w:val="4"/>
        </w:numPr>
        <w:shd w:val="clear" w:color="auto" w:fill="FFFFFF"/>
        <w:spacing w:before="0" w:after="420" w:line="276" w:lineRule="auto"/>
        <w:rPr>
          <w:color w:val="111111"/>
        </w:rPr>
      </w:pPr>
      <w:r>
        <w:rPr>
          <w:b/>
          <w:color w:val="111111"/>
        </w:rPr>
        <w:lastRenderedPageBreak/>
        <w:t>Govt. Sec. &amp;</w:t>
      </w:r>
      <w:r>
        <w:rPr>
          <w:b/>
          <w:color w:val="111111"/>
        </w:rPr>
        <w:t xml:space="preserve"> </w:t>
      </w:r>
      <w:proofErr w:type="gramStart"/>
      <w:r>
        <w:rPr>
          <w:b/>
          <w:color w:val="111111"/>
        </w:rPr>
        <w:t>Bonds :</w:t>
      </w:r>
      <w:proofErr w:type="gramEnd"/>
      <w:r>
        <w:rPr>
          <w:color w:val="111111"/>
        </w:rPr>
        <w:t xml:space="preserve"> </w:t>
      </w:r>
      <w:r>
        <w:rPr>
          <w:color w:val="111111"/>
          <w:highlight w:val="white"/>
        </w:rPr>
        <w:t>A bond is a fixed income instrument that represents a loan made by an investor to a borrower (typically corporate or governmental). A bond could be thought of as an I.O.U between the lender and borrower that includes the details of the loan and it</w:t>
      </w:r>
      <w:r>
        <w:rPr>
          <w:color w:val="111111"/>
          <w:highlight w:val="white"/>
        </w:rPr>
        <w:t xml:space="preserve">s payments. Bonds are used by companies, municipalities, states, and sovereign governments to finance projects and operations. Owners of bonds are </w:t>
      </w:r>
      <w:proofErr w:type="spellStart"/>
      <w:r>
        <w:rPr>
          <w:color w:val="111111"/>
          <w:highlight w:val="white"/>
        </w:rPr>
        <w:t>debtholders</w:t>
      </w:r>
      <w:proofErr w:type="spellEnd"/>
      <w:r>
        <w:rPr>
          <w:color w:val="111111"/>
          <w:highlight w:val="white"/>
        </w:rPr>
        <w:t>, or creditors, of the issuer. Bond details include the end date when the principal of the loan is</w:t>
      </w:r>
      <w:r>
        <w:rPr>
          <w:color w:val="111111"/>
          <w:highlight w:val="white"/>
        </w:rPr>
        <w:t xml:space="preserve"> due to be paid to the bond owner and usually includes the terms for variable or fixed</w:t>
      </w:r>
      <w:hyperlink r:id="rId21">
        <w:r>
          <w:rPr>
            <w:color w:val="2C40D0"/>
            <w:highlight w:val="white"/>
            <w:u w:val="single"/>
          </w:rPr>
          <w:t xml:space="preserve"> </w:t>
        </w:r>
      </w:hyperlink>
      <w:proofErr w:type="gramStart"/>
      <w:r>
        <w:rPr>
          <w:color w:val="111111"/>
          <w:highlight w:val="white"/>
        </w:rPr>
        <w:t>interest  payments</w:t>
      </w:r>
      <w:proofErr w:type="gramEnd"/>
      <w:r>
        <w:rPr>
          <w:color w:val="111111"/>
          <w:highlight w:val="white"/>
        </w:rPr>
        <w:t xml:space="preserve"> made by the borrower.</w:t>
      </w:r>
    </w:p>
    <w:p w:rsidR="00BE0D2A" w:rsidRDefault="00BF030E">
      <w:pPr>
        <w:pStyle w:val="normal0"/>
        <w:shd w:val="clear" w:color="auto" w:fill="FFFFFF"/>
        <w:spacing w:before="0" w:after="420" w:line="276" w:lineRule="auto"/>
        <w:ind w:left="720"/>
        <w:rPr>
          <w:color w:val="111111"/>
          <w:highlight w:val="white"/>
        </w:rPr>
      </w:pPr>
      <w:r>
        <w:rPr>
          <w:color w:val="111111"/>
          <w:highlight w:val="white"/>
        </w:rPr>
        <w:t>A Government Security (G-Sec) is a tradable instrume</w:t>
      </w:r>
      <w:r>
        <w:rPr>
          <w:color w:val="111111"/>
          <w:highlight w:val="white"/>
        </w:rPr>
        <w:t>nt issued by the Central    Government or the State Governments. It acknowledges the Government’s debt obligation. Such securities are short term (usually called treasury bills, with original maturities of less than one year) or long term (usually called G</w:t>
      </w:r>
      <w:r>
        <w:rPr>
          <w:color w:val="111111"/>
          <w:highlight w:val="white"/>
        </w:rPr>
        <w:t>overnment bonds or dated securities with original maturity of one year or more). In India, the Central Government issues both treasury bills and bonds or dated securities while the State Governments issue only bonds or dated securities, which are called th</w:t>
      </w:r>
      <w:r>
        <w:rPr>
          <w:color w:val="111111"/>
          <w:highlight w:val="white"/>
        </w:rPr>
        <w:t>e State Development Loans (SDLs). G-</w:t>
      </w:r>
      <w:proofErr w:type="spellStart"/>
      <w:r>
        <w:rPr>
          <w:color w:val="111111"/>
          <w:highlight w:val="white"/>
        </w:rPr>
        <w:t>Secs</w:t>
      </w:r>
      <w:proofErr w:type="spellEnd"/>
      <w:r>
        <w:rPr>
          <w:color w:val="111111"/>
          <w:highlight w:val="white"/>
        </w:rPr>
        <w:t xml:space="preserve"> carry practically no risk of default and, hence, are called risk-free gilt-edged instruments.   Cumulatively the govt. Securities and bonds have given the average return of 8%-11% YOY basis.</w:t>
      </w:r>
    </w:p>
    <w:p w:rsidR="00BE0D2A" w:rsidRDefault="00BF030E">
      <w:pPr>
        <w:pStyle w:val="normal0"/>
        <w:numPr>
          <w:ilvl w:val="0"/>
          <w:numId w:val="4"/>
        </w:numPr>
        <w:shd w:val="clear" w:color="auto" w:fill="FFFFFF"/>
        <w:spacing w:before="0" w:after="420" w:line="276" w:lineRule="auto"/>
        <w:rPr>
          <w:color w:val="111111"/>
          <w:highlight w:val="white"/>
        </w:rPr>
      </w:pPr>
      <w:r>
        <w:rPr>
          <w:b/>
          <w:color w:val="111111"/>
          <w:highlight w:val="white"/>
        </w:rPr>
        <w:t>PPF &amp; Commodities:</w:t>
      </w:r>
      <w:r>
        <w:rPr>
          <w:color w:val="111111"/>
          <w:highlight w:val="white"/>
        </w:rPr>
        <w:t xml:space="preserve"> PPF i</w:t>
      </w:r>
      <w:r>
        <w:rPr>
          <w:color w:val="111111"/>
          <w:highlight w:val="white"/>
        </w:rPr>
        <w:t xml:space="preserve">s a pension fund which is collaboratively governed by post office and RBI. It focuses on the risk free return for investors foreseeing retirement. It annually gives the return of 7%-8% compounded. </w:t>
      </w:r>
      <w:proofErr w:type="gramStart"/>
      <w:r>
        <w:rPr>
          <w:color w:val="111111"/>
          <w:highlight w:val="white"/>
        </w:rPr>
        <w:t>Commodities such as gold and silver rebalances</w:t>
      </w:r>
      <w:proofErr w:type="gramEnd"/>
      <w:r>
        <w:rPr>
          <w:color w:val="111111"/>
          <w:highlight w:val="white"/>
        </w:rPr>
        <w:t xml:space="preserve"> the portfoli</w:t>
      </w:r>
      <w:r>
        <w:rPr>
          <w:color w:val="111111"/>
          <w:highlight w:val="white"/>
        </w:rPr>
        <w:t xml:space="preserve">o and can act as a hedging tool for portfolio. It is beneficiary in the case of the wild </w:t>
      </w:r>
      <w:proofErr w:type="gramStart"/>
      <w:r>
        <w:rPr>
          <w:color w:val="111111"/>
          <w:highlight w:val="white"/>
        </w:rPr>
        <w:t>swings  the</w:t>
      </w:r>
      <w:proofErr w:type="gramEnd"/>
      <w:r>
        <w:rPr>
          <w:color w:val="111111"/>
          <w:highlight w:val="white"/>
        </w:rPr>
        <w:t xml:space="preserve"> market takes which are not in </w:t>
      </w:r>
      <w:proofErr w:type="spellStart"/>
      <w:r>
        <w:rPr>
          <w:color w:val="111111"/>
          <w:highlight w:val="white"/>
        </w:rPr>
        <w:t>favour</w:t>
      </w:r>
      <w:proofErr w:type="spellEnd"/>
      <w:r>
        <w:rPr>
          <w:color w:val="111111"/>
          <w:highlight w:val="white"/>
        </w:rPr>
        <w:t xml:space="preserve"> of investors. Gold and silver has given a return of 285% and 256% over the duration of 10 years respectively.</w:t>
      </w:r>
    </w:p>
    <w:p w:rsidR="00BE0D2A" w:rsidRDefault="00BE0D2A">
      <w:pPr>
        <w:pStyle w:val="normal0"/>
        <w:shd w:val="clear" w:color="auto" w:fill="FFFFFF"/>
        <w:spacing w:before="0" w:after="420" w:line="276" w:lineRule="auto"/>
        <w:ind w:left="0"/>
        <w:rPr>
          <w:color w:val="111111"/>
          <w:highlight w:val="white"/>
        </w:rPr>
      </w:pPr>
    </w:p>
    <w:p w:rsidR="00BE0D2A" w:rsidRDefault="00BE0D2A">
      <w:pPr>
        <w:pStyle w:val="normal0"/>
        <w:shd w:val="clear" w:color="auto" w:fill="FFFFFF"/>
        <w:spacing w:before="0" w:after="420" w:line="276" w:lineRule="auto"/>
        <w:ind w:left="0"/>
        <w:rPr>
          <w:color w:val="111111"/>
          <w:highlight w:val="white"/>
        </w:rPr>
      </w:pPr>
    </w:p>
    <w:p w:rsidR="00BE0D2A" w:rsidRDefault="00BE0D2A">
      <w:pPr>
        <w:pStyle w:val="normal0"/>
        <w:shd w:val="clear" w:color="auto" w:fill="FFFFFF"/>
        <w:spacing w:before="0" w:after="420" w:line="276" w:lineRule="auto"/>
        <w:ind w:left="0"/>
        <w:rPr>
          <w:color w:val="111111"/>
          <w:highlight w:val="white"/>
        </w:rPr>
      </w:pPr>
    </w:p>
    <w:p w:rsidR="00BE0D2A" w:rsidRDefault="00BF030E">
      <w:pPr>
        <w:pStyle w:val="normal0"/>
        <w:pBdr>
          <w:top w:val="nil"/>
          <w:left w:val="nil"/>
          <w:bottom w:val="nil"/>
          <w:right w:val="nil"/>
          <w:between w:val="nil"/>
        </w:pBdr>
        <w:rPr>
          <w:b/>
          <w:sz w:val="32"/>
          <w:szCs w:val="32"/>
        </w:rPr>
      </w:pPr>
      <w:r>
        <w:rPr>
          <w:b/>
          <w:sz w:val="32"/>
          <w:szCs w:val="32"/>
        </w:rPr>
        <w:t>Portfolio Asset Allocation</w:t>
      </w:r>
    </w:p>
    <w:p w:rsidR="00BE0D2A" w:rsidRDefault="00BF030E">
      <w:pPr>
        <w:pStyle w:val="normal0"/>
        <w:numPr>
          <w:ilvl w:val="0"/>
          <w:numId w:val="5"/>
        </w:numPr>
        <w:pBdr>
          <w:top w:val="nil"/>
          <w:left w:val="nil"/>
          <w:bottom w:val="nil"/>
          <w:right w:val="nil"/>
          <w:between w:val="nil"/>
        </w:pBdr>
        <w:rPr>
          <w:b/>
        </w:rPr>
      </w:pPr>
      <w:r>
        <w:rPr>
          <w:b/>
        </w:rPr>
        <w:lastRenderedPageBreak/>
        <w:t xml:space="preserve"> Conservative Portfolio</w:t>
      </w:r>
    </w:p>
    <w:p w:rsidR="00BE0D2A" w:rsidRDefault="00BF030E">
      <w:pPr>
        <w:pStyle w:val="normal0"/>
        <w:shd w:val="clear" w:color="auto" w:fill="FFFFFF"/>
        <w:spacing w:before="0" w:after="420" w:line="276" w:lineRule="auto"/>
        <w:ind w:left="0"/>
        <w:rPr>
          <w:color w:val="111111"/>
        </w:rPr>
      </w:pPr>
      <w:r>
        <w:rPr>
          <w:color w:val="111111"/>
        </w:rPr>
        <w:t>Conservative portfolio focuses on the class of investors or employees which belongs to risk aversion, someone who doesn't appreciate unnecessary risk. It does focus on fixed income but comes with a slow gr</w:t>
      </w:r>
      <w:r>
        <w:rPr>
          <w:color w:val="111111"/>
        </w:rPr>
        <w:t>owth rate.</w:t>
      </w:r>
    </w:p>
    <w:p w:rsidR="00BE0D2A" w:rsidRDefault="00BF030E">
      <w:pPr>
        <w:pStyle w:val="normal0"/>
        <w:shd w:val="clear" w:color="auto" w:fill="FFFFFF"/>
        <w:spacing w:before="0" w:after="420" w:line="276" w:lineRule="auto"/>
        <w:ind w:left="0"/>
        <w:rPr>
          <w:color w:val="111111"/>
        </w:rPr>
      </w:pPr>
      <w:r>
        <w:rPr>
          <w:noProof/>
          <w:color w:val="111111"/>
          <w:lang w:val="en-US"/>
        </w:rPr>
        <w:drawing>
          <wp:inline distT="114300" distB="114300" distL="114300" distR="114300">
            <wp:extent cx="5731200" cy="2921000"/>
            <wp:effectExtent l="0" t="0" r="0" b="0"/>
            <wp:docPr id="7" name="image3.png" descr="Points scored"/>
            <wp:cNvGraphicFramePr/>
            <a:graphic xmlns:a="http://schemas.openxmlformats.org/drawingml/2006/main">
              <a:graphicData uri="http://schemas.openxmlformats.org/drawingml/2006/picture">
                <pic:pic xmlns:pic="http://schemas.openxmlformats.org/drawingml/2006/picture">
                  <pic:nvPicPr>
                    <pic:cNvPr id="0" name="image3.png" descr="Points scored"/>
                    <pic:cNvPicPr preferRelativeResize="0"/>
                  </pic:nvPicPr>
                  <pic:blipFill>
                    <a:blip r:embed="rId22" cstate="print"/>
                    <a:srcRect/>
                    <a:stretch>
                      <a:fillRect/>
                    </a:stretch>
                  </pic:blipFill>
                  <pic:spPr>
                    <a:xfrm>
                      <a:off x="0" y="0"/>
                      <a:ext cx="5731200" cy="2921000"/>
                    </a:xfrm>
                    <a:prstGeom prst="rect">
                      <a:avLst/>
                    </a:prstGeom>
                    <a:ln/>
                  </pic:spPr>
                </pic:pic>
              </a:graphicData>
            </a:graphic>
          </wp:inline>
        </w:drawing>
      </w:r>
    </w:p>
    <w:p w:rsidR="00BE0D2A" w:rsidRDefault="00BF030E">
      <w:pPr>
        <w:pStyle w:val="normal0"/>
        <w:numPr>
          <w:ilvl w:val="0"/>
          <w:numId w:val="5"/>
        </w:numPr>
        <w:shd w:val="clear" w:color="auto" w:fill="FFFFFF"/>
        <w:spacing w:before="0" w:after="420" w:line="276" w:lineRule="auto"/>
        <w:rPr>
          <w:b/>
          <w:color w:val="111111"/>
          <w:sz w:val="24"/>
          <w:szCs w:val="24"/>
        </w:rPr>
      </w:pPr>
      <w:r>
        <w:rPr>
          <w:b/>
          <w:color w:val="111111"/>
          <w:sz w:val="24"/>
          <w:szCs w:val="24"/>
        </w:rPr>
        <w:t xml:space="preserve">Balanced Portfolio: </w:t>
      </w:r>
    </w:p>
    <w:p w:rsidR="00BE0D2A" w:rsidRDefault="00BF030E">
      <w:pPr>
        <w:pStyle w:val="normal0"/>
        <w:shd w:val="clear" w:color="auto" w:fill="FFFFFF"/>
        <w:spacing w:before="0" w:after="420" w:line="276" w:lineRule="auto"/>
        <w:ind w:left="0"/>
        <w:rPr>
          <w:color w:val="111111"/>
        </w:rPr>
      </w:pPr>
      <w:r>
        <w:rPr>
          <w:color w:val="111111"/>
        </w:rPr>
        <w:t xml:space="preserve">Balanced portfolios are for investors or employees who love the proper amalgamation of risk and reward. The balanced portfolio gives out the best returns risk adjusted. It is one of the decent portfolio </w:t>
      </w:r>
      <w:proofErr w:type="gramStart"/>
      <w:r>
        <w:rPr>
          <w:color w:val="111111"/>
        </w:rPr>
        <w:t>allocation</w:t>
      </w:r>
      <w:proofErr w:type="gramEnd"/>
      <w:r>
        <w:rPr>
          <w:color w:val="111111"/>
        </w:rPr>
        <w:t xml:space="preserve"> for moderate risk investors.</w:t>
      </w:r>
    </w:p>
    <w:p w:rsidR="00BE0D2A" w:rsidRDefault="00BF030E">
      <w:pPr>
        <w:pStyle w:val="normal0"/>
        <w:shd w:val="clear" w:color="auto" w:fill="FFFFFF"/>
        <w:spacing w:before="0" w:after="420" w:line="276" w:lineRule="auto"/>
        <w:ind w:left="0"/>
        <w:rPr>
          <w:color w:val="111111"/>
        </w:rPr>
      </w:pPr>
      <w:r>
        <w:rPr>
          <w:noProof/>
          <w:color w:val="111111"/>
          <w:lang w:val="en-US"/>
        </w:rPr>
        <w:lastRenderedPageBreak/>
        <w:drawing>
          <wp:inline distT="114300" distB="114300" distL="114300" distR="114300">
            <wp:extent cx="5731200" cy="2921000"/>
            <wp:effectExtent l="0" t="0" r="0" b="0"/>
            <wp:docPr id="8" name="image2.png" descr="Points scored"/>
            <wp:cNvGraphicFramePr/>
            <a:graphic xmlns:a="http://schemas.openxmlformats.org/drawingml/2006/main">
              <a:graphicData uri="http://schemas.openxmlformats.org/drawingml/2006/picture">
                <pic:pic xmlns:pic="http://schemas.openxmlformats.org/drawingml/2006/picture">
                  <pic:nvPicPr>
                    <pic:cNvPr id="0" name="image2.png" descr="Points scored"/>
                    <pic:cNvPicPr preferRelativeResize="0"/>
                  </pic:nvPicPr>
                  <pic:blipFill>
                    <a:blip r:embed="rId23" cstate="print"/>
                    <a:srcRect/>
                    <a:stretch>
                      <a:fillRect/>
                    </a:stretch>
                  </pic:blipFill>
                  <pic:spPr>
                    <a:xfrm>
                      <a:off x="0" y="0"/>
                      <a:ext cx="5731200" cy="2921000"/>
                    </a:xfrm>
                    <a:prstGeom prst="rect">
                      <a:avLst/>
                    </a:prstGeom>
                    <a:ln/>
                  </pic:spPr>
                </pic:pic>
              </a:graphicData>
            </a:graphic>
          </wp:inline>
        </w:drawing>
      </w:r>
    </w:p>
    <w:p w:rsidR="00BE0D2A" w:rsidRDefault="00BF030E">
      <w:pPr>
        <w:pStyle w:val="normal0"/>
        <w:numPr>
          <w:ilvl w:val="0"/>
          <w:numId w:val="5"/>
        </w:numPr>
        <w:shd w:val="clear" w:color="auto" w:fill="FFFFFF"/>
        <w:spacing w:before="0" w:after="420" w:line="276" w:lineRule="auto"/>
        <w:rPr>
          <w:b/>
          <w:color w:val="111111"/>
        </w:rPr>
      </w:pPr>
      <w:r>
        <w:rPr>
          <w:b/>
          <w:color w:val="111111"/>
        </w:rPr>
        <w:t>Growth Port</w:t>
      </w:r>
      <w:r>
        <w:rPr>
          <w:b/>
          <w:color w:val="111111"/>
        </w:rPr>
        <w:t xml:space="preserve">folio : </w:t>
      </w:r>
    </w:p>
    <w:p w:rsidR="00BE0D2A" w:rsidRDefault="00BF030E">
      <w:pPr>
        <w:pStyle w:val="normal0"/>
        <w:shd w:val="clear" w:color="auto" w:fill="FFFFFF"/>
        <w:spacing w:before="0" w:after="420" w:line="276" w:lineRule="auto"/>
        <w:ind w:left="0"/>
        <w:rPr>
          <w:color w:val="111111"/>
        </w:rPr>
      </w:pPr>
      <w:r>
        <w:rPr>
          <w:color w:val="111111"/>
        </w:rPr>
        <w:t>Growth portfolio comprises much appreciated risk but with much greater returns. It mainly focuses on the growth aspects of the overall allocation and hence caters the most handsome returns over the long period of time with much greater pace.</w:t>
      </w:r>
    </w:p>
    <w:p w:rsidR="00BE0D2A" w:rsidRDefault="00BF030E">
      <w:pPr>
        <w:pStyle w:val="normal0"/>
        <w:shd w:val="clear" w:color="auto" w:fill="FFFFFF"/>
        <w:spacing w:before="0" w:after="420" w:line="276" w:lineRule="auto"/>
        <w:ind w:left="0"/>
        <w:rPr>
          <w:color w:val="111111"/>
        </w:rPr>
      </w:pPr>
      <w:r>
        <w:rPr>
          <w:noProof/>
          <w:color w:val="111111"/>
          <w:lang w:val="en-US"/>
        </w:rPr>
        <w:drawing>
          <wp:inline distT="114300" distB="114300" distL="114300" distR="114300">
            <wp:extent cx="5731200" cy="2921000"/>
            <wp:effectExtent l="0" t="0" r="0" b="0"/>
            <wp:docPr id="5" name="image10.png" descr="Points scored"/>
            <wp:cNvGraphicFramePr/>
            <a:graphic xmlns:a="http://schemas.openxmlformats.org/drawingml/2006/main">
              <a:graphicData uri="http://schemas.openxmlformats.org/drawingml/2006/picture">
                <pic:pic xmlns:pic="http://schemas.openxmlformats.org/drawingml/2006/picture">
                  <pic:nvPicPr>
                    <pic:cNvPr id="0" name="image10.png" descr="Points scored"/>
                    <pic:cNvPicPr preferRelativeResize="0"/>
                  </pic:nvPicPr>
                  <pic:blipFill>
                    <a:blip r:embed="rId24" cstate="print"/>
                    <a:srcRect/>
                    <a:stretch>
                      <a:fillRect/>
                    </a:stretch>
                  </pic:blipFill>
                  <pic:spPr>
                    <a:xfrm>
                      <a:off x="0" y="0"/>
                      <a:ext cx="5731200" cy="2921000"/>
                    </a:xfrm>
                    <a:prstGeom prst="rect">
                      <a:avLst/>
                    </a:prstGeom>
                    <a:ln/>
                  </pic:spPr>
                </pic:pic>
              </a:graphicData>
            </a:graphic>
          </wp:inline>
        </w:drawing>
      </w:r>
    </w:p>
    <w:p w:rsidR="00BE0D2A" w:rsidRDefault="00BE0D2A">
      <w:pPr>
        <w:pStyle w:val="normal0"/>
        <w:spacing w:before="0" w:line="276" w:lineRule="auto"/>
        <w:ind w:left="720"/>
      </w:pPr>
    </w:p>
    <w:p w:rsidR="00BE0D2A" w:rsidRDefault="00BF030E">
      <w:pPr>
        <w:pStyle w:val="normal0"/>
        <w:rPr>
          <w:b/>
        </w:rPr>
      </w:pPr>
      <w:r>
        <w:rPr>
          <w:b/>
        </w:rPr>
        <w:lastRenderedPageBreak/>
        <w:t>Te</w:t>
      </w:r>
      <w:r>
        <w:rPr>
          <w:b/>
        </w:rPr>
        <w:t>rms &amp; Conditions:</w:t>
      </w:r>
    </w:p>
    <w:p w:rsidR="00BE0D2A" w:rsidRDefault="00BF030E">
      <w:pPr>
        <w:pStyle w:val="normal0"/>
        <w:spacing w:before="0" w:line="276" w:lineRule="auto"/>
        <w:ind w:left="0"/>
        <w:rPr>
          <w:b/>
          <w:sz w:val="20"/>
          <w:szCs w:val="20"/>
        </w:rPr>
      </w:pPr>
      <w:r>
        <w:rPr>
          <w:rFonts w:ascii="Arial" w:eastAsia="Arial" w:hAnsi="Arial" w:cs="Arial"/>
          <w:sz w:val="24"/>
          <w:szCs w:val="24"/>
        </w:rPr>
        <w:t>T</w:t>
      </w:r>
      <w:r>
        <w:t xml:space="preserve">he investment plan has certain terms and conditions which must be complied by all the employees who sign up for this benefit. They </w:t>
      </w:r>
      <w:proofErr w:type="gramStart"/>
      <w:r>
        <w:t>are :</w:t>
      </w:r>
      <w:proofErr w:type="gramEnd"/>
    </w:p>
    <w:p w:rsidR="00BE0D2A" w:rsidRDefault="00BF030E">
      <w:pPr>
        <w:pStyle w:val="normal0"/>
        <w:numPr>
          <w:ilvl w:val="0"/>
          <w:numId w:val="9"/>
        </w:numPr>
      </w:pPr>
      <w:r>
        <w:t>Any employee who has signed up for this plan has to compulsorily work for 2 years in the company.</w:t>
      </w:r>
    </w:p>
    <w:p w:rsidR="00BE0D2A" w:rsidRDefault="00BF030E">
      <w:pPr>
        <w:pStyle w:val="normal0"/>
        <w:numPr>
          <w:ilvl w:val="0"/>
          <w:numId w:val="9"/>
        </w:numPr>
        <w:spacing w:before="0"/>
      </w:pPr>
      <w:r>
        <w:t>An</w:t>
      </w:r>
      <w:r>
        <w:t>y employee in this plan who leaves before his/her tenure has been completed will not receive the same sum assured instead the interest rate will be lowered by 2%.</w:t>
      </w:r>
    </w:p>
    <w:p w:rsidR="00BE0D2A" w:rsidRDefault="00BF030E">
      <w:pPr>
        <w:pStyle w:val="normal0"/>
        <w:pBdr>
          <w:top w:val="nil"/>
          <w:left w:val="nil"/>
          <w:bottom w:val="nil"/>
          <w:right w:val="nil"/>
          <w:between w:val="nil"/>
        </w:pBdr>
        <w:rPr>
          <w:b/>
        </w:rPr>
      </w:pPr>
      <w:r>
        <w:rPr>
          <w:b/>
        </w:rPr>
        <w:t>Conclusion:</w:t>
      </w:r>
    </w:p>
    <w:p w:rsidR="00BE0D2A" w:rsidRDefault="00BF030E">
      <w:pPr>
        <w:pStyle w:val="normal0"/>
        <w:pBdr>
          <w:top w:val="nil"/>
          <w:left w:val="nil"/>
          <w:bottom w:val="nil"/>
          <w:right w:val="nil"/>
          <w:between w:val="nil"/>
        </w:pBdr>
      </w:pPr>
      <w:r>
        <w:t xml:space="preserve">We are proud to provide a comprehensive flexible and highly competitive benefits </w:t>
      </w:r>
      <w:r>
        <w:t>program as an important component of our total rewards package.</w:t>
      </w:r>
    </w:p>
    <w:p w:rsidR="00BE0D2A" w:rsidRDefault="00BF030E">
      <w:pPr>
        <w:pStyle w:val="normal0"/>
        <w:pBdr>
          <w:top w:val="nil"/>
          <w:left w:val="nil"/>
          <w:bottom w:val="nil"/>
          <w:right w:val="nil"/>
          <w:between w:val="nil"/>
        </w:pBdr>
      </w:pPr>
      <w:proofErr w:type="gramStart"/>
      <w:r>
        <w:t>Employee benefits is</w:t>
      </w:r>
      <w:proofErr w:type="gramEnd"/>
      <w:r>
        <w:t xml:space="preserve"> one tool to make our team feel valued, appreciated, and loyal. Ranging from health benefits, to retirement savings, to flexible schedules employees want to work for a comp</w:t>
      </w:r>
      <w:r>
        <w:t xml:space="preserve">any that makes them feel secure and satisfied. </w:t>
      </w:r>
    </w:p>
    <w:p w:rsidR="00BE0D2A" w:rsidRDefault="00BF030E">
      <w:pPr>
        <w:pStyle w:val="normal0"/>
        <w:pBdr>
          <w:top w:val="nil"/>
          <w:left w:val="nil"/>
          <w:bottom w:val="nil"/>
          <w:right w:val="nil"/>
          <w:between w:val="nil"/>
        </w:pBdr>
      </w:pPr>
      <w:r>
        <w:t>In conclusion, providing such an investment plan will be beneficial for employees and the company.</w:t>
      </w:r>
    </w:p>
    <w:p w:rsidR="00BE0D2A" w:rsidRDefault="00BF030E">
      <w:pPr>
        <w:pStyle w:val="normal0"/>
        <w:pBdr>
          <w:top w:val="nil"/>
          <w:left w:val="nil"/>
          <w:bottom w:val="nil"/>
          <w:right w:val="nil"/>
          <w:between w:val="nil"/>
        </w:pBdr>
      </w:pPr>
      <w:r>
        <w:t>The plan will also increase our goodwill in the market.</w:t>
      </w:r>
    </w:p>
    <w:sectPr w:rsidR="00BE0D2A" w:rsidSect="00BE0D2A">
      <w:headerReference w:type="default" r:id="rId25"/>
      <w:footerReference w:type="default" r:id="rId26"/>
      <w:headerReference w:type="first" r:id="rId27"/>
      <w:footerReference w:type="first" r:id="rId28"/>
      <w:pgSz w:w="12240" w:h="15840"/>
      <w:pgMar w:top="1440" w:right="1440" w:bottom="1440" w:left="1440" w:header="0"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030E" w:rsidRDefault="00BF030E" w:rsidP="00BE0D2A">
      <w:pPr>
        <w:spacing w:before="0" w:line="240" w:lineRule="auto"/>
      </w:pPr>
      <w:r>
        <w:separator/>
      </w:r>
    </w:p>
  </w:endnote>
  <w:endnote w:type="continuationSeparator" w:id="0">
    <w:p w:rsidR="00BF030E" w:rsidRDefault="00BF030E" w:rsidP="00BE0D2A">
      <w:pPr>
        <w:spacing w:before="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charset w:val="00"/>
    <w:family w:val="auto"/>
    <w:pitch w:val="default"/>
    <w:sig w:usb0="00000000" w:usb1="00000000" w:usb2="00000000" w:usb3="00000000" w:csb0="00000000" w:csb1="00000000"/>
  </w:font>
  <w:font w:name="Trebuchet MS">
    <w:panose1 w:val="020B0603020202020204"/>
    <w:charset w:val="00"/>
    <w:family w:val="auto"/>
    <w:pitch w:val="default"/>
    <w:sig w:usb0="00000000" w:usb1="00000000" w:usb2="00000000" w:usb3="00000000" w:csb0="00000000" w:csb1="00000000"/>
  </w:font>
  <w:font w:name="Economica">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Inter-Regular">
    <w:charset w:val="00"/>
    <w:family w:val="auto"/>
    <w:pitch w:val="default"/>
    <w:sig w:usb0="00000000" w:usb1="00000000" w:usb2="00000000" w:usb3="00000000" w:csb0="00000000" w:csb1="00000000"/>
  </w:font>
  <w:font w:name="Inter">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0D2A" w:rsidRDefault="00BF030E">
    <w:pPr>
      <w:pStyle w:val="normal0"/>
      <w:pBdr>
        <w:top w:val="nil"/>
        <w:left w:val="nil"/>
        <w:bottom w:val="nil"/>
        <w:right w:val="nil"/>
        <w:between w:val="nil"/>
      </w:pBdr>
      <w:spacing w:before="0" w:line="240" w:lineRule="auto"/>
    </w:pPr>
    <w:r>
      <w:rPr>
        <w:noProof/>
        <w:lang w:val="en-US"/>
      </w:rPr>
      <w:drawing>
        <wp:inline distT="114300" distB="114300" distL="114300" distR="114300">
          <wp:extent cx="5943600" cy="25400"/>
          <wp:effectExtent l="0" t="0" r="0" b="0"/>
          <wp:docPr id="1"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BE0D2A" w:rsidRDefault="00BE0D2A">
    <w:pPr>
      <w:pStyle w:val="normal0"/>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sidR="00BF030E">
      <w:rPr>
        <w:rFonts w:ascii="Economica" w:eastAsia="Economica" w:hAnsi="Economica" w:cs="Economica"/>
      </w:rPr>
      <w:instrText>PAGE</w:instrText>
    </w:r>
    <w:r w:rsidR="00026C98">
      <w:rPr>
        <w:rFonts w:ascii="Economica" w:eastAsia="Economica" w:hAnsi="Economica" w:cs="Economica"/>
      </w:rPr>
      <w:fldChar w:fldCharType="separate"/>
    </w:r>
    <w:r w:rsidR="00026C98">
      <w:rPr>
        <w:rFonts w:ascii="Economica" w:eastAsia="Economica" w:hAnsi="Economica" w:cs="Economica"/>
        <w:noProof/>
      </w:rPr>
      <w:t>19</w:t>
    </w:r>
    <w:r>
      <w:rPr>
        <w:rFonts w:ascii="Economica" w:eastAsia="Economica" w:hAnsi="Economica" w:cs="Economica"/>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0D2A" w:rsidRDefault="00BF030E">
    <w:pPr>
      <w:pStyle w:val="normal0"/>
      <w:pBdr>
        <w:top w:val="nil"/>
        <w:left w:val="nil"/>
        <w:bottom w:val="nil"/>
        <w:right w:val="nil"/>
        <w:between w:val="nil"/>
      </w:pBdr>
      <w:spacing w:before="0"/>
    </w:pPr>
    <w:r>
      <w:rPr>
        <w:noProof/>
        <w:lang w:val="en-US"/>
      </w:rPr>
      <w:drawing>
        <wp:inline distT="114300" distB="114300" distL="114300" distR="114300">
          <wp:extent cx="5943600" cy="25400"/>
          <wp:effectExtent l="0" t="0" r="0" b="0"/>
          <wp:docPr id="16" name="image11.png" descr="horizontal line"/>
          <wp:cNvGraphicFramePr/>
          <a:graphic xmlns:a="http://schemas.openxmlformats.org/drawingml/2006/main">
            <a:graphicData uri="http://schemas.openxmlformats.org/drawingml/2006/picture">
              <pic:pic xmlns:pic="http://schemas.openxmlformats.org/drawingml/2006/picture">
                <pic:nvPicPr>
                  <pic:cNvPr id="0" name="image11.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BE0D2A" w:rsidRDefault="00BE0D2A">
    <w:pPr>
      <w:pStyle w:val="Subtitle"/>
      <w:pBdr>
        <w:top w:val="nil"/>
        <w:left w:val="nil"/>
        <w:bottom w:val="nil"/>
        <w:right w:val="nil"/>
        <w:between w:val="nil"/>
      </w:pBdr>
    </w:pPr>
    <w:bookmarkStart w:id="11" w:name="_w494w0yg8rg0" w:colFirst="0" w:colLast="0"/>
    <w:bookmarkEnd w:id="11"/>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030E" w:rsidRDefault="00BF030E" w:rsidP="00BE0D2A">
      <w:pPr>
        <w:spacing w:before="0" w:line="240" w:lineRule="auto"/>
      </w:pPr>
      <w:r>
        <w:separator/>
      </w:r>
    </w:p>
  </w:footnote>
  <w:footnote w:type="continuationSeparator" w:id="0">
    <w:p w:rsidR="00BF030E" w:rsidRDefault="00BF030E" w:rsidP="00BE0D2A">
      <w:pPr>
        <w:spacing w:before="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0D2A" w:rsidRDefault="00BE0D2A">
    <w:pPr>
      <w:pStyle w:val="normal0"/>
      <w:pBdr>
        <w:top w:val="nil"/>
        <w:left w:val="nil"/>
        <w:bottom w:val="nil"/>
        <w:right w:val="nil"/>
        <w:between w:val="nil"/>
      </w:pBdr>
      <w:spacing w:before="0" w:line="240" w:lineRule="aut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0D2A" w:rsidRDefault="00BE0D2A">
    <w:pPr>
      <w:pStyle w:val="normal0"/>
      <w:pBdr>
        <w:top w:val="nil"/>
        <w:left w:val="nil"/>
        <w:bottom w:val="nil"/>
        <w:right w:val="nil"/>
        <w:between w:val="nil"/>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EC65D7"/>
    <w:multiLevelType w:val="multilevel"/>
    <w:tmpl w:val="78C0FDBC"/>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5157FA5"/>
    <w:multiLevelType w:val="multilevel"/>
    <w:tmpl w:val="7CFEA5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E124017"/>
    <w:multiLevelType w:val="multilevel"/>
    <w:tmpl w:val="A58453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216A1199"/>
    <w:multiLevelType w:val="multilevel"/>
    <w:tmpl w:val="AA949A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32465D94"/>
    <w:multiLevelType w:val="multilevel"/>
    <w:tmpl w:val="9D9C0A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482A3B79"/>
    <w:multiLevelType w:val="multilevel"/>
    <w:tmpl w:val="B890DAA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493826E3"/>
    <w:multiLevelType w:val="multilevel"/>
    <w:tmpl w:val="10EA46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58DA78EC"/>
    <w:multiLevelType w:val="multilevel"/>
    <w:tmpl w:val="9EE41C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5DB66531"/>
    <w:multiLevelType w:val="multilevel"/>
    <w:tmpl w:val="99A609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625A6A1C"/>
    <w:multiLevelType w:val="multilevel"/>
    <w:tmpl w:val="F872E6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8"/>
  </w:num>
  <w:num w:numId="3">
    <w:abstractNumId w:val="6"/>
  </w:num>
  <w:num w:numId="4">
    <w:abstractNumId w:val="3"/>
  </w:num>
  <w:num w:numId="5">
    <w:abstractNumId w:val="1"/>
  </w:num>
  <w:num w:numId="6">
    <w:abstractNumId w:val="0"/>
  </w:num>
  <w:num w:numId="7">
    <w:abstractNumId w:val="9"/>
  </w:num>
  <w:num w:numId="8">
    <w:abstractNumId w:val="5"/>
  </w:num>
  <w:num w:numId="9">
    <w:abstractNumId w:val="7"/>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BE0D2A"/>
    <w:rsid w:val="00026C98"/>
    <w:rsid w:val="00BE0D2A"/>
    <w:rsid w:val="00BF030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Open Sans" w:eastAsia="Open Sans" w:hAnsi="Open Sans" w:cs="Open Sans"/>
        <w:sz w:val="22"/>
        <w:szCs w:val="22"/>
        <w:lang w:eastAsia="en-US" w:bidi="ar-SA"/>
      </w:rPr>
    </w:rPrDefault>
    <w:pPrDefault>
      <w:pPr>
        <w:spacing w:before="200" w:line="360" w:lineRule="auto"/>
        <w:ind w:left="-15"/>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BE0D2A"/>
    <w:pPr>
      <w:outlineLvl w:val="0"/>
    </w:pPr>
    <w:rPr>
      <w:b/>
      <w:sz w:val="32"/>
      <w:szCs w:val="32"/>
    </w:rPr>
  </w:style>
  <w:style w:type="paragraph" w:styleId="Heading2">
    <w:name w:val="heading 2"/>
    <w:basedOn w:val="normal0"/>
    <w:next w:val="normal0"/>
    <w:rsid w:val="00BE0D2A"/>
    <w:pPr>
      <w:spacing w:before="480" w:line="240" w:lineRule="auto"/>
      <w:ind w:right="1785"/>
      <w:outlineLvl w:val="1"/>
    </w:pPr>
    <w:rPr>
      <w:b/>
      <w:sz w:val="26"/>
      <w:szCs w:val="26"/>
    </w:rPr>
  </w:style>
  <w:style w:type="paragraph" w:styleId="Heading3">
    <w:name w:val="heading 3"/>
    <w:basedOn w:val="normal0"/>
    <w:next w:val="normal0"/>
    <w:rsid w:val="00BE0D2A"/>
    <w:pPr>
      <w:outlineLvl w:val="2"/>
    </w:pPr>
    <w:rPr>
      <w:b/>
      <w:color w:val="8C7252"/>
      <w:sz w:val="24"/>
      <w:szCs w:val="24"/>
    </w:rPr>
  </w:style>
  <w:style w:type="paragraph" w:styleId="Heading4">
    <w:name w:val="heading 4"/>
    <w:basedOn w:val="normal0"/>
    <w:next w:val="normal0"/>
    <w:rsid w:val="00BE0D2A"/>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0"/>
    <w:next w:val="normal0"/>
    <w:rsid w:val="00BE0D2A"/>
    <w:pPr>
      <w:keepNext/>
      <w:keepLines/>
      <w:spacing w:before="160"/>
      <w:outlineLvl w:val="4"/>
    </w:pPr>
    <w:rPr>
      <w:rFonts w:ascii="Trebuchet MS" w:eastAsia="Trebuchet MS" w:hAnsi="Trebuchet MS" w:cs="Trebuchet MS"/>
      <w:color w:val="666666"/>
    </w:rPr>
  </w:style>
  <w:style w:type="paragraph" w:styleId="Heading6">
    <w:name w:val="heading 6"/>
    <w:basedOn w:val="normal0"/>
    <w:next w:val="normal0"/>
    <w:rsid w:val="00BE0D2A"/>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BE0D2A"/>
  </w:style>
  <w:style w:type="paragraph" w:styleId="Title">
    <w:name w:val="Title"/>
    <w:basedOn w:val="normal0"/>
    <w:next w:val="normal0"/>
    <w:rsid w:val="00BE0D2A"/>
    <w:pPr>
      <w:spacing w:before="0" w:line="240" w:lineRule="auto"/>
      <w:ind w:left="0" w:firstLine="15"/>
    </w:pPr>
    <w:rPr>
      <w:rFonts w:ascii="Economica" w:eastAsia="Economica" w:hAnsi="Economica" w:cs="Economica"/>
      <w:sz w:val="60"/>
      <w:szCs w:val="60"/>
    </w:rPr>
  </w:style>
  <w:style w:type="paragraph" w:styleId="Subtitle">
    <w:name w:val="Subtitle"/>
    <w:basedOn w:val="normal0"/>
    <w:next w:val="normal0"/>
    <w:rsid w:val="00BE0D2A"/>
    <w:pPr>
      <w:spacing w:before="0" w:line="240" w:lineRule="auto"/>
    </w:pPr>
    <w:rPr>
      <w:rFonts w:ascii="Economica" w:eastAsia="Economica" w:hAnsi="Economica" w:cs="Economica"/>
      <w:color w:val="999999"/>
      <w:sz w:val="28"/>
      <w:szCs w:val="28"/>
    </w:rPr>
  </w:style>
  <w:style w:type="table" w:customStyle="1" w:styleId="a">
    <w:basedOn w:val="TableNormal"/>
    <w:rsid w:val="00BE0D2A"/>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BE0D2A"/>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026C9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6C9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www.investopedia.com/terms/f/fixedinterestrate.asp"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33"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customXml" Target="../customXml/item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hyperlink" Target="https://docs.google.com/spreadsheets/d/1K-RmVFqq30jnGAtXK6ra-wzIjHhq_3qrfsbmNvtCiZk/edit?ts=5f466e21"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theme" Target="theme/theme1.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AF663CFFC6A044F8E169B97A726BBA8" ma:contentTypeVersion="4" ma:contentTypeDescription="Create a new document." ma:contentTypeScope="" ma:versionID="5466933c913395b03bf0494fca7d932f">
  <xsd:schema xmlns:xsd="http://www.w3.org/2001/XMLSchema" xmlns:xs="http://www.w3.org/2001/XMLSchema" xmlns:p="http://schemas.microsoft.com/office/2006/metadata/properties" xmlns:ns2="8cb505b1-3a3f-4a0c-825b-24a18a116db5" targetNamespace="http://schemas.microsoft.com/office/2006/metadata/properties" ma:root="true" ma:fieldsID="b8167acd87b8a0879c2f65218817df7c" ns2:_="">
    <xsd:import namespace="8cb505b1-3a3f-4a0c-825b-24a18a116db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b505b1-3a3f-4a0c-825b-24a18a116d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5859E12-B00B-4B17-AB4B-8BD471F3F3F9}"/>
</file>

<file path=customXml/itemProps2.xml><?xml version="1.0" encoding="utf-8"?>
<ds:datastoreItem xmlns:ds="http://schemas.openxmlformats.org/officeDocument/2006/customXml" ds:itemID="{F7933902-222D-4E98-BD3C-9C66C856E3E8}"/>
</file>

<file path=customXml/itemProps3.xml><?xml version="1.0" encoding="utf-8"?>
<ds:datastoreItem xmlns:ds="http://schemas.openxmlformats.org/officeDocument/2006/customXml" ds:itemID="{4B552F23-2631-4ABD-BC04-BD1BD92C0780}"/>
</file>

<file path=docProps/app.xml><?xml version="1.0" encoding="utf-8"?>
<Properties xmlns="http://schemas.openxmlformats.org/officeDocument/2006/extended-properties" xmlns:vt="http://schemas.openxmlformats.org/officeDocument/2006/docPropsVTypes">
  <Template>Normal</Template>
  <TotalTime>1</TotalTime>
  <Pages>19</Pages>
  <Words>2102</Words>
  <Characters>11984</Characters>
  <Application>Microsoft Office Word</Application>
  <DocSecurity>0</DocSecurity>
  <Lines>99</Lines>
  <Paragraphs>28</Paragraphs>
  <ScaleCrop>false</ScaleCrop>
  <Company/>
  <LinksUpToDate>false</LinksUpToDate>
  <CharactersWithSpaces>14058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Mehak</dc:creator>
  <cp:lastModifiedBy>Mehak</cp:lastModifiedBy>
  <cp:revision>2</cp:revision>
  <dcterms:created xsi:type="dcterms:W3CDTF">2020-10-20T12:04:00Z</dcterms:created>
  <dcterms:modified xsi:type="dcterms:W3CDTF">2020-10-20T12:04:00Z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0x010100FAF663CFFC6A044F8E169B97A726BBA8</vt:lpwstr>
  </property>
</Properties>
</file>