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4BD4A" w14:textId="77777777" w:rsidR="00A47C21" w:rsidRPr="006A6AB6" w:rsidRDefault="00A47C21" w:rsidP="00A47C21">
      <w:pPr>
        <w:spacing w:line="360" w:lineRule="auto"/>
        <w:jc w:val="center"/>
        <w:rPr>
          <w:rFonts w:ascii="Poppins" w:hAnsi="Poppins" w:cs="Poppins"/>
          <w:b/>
          <w:sz w:val="32"/>
          <w:szCs w:val="32"/>
        </w:rPr>
      </w:pPr>
    </w:p>
    <w:p w14:paraId="1DF3EB26" w14:textId="7C9C7DD7" w:rsidR="00A47C21" w:rsidRPr="00077F5E" w:rsidRDefault="00077F5E" w:rsidP="00077F5E">
      <w:pPr>
        <w:spacing w:line="360" w:lineRule="auto"/>
        <w:rPr>
          <w:rFonts w:ascii="Poppins" w:hAnsi="Poppins" w:cs="Poppins"/>
          <w:sz w:val="24"/>
          <w:szCs w:val="32"/>
          <w:lang w:val="en-US"/>
        </w:rPr>
      </w:pPr>
      <w:r w:rsidRPr="00077F5E">
        <w:rPr>
          <w:rFonts w:ascii="Poppins" w:hAnsi="Poppins" w:cs="Poppins"/>
          <w:b/>
          <w:sz w:val="24"/>
          <w:szCs w:val="32"/>
          <w:lang w:val="en-US"/>
        </w:rPr>
        <w:t>To</w:t>
      </w:r>
      <w:r w:rsidRPr="00077F5E">
        <w:rPr>
          <w:rFonts w:ascii="Poppins" w:hAnsi="Poppins" w:cs="Poppins"/>
          <w:b/>
          <w:sz w:val="24"/>
          <w:szCs w:val="32"/>
          <w:lang w:val="en-US"/>
        </w:rPr>
        <w:tab/>
        <w:t>:</w:t>
      </w:r>
      <w:r>
        <w:rPr>
          <w:rFonts w:ascii="Poppins" w:hAnsi="Poppins" w:cs="Poppins"/>
          <w:sz w:val="24"/>
          <w:szCs w:val="32"/>
          <w:lang w:val="en-US"/>
        </w:rPr>
        <w:t xml:space="preserve"> Head ICT</w:t>
      </w:r>
    </w:p>
    <w:p w14:paraId="01649B88" w14:textId="2A88BF90" w:rsidR="00077F5E" w:rsidRDefault="00077F5E" w:rsidP="00077F5E">
      <w:pPr>
        <w:spacing w:line="360" w:lineRule="auto"/>
        <w:rPr>
          <w:rFonts w:ascii="Poppins" w:hAnsi="Poppins" w:cs="Poppins"/>
          <w:sz w:val="24"/>
          <w:lang w:val="en-US"/>
        </w:rPr>
      </w:pPr>
      <w:r w:rsidRPr="00077F5E">
        <w:rPr>
          <w:rFonts w:ascii="Poppins" w:hAnsi="Poppins" w:cs="Poppins"/>
          <w:b/>
          <w:sz w:val="24"/>
          <w:lang w:val="en-US"/>
        </w:rPr>
        <w:t>Thru</w:t>
      </w:r>
      <w:r w:rsidRPr="00077F5E">
        <w:rPr>
          <w:rFonts w:ascii="Poppins" w:hAnsi="Poppins" w:cs="Poppins"/>
          <w:b/>
          <w:sz w:val="24"/>
          <w:lang w:val="en-US"/>
        </w:rPr>
        <w:tab/>
        <w:t>:</w:t>
      </w:r>
      <w:r>
        <w:rPr>
          <w:rFonts w:ascii="Poppins" w:hAnsi="Poppins" w:cs="Poppins"/>
          <w:sz w:val="24"/>
          <w:lang w:val="en-US"/>
        </w:rPr>
        <w:t xml:space="preserve"> Manager IT</w:t>
      </w:r>
    </w:p>
    <w:p w14:paraId="2FD83758" w14:textId="1097FFE9" w:rsidR="00077F5E" w:rsidRDefault="00077F5E" w:rsidP="00077F5E">
      <w:pPr>
        <w:spacing w:line="360" w:lineRule="auto"/>
        <w:rPr>
          <w:rFonts w:ascii="Poppins" w:hAnsi="Poppins" w:cs="Poppins"/>
          <w:sz w:val="24"/>
          <w:lang w:val="en-US"/>
        </w:rPr>
      </w:pPr>
      <w:r w:rsidRPr="00077F5E">
        <w:rPr>
          <w:rFonts w:ascii="Poppins" w:hAnsi="Poppins" w:cs="Poppins"/>
          <w:b/>
          <w:sz w:val="24"/>
          <w:lang w:val="en-US"/>
        </w:rPr>
        <w:t>Thru</w:t>
      </w:r>
      <w:r w:rsidRPr="00077F5E">
        <w:rPr>
          <w:rFonts w:ascii="Poppins" w:hAnsi="Poppins" w:cs="Poppins"/>
          <w:b/>
          <w:sz w:val="24"/>
          <w:lang w:val="en-US"/>
        </w:rPr>
        <w:tab/>
        <w:t>:</w:t>
      </w:r>
      <w:r>
        <w:rPr>
          <w:rFonts w:ascii="Poppins" w:hAnsi="Poppins" w:cs="Poppins"/>
          <w:sz w:val="24"/>
          <w:lang w:val="en-US"/>
        </w:rPr>
        <w:t xml:space="preserve"> Senior Systems Administrator</w:t>
      </w:r>
    </w:p>
    <w:p w14:paraId="79885DEE" w14:textId="2C23FE58" w:rsidR="00077F5E" w:rsidRPr="00077F5E" w:rsidRDefault="00077F5E" w:rsidP="00077F5E">
      <w:pPr>
        <w:spacing w:line="360" w:lineRule="auto"/>
        <w:rPr>
          <w:rFonts w:ascii="Poppins" w:hAnsi="Poppins" w:cs="Poppins"/>
          <w:sz w:val="24"/>
          <w:lang w:val="en-US"/>
        </w:rPr>
      </w:pPr>
      <w:r w:rsidRPr="00077F5E">
        <w:rPr>
          <w:rFonts w:ascii="Poppins" w:hAnsi="Poppins" w:cs="Poppins"/>
          <w:b/>
          <w:sz w:val="24"/>
          <w:lang w:val="en-US"/>
        </w:rPr>
        <w:t>Thru</w:t>
      </w:r>
      <w:r w:rsidRPr="00077F5E">
        <w:rPr>
          <w:rFonts w:ascii="Poppins" w:hAnsi="Poppins" w:cs="Poppins"/>
          <w:b/>
          <w:sz w:val="24"/>
          <w:lang w:val="en-US"/>
        </w:rPr>
        <w:tab/>
        <w:t>:</w:t>
      </w:r>
      <w:r>
        <w:rPr>
          <w:rFonts w:ascii="Poppins" w:hAnsi="Poppins" w:cs="Poppins"/>
          <w:sz w:val="24"/>
          <w:lang w:val="en-US"/>
        </w:rPr>
        <w:t xml:space="preserve"> Information Systems Officer (Software)</w:t>
      </w:r>
    </w:p>
    <w:p w14:paraId="3190C93A" w14:textId="62CC8BAB" w:rsidR="00A47C21" w:rsidRDefault="00077F5E" w:rsidP="00077F5E">
      <w:pPr>
        <w:spacing w:line="360" w:lineRule="auto"/>
        <w:rPr>
          <w:rFonts w:ascii="Poppins" w:hAnsi="Poppins" w:cs="Poppins"/>
          <w:sz w:val="24"/>
          <w:lang w:val="en-US"/>
        </w:rPr>
      </w:pPr>
      <w:r w:rsidRPr="00077F5E">
        <w:rPr>
          <w:rFonts w:ascii="Poppins" w:hAnsi="Poppins" w:cs="Poppins"/>
          <w:b/>
          <w:sz w:val="24"/>
          <w:lang w:val="en-US"/>
        </w:rPr>
        <w:t>Date:</w:t>
      </w:r>
      <w:r>
        <w:rPr>
          <w:rFonts w:ascii="Poppins" w:hAnsi="Poppins" w:cs="Poppins"/>
          <w:sz w:val="24"/>
          <w:lang w:val="en-US"/>
        </w:rPr>
        <w:t xml:space="preserve"> September 29, 2025</w:t>
      </w:r>
    </w:p>
    <w:p w14:paraId="23404CEC" w14:textId="4ECFEE7E" w:rsidR="00077F5E" w:rsidRDefault="006C36B4" w:rsidP="006C36B4">
      <w:pPr>
        <w:pBdr>
          <w:bottom w:val="single" w:sz="6" w:space="1" w:color="auto"/>
        </w:pBdr>
        <w:spacing w:line="360" w:lineRule="auto"/>
        <w:rPr>
          <w:rFonts w:ascii="Poppins" w:hAnsi="Poppins" w:cs="Poppins"/>
          <w:sz w:val="24"/>
          <w:lang w:val="en-US"/>
        </w:rPr>
      </w:pPr>
      <w:r w:rsidRPr="006C36B4">
        <w:rPr>
          <w:rFonts w:ascii="Poppins" w:hAnsi="Poppins" w:cs="Poppins"/>
          <w:b/>
          <w:sz w:val="24"/>
          <w:lang w:val="en-US"/>
        </w:rPr>
        <w:t>Subject:</w:t>
      </w:r>
      <w:r w:rsidRPr="00077F5E">
        <w:rPr>
          <w:rFonts w:ascii="Poppins" w:hAnsi="Poppins" w:cs="Poppins"/>
          <w:sz w:val="24"/>
          <w:lang w:val="en-US"/>
        </w:rPr>
        <w:t xml:space="preserve"> Request for Accountable Advance – UGX 12,000,000 for WIS Restoration Support</w:t>
      </w:r>
    </w:p>
    <w:p w14:paraId="74D3C93B" w14:textId="77777777" w:rsidR="00077F5E" w:rsidRPr="00077F5E" w:rsidRDefault="00077F5E" w:rsidP="00077F5E">
      <w:pPr>
        <w:spacing w:line="360" w:lineRule="auto"/>
        <w:rPr>
          <w:rFonts w:ascii="Poppins" w:hAnsi="Poppins" w:cs="Poppins"/>
          <w:sz w:val="24"/>
          <w:lang w:val="en-US"/>
        </w:rPr>
      </w:pPr>
      <w:r w:rsidRPr="00077F5E">
        <w:rPr>
          <w:rFonts w:ascii="Poppins" w:hAnsi="Poppins" w:cs="Poppins"/>
          <w:sz w:val="24"/>
          <w:lang w:val="en-US"/>
        </w:rPr>
        <w:t>We request an accountable advance of Uganda Shillings Twelve Million (UGX 12,000,000) to cover costs associated with urgent technical support provided by the consultant during the restoration of the Wayleaves Information System (WIS).</w:t>
      </w:r>
    </w:p>
    <w:p w14:paraId="1AA0F991" w14:textId="49FEA8C0" w:rsidR="00077F5E" w:rsidRPr="00077F5E" w:rsidRDefault="00077F5E" w:rsidP="00077F5E">
      <w:pPr>
        <w:spacing w:line="360" w:lineRule="auto"/>
        <w:rPr>
          <w:rFonts w:ascii="Poppins" w:hAnsi="Poppins" w:cs="Poppins"/>
          <w:sz w:val="24"/>
          <w:lang w:val="en-US"/>
        </w:rPr>
      </w:pPr>
      <w:r w:rsidRPr="00077F5E">
        <w:rPr>
          <w:rFonts w:ascii="Poppins" w:hAnsi="Poppins" w:cs="Poppins"/>
          <w:sz w:val="24"/>
          <w:lang w:val="en-US"/>
        </w:rPr>
        <w:t xml:space="preserve">This support was essential for the timely management of Project Affected Persons’ (PAPs) data </w:t>
      </w:r>
      <w:r w:rsidR="006C36B4" w:rsidRPr="006C36B4">
        <w:rPr>
          <w:rFonts w:ascii="Poppins" w:hAnsi="Poppins" w:cs="Poppins"/>
          <w:sz w:val="24"/>
          <w:lang w:val="en-US"/>
        </w:rPr>
        <w:t>thereby safeguarding the compensation process</w:t>
      </w:r>
      <w:r w:rsidR="006C36B4">
        <w:rPr>
          <w:rFonts w:ascii="Poppins" w:hAnsi="Poppins" w:cs="Poppins"/>
          <w:sz w:val="24"/>
          <w:lang w:val="en-US"/>
        </w:rPr>
        <w:t xml:space="preserve"> </w:t>
      </w:r>
      <w:r w:rsidRPr="00077F5E">
        <w:rPr>
          <w:rFonts w:ascii="Poppins" w:hAnsi="Poppins" w:cs="Poppins"/>
          <w:sz w:val="24"/>
          <w:lang w:val="en-US"/>
        </w:rPr>
        <w:t>following the recent system disruption.</w:t>
      </w:r>
    </w:p>
    <w:p w14:paraId="1CE720E6" w14:textId="499CA44B" w:rsidR="00077F5E" w:rsidRPr="00077F5E" w:rsidRDefault="00077F5E" w:rsidP="00077F5E">
      <w:pPr>
        <w:spacing w:line="360" w:lineRule="auto"/>
        <w:rPr>
          <w:rFonts w:ascii="Poppins" w:hAnsi="Poppins" w:cs="Poppins"/>
          <w:sz w:val="24"/>
          <w:lang w:val="en-US"/>
        </w:rPr>
      </w:pPr>
      <w:r w:rsidRPr="00077F5E">
        <w:rPr>
          <w:rFonts w:ascii="Poppins" w:hAnsi="Poppins" w:cs="Poppins"/>
          <w:sz w:val="24"/>
          <w:lang w:val="en-US"/>
        </w:rPr>
        <w:t>The restoration process has been successfully completed, and the system is now fully operational.</w:t>
      </w:r>
    </w:p>
    <w:p w14:paraId="6F6108B0" w14:textId="69E5DC7D" w:rsidR="00077F5E" w:rsidRDefault="00077F5E" w:rsidP="00077F5E">
      <w:pPr>
        <w:spacing w:line="360" w:lineRule="auto"/>
        <w:rPr>
          <w:rFonts w:ascii="Poppins" w:hAnsi="Poppins" w:cs="Poppins"/>
          <w:sz w:val="24"/>
          <w:lang w:val="en-US"/>
        </w:rPr>
      </w:pPr>
      <w:r w:rsidRPr="00077F5E">
        <w:rPr>
          <w:rFonts w:ascii="Poppins" w:hAnsi="Poppins" w:cs="Poppins"/>
          <w:sz w:val="24"/>
          <w:lang w:val="en-US"/>
        </w:rPr>
        <w:t>A detailed breakdown of the activities undertaken, their duration, and the associated costs is provided below.</w:t>
      </w:r>
    </w:p>
    <w:p w14:paraId="63628EC8" w14:textId="77777777" w:rsidR="006C36B4" w:rsidRDefault="006C36B4" w:rsidP="00077F5E">
      <w:pPr>
        <w:spacing w:line="360" w:lineRule="auto"/>
        <w:rPr>
          <w:rFonts w:ascii="Poppins" w:hAnsi="Poppins" w:cs="Poppins"/>
          <w:sz w:val="24"/>
          <w:lang w:val="en-US"/>
        </w:rPr>
        <w:sectPr w:rsidR="006C36B4" w:rsidSect="00BD7D8A">
          <w:headerReference w:type="default" r:id="rId7"/>
          <w:footerReference w:type="default" r:id="rId8"/>
          <w:headerReference w:type="first" r:id="rId9"/>
          <w:footerReference w:type="first" r:id="rId10"/>
          <w:pgSz w:w="11906" w:h="16838"/>
          <w:pgMar w:top="1440" w:right="1440" w:bottom="1440" w:left="1440" w:header="708" w:footer="708" w:gutter="0"/>
          <w:cols w:space="708"/>
          <w:titlePg/>
          <w:docGrid w:linePitch="360"/>
        </w:sectPr>
      </w:pPr>
    </w:p>
    <w:p w14:paraId="7D3C820A" w14:textId="1B7144A1" w:rsidR="00077F5E" w:rsidRDefault="00077F5E" w:rsidP="00077F5E">
      <w:pPr>
        <w:spacing w:line="360" w:lineRule="auto"/>
        <w:rPr>
          <w:rFonts w:ascii="Poppins" w:hAnsi="Poppins" w:cs="Poppins"/>
          <w:sz w:val="24"/>
          <w:lang w:val="en-US"/>
        </w:rPr>
      </w:pPr>
    </w:p>
    <w:tbl>
      <w:tblPr>
        <w:tblW w:w="15105" w:type="dxa"/>
        <w:tblInd w:w="-572" w:type="dxa"/>
        <w:tblLook w:val="04A0" w:firstRow="1" w:lastRow="0" w:firstColumn="1" w:lastColumn="0" w:noHBand="0" w:noVBand="1"/>
      </w:tblPr>
      <w:tblGrid>
        <w:gridCol w:w="512"/>
        <w:gridCol w:w="1615"/>
        <w:gridCol w:w="1616"/>
        <w:gridCol w:w="1107"/>
        <w:gridCol w:w="4184"/>
        <w:gridCol w:w="4716"/>
        <w:gridCol w:w="1355"/>
      </w:tblGrid>
      <w:tr w:rsidR="006C36B4" w:rsidRPr="006C36B4" w14:paraId="016B7D55" w14:textId="77777777" w:rsidTr="00E66F9A">
        <w:trPr>
          <w:trHeight w:val="860"/>
          <w:tblHeader/>
        </w:trPr>
        <w:tc>
          <w:tcPr>
            <w:tcW w:w="512" w:type="dxa"/>
            <w:tcBorders>
              <w:top w:val="single" w:sz="4" w:space="0" w:color="auto"/>
              <w:left w:val="single" w:sz="4" w:space="0" w:color="auto"/>
              <w:bottom w:val="single" w:sz="4" w:space="0" w:color="auto"/>
              <w:right w:val="single" w:sz="4" w:space="0" w:color="auto"/>
            </w:tcBorders>
            <w:shd w:val="clear" w:color="auto" w:fill="auto"/>
            <w:hideMark/>
          </w:tcPr>
          <w:p w14:paraId="7A53E9CA" w14:textId="77777777" w:rsidR="006C36B4" w:rsidRPr="006C36B4" w:rsidRDefault="006C36B4" w:rsidP="006C36B4">
            <w:pPr>
              <w:spacing w:after="0" w:line="240" w:lineRule="auto"/>
              <w:rPr>
                <w:rFonts w:ascii="Poppins" w:eastAsia="Times New Roman" w:hAnsi="Poppins" w:cs="Poppins"/>
                <w:b/>
                <w:bCs/>
                <w:color w:val="000000"/>
                <w:lang w:val="en-GB" w:eastAsia="en-GB"/>
              </w:rPr>
            </w:pPr>
            <w:r w:rsidRPr="006C36B4">
              <w:rPr>
                <w:rFonts w:ascii="Poppins" w:eastAsia="Times New Roman" w:hAnsi="Poppins" w:cs="Poppins"/>
                <w:b/>
                <w:bCs/>
                <w:color w:val="000000"/>
                <w:lang w:val="en-GB" w:eastAsia="en-GB"/>
              </w:rPr>
              <w:t>No</w:t>
            </w:r>
          </w:p>
        </w:tc>
        <w:tc>
          <w:tcPr>
            <w:tcW w:w="1615" w:type="dxa"/>
            <w:tcBorders>
              <w:top w:val="single" w:sz="4" w:space="0" w:color="auto"/>
              <w:left w:val="nil"/>
              <w:bottom w:val="single" w:sz="4" w:space="0" w:color="auto"/>
              <w:right w:val="single" w:sz="4" w:space="0" w:color="auto"/>
            </w:tcBorders>
            <w:shd w:val="clear" w:color="auto" w:fill="auto"/>
            <w:hideMark/>
          </w:tcPr>
          <w:p w14:paraId="003CEBF0" w14:textId="77777777" w:rsidR="006C36B4" w:rsidRPr="006C36B4" w:rsidRDefault="006C36B4" w:rsidP="006C36B4">
            <w:pPr>
              <w:spacing w:after="0" w:line="240" w:lineRule="auto"/>
              <w:rPr>
                <w:rFonts w:ascii="Poppins" w:eastAsia="Times New Roman" w:hAnsi="Poppins" w:cs="Poppins"/>
                <w:b/>
                <w:bCs/>
                <w:color w:val="000000"/>
                <w:lang w:val="en-GB" w:eastAsia="en-GB"/>
              </w:rPr>
            </w:pPr>
            <w:r w:rsidRPr="006C36B4">
              <w:rPr>
                <w:rFonts w:ascii="Poppins" w:eastAsia="Times New Roman" w:hAnsi="Poppins" w:cs="Poppins"/>
                <w:b/>
                <w:bCs/>
                <w:color w:val="000000"/>
                <w:lang w:val="en-GB" w:eastAsia="en-GB"/>
              </w:rPr>
              <w:t>From Date</w:t>
            </w:r>
          </w:p>
        </w:tc>
        <w:tc>
          <w:tcPr>
            <w:tcW w:w="1616" w:type="dxa"/>
            <w:tcBorders>
              <w:top w:val="single" w:sz="4" w:space="0" w:color="auto"/>
              <w:left w:val="nil"/>
              <w:bottom w:val="single" w:sz="4" w:space="0" w:color="auto"/>
              <w:right w:val="single" w:sz="4" w:space="0" w:color="auto"/>
            </w:tcBorders>
            <w:shd w:val="clear" w:color="auto" w:fill="auto"/>
            <w:hideMark/>
          </w:tcPr>
          <w:p w14:paraId="3C340BE9" w14:textId="77777777" w:rsidR="006C36B4" w:rsidRPr="006C36B4" w:rsidRDefault="006C36B4" w:rsidP="006C36B4">
            <w:pPr>
              <w:spacing w:after="0" w:line="240" w:lineRule="auto"/>
              <w:rPr>
                <w:rFonts w:ascii="Poppins" w:eastAsia="Times New Roman" w:hAnsi="Poppins" w:cs="Poppins"/>
                <w:b/>
                <w:bCs/>
                <w:color w:val="000000"/>
                <w:lang w:val="en-GB" w:eastAsia="en-GB"/>
              </w:rPr>
            </w:pPr>
            <w:r w:rsidRPr="006C36B4">
              <w:rPr>
                <w:rFonts w:ascii="Poppins" w:eastAsia="Times New Roman" w:hAnsi="Poppins" w:cs="Poppins"/>
                <w:b/>
                <w:bCs/>
                <w:color w:val="000000"/>
                <w:lang w:val="en-GB" w:eastAsia="en-GB"/>
              </w:rPr>
              <w:t>To Date</w:t>
            </w:r>
          </w:p>
        </w:tc>
        <w:tc>
          <w:tcPr>
            <w:tcW w:w="1107" w:type="dxa"/>
            <w:tcBorders>
              <w:top w:val="single" w:sz="4" w:space="0" w:color="auto"/>
              <w:left w:val="nil"/>
              <w:bottom w:val="single" w:sz="4" w:space="0" w:color="auto"/>
              <w:right w:val="single" w:sz="4" w:space="0" w:color="auto"/>
            </w:tcBorders>
            <w:shd w:val="clear" w:color="auto" w:fill="auto"/>
            <w:hideMark/>
          </w:tcPr>
          <w:p w14:paraId="33B9CC8D" w14:textId="77777777" w:rsidR="006C36B4" w:rsidRPr="006C36B4" w:rsidRDefault="006C36B4" w:rsidP="006C36B4">
            <w:pPr>
              <w:spacing w:after="0" w:line="240" w:lineRule="auto"/>
              <w:rPr>
                <w:rFonts w:ascii="Poppins" w:eastAsia="Times New Roman" w:hAnsi="Poppins" w:cs="Poppins"/>
                <w:b/>
                <w:bCs/>
                <w:color w:val="000000"/>
                <w:lang w:val="en-GB" w:eastAsia="en-GB"/>
              </w:rPr>
            </w:pPr>
            <w:r w:rsidRPr="006C36B4">
              <w:rPr>
                <w:rFonts w:ascii="Poppins" w:eastAsia="Times New Roman" w:hAnsi="Poppins" w:cs="Poppins"/>
                <w:b/>
                <w:bCs/>
                <w:color w:val="000000"/>
                <w:lang w:val="en-GB" w:eastAsia="en-GB"/>
              </w:rPr>
              <w:t>Number of Days</w:t>
            </w:r>
          </w:p>
        </w:tc>
        <w:tc>
          <w:tcPr>
            <w:tcW w:w="4184" w:type="dxa"/>
            <w:tcBorders>
              <w:top w:val="single" w:sz="4" w:space="0" w:color="auto"/>
              <w:left w:val="nil"/>
              <w:bottom w:val="single" w:sz="4" w:space="0" w:color="auto"/>
              <w:right w:val="single" w:sz="4" w:space="0" w:color="auto"/>
            </w:tcBorders>
            <w:shd w:val="clear" w:color="auto" w:fill="auto"/>
            <w:hideMark/>
          </w:tcPr>
          <w:p w14:paraId="79E91C74" w14:textId="77777777" w:rsidR="006C36B4" w:rsidRPr="006C36B4" w:rsidRDefault="006C36B4" w:rsidP="006C36B4">
            <w:pPr>
              <w:spacing w:after="0" w:line="240" w:lineRule="auto"/>
              <w:rPr>
                <w:rFonts w:ascii="Poppins" w:eastAsia="Times New Roman" w:hAnsi="Poppins" w:cs="Poppins"/>
                <w:b/>
                <w:bCs/>
                <w:color w:val="000000"/>
                <w:lang w:val="en-GB" w:eastAsia="en-GB"/>
              </w:rPr>
            </w:pPr>
            <w:r w:rsidRPr="006C36B4">
              <w:rPr>
                <w:rFonts w:ascii="Poppins" w:eastAsia="Times New Roman" w:hAnsi="Poppins" w:cs="Poppins"/>
                <w:b/>
                <w:bCs/>
                <w:color w:val="000000"/>
                <w:lang w:val="en-GB" w:eastAsia="en-GB"/>
              </w:rPr>
              <w:t>Activity</w:t>
            </w:r>
          </w:p>
        </w:tc>
        <w:tc>
          <w:tcPr>
            <w:tcW w:w="4716" w:type="dxa"/>
            <w:tcBorders>
              <w:top w:val="single" w:sz="4" w:space="0" w:color="auto"/>
              <w:left w:val="nil"/>
              <w:bottom w:val="single" w:sz="4" w:space="0" w:color="auto"/>
              <w:right w:val="single" w:sz="4" w:space="0" w:color="auto"/>
            </w:tcBorders>
            <w:shd w:val="clear" w:color="auto" w:fill="auto"/>
            <w:hideMark/>
          </w:tcPr>
          <w:p w14:paraId="7EF5892B" w14:textId="77777777" w:rsidR="006C36B4" w:rsidRPr="006C36B4" w:rsidRDefault="006C36B4" w:rsidP="006C36B4">
            <w:pPr>
              <w:spacing w:after="0" w:line="240" w:lineRule="auto"/>
              <w:rPr>
                <w:rFonts w:ascii="Poppins" w:eastAsia="Times New Roman" w:hAnsi="Poppins" w:cs="Poppins"/>
                <w:b/>
                <w:bCs/>
                <w:color w:val="000000"/>
                <w:lang w:val="en-GB" w:eastAsia="en-GB"/>
              </w:rPr>
            </w:pPr>
            <w:r w:rsidRPr="006C36B4">
              <w:rPr>
                <w:rFonts w:ascii="Poppins" w:eastAsia="Times New Roman" w:hAnsi="Poppins" w:cs="Poppins"/>
                <w:b/>
                <w:bCs/>
                <w:color w:val="000000"/>
                <w:lang w:val="en-GB" w:eastAsia="en-GB"/>
              </w:rPr>
              <w:t>Description</w:t>
            </w:r>
          </w:p>
        </w:tc>
        <w:tc>
          <w:tcPr>
            <w:tcW w:w="1355" w:type="dxa"/>
            <w:tcBorders>
              <w:top w:val="single" w:sz="4" w:space="0" w:color="auto"/>
              <w:left w:val="nil"/>
              <w:bottom w:val="single" w:sz="4" w:space="0" w:color="auto"/>
              <w:right w:val="single" w:sz="4" w:space="0" w:color="auto"/>
            </w:tcBorders>
            <w:shd w:val="clear" w:color="auto" w:fill="auto"/>
            <w:hideMark/>
          </w:tcPr>
          <w:p w14:paraId="2C9C40B7" w14:textId="77777777" w:rsidR="006C36B4" w:rsidRPr="006C36B4" w:rsidRDefault="006C36B4" w:rsidP="006C36B4">
            <w:pPr>
              <w:spacing w:after="0" w:line="240" w:lineRule="auto"/>
              <w:rPr>
                <w:rFonts w:ascii="Poppins" w:eastAsia="Times New Roman" w:hAnsi="Poppins" w:cs="Poppins"/>
                <w:b/>
                <w:bCs/>
                <w:color w:val="000000"/>
                <w:lang w:val="en-GB" w:eastAsia="en-GB"/>
              </w:rPr>
            </w:pPr>
            <w:r w:rsidRPr="006C36B4">
              <w:rPr>
                <w:rFonts w:ascii="Poppins" w:eastAsia="Times New Roman" w:hAnsi="Poppins" w:cs="Poppins"/>
                <w:b/>
                <w:bCs/>
                <w:color w:val="000000"/>
                <w:lang w:val="en-GB" w:eastAsia="en-GB"/>
              </w:rPr>
              <w:t>Amount (UGX)</w:t>
            </w:r>
          </w:p>
        </w:tc>
      </w:tr>
      <w:tr w:rsidR="006C36B4" w:rsidRPr="006C36B4" w14:paraId="2D9A1FF3"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13B3D8FC"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w:t>
            </w:r>
          </w:p>
        </w:tc>
        <w:tc>
          <w:tcPr>
            <w:tcW w:w="1615" w:type="dxa"/>
            <w:tcBorders>
              <w:top w:val="nil"/>
              <w:left w:val="nil"/>
              <w:bottom w:val="single" w:sz="4" w:space="0" w:color="auto"/>
              <w:right w:val="single" w:sz="4" w:space="0" w:color="auto"/>
            </w:tcBorders>
            <w:shd w:val="clear" w:color="auto" w:fill="auto"/>
            <w:hideMark/>
          </w:tcPr>
          <w:p w14:paraId="7597EA60"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26-Aug-25</w:t>
            </w:r>
          </w:p>
        </w:tc>
        <w:tc>
          <w:tcPr>
            <w:tcW w:w="1616" w:type="dxa"/>
            <w:tcBorders>
              <w:top w:val="nil"/>
              <w:left w:val="nil"/>
              <w:bottom w:val="single" w:sz="4" w:space="0" w:color="auto"/>
              <w:right w:val="single" w:sz="4" w:space="0" w:color="auto"/>
            </w:tcBorders>
            <w:shd w:val="clear" w:color="auto" w:fill="auto"/>
            <w:hideMark/>
          </w:tcPr>
          <w:p w14:paraId="60075E5F"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26-Aug-25</w:t>
            </w:r>
          </w:p>
        </w:tc>
        <w:tc>
          <w:tcPr>
            <w:tcW w:w="1107" w:type="dxa"/>
            <w:tcBorders>
              <w:top w:val="nil"/>
              <w:left w:val="nil"/>
              <w:bottom w:val="single" w:sz="4" w:space="0" w:color="auto"/>
              <w:right w:val="single" w:sz="4" w:space="0" w:color="auto"/>
            </w:tcBorders>
            <w:shd w:val="clear" w:color="auto" w:fill="auto"/>
            <w:hideMark/>
          </w:tcPr>
          <w:p w14:paraId="15BC3D8D"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w:t>
            </w:r>
          </w:p>
        </w:tc>
        <w:tc>
          <w:tcPr>
            <w:tcW w:w="4184" w:type="dxa"/>
            <w:tcBorders>
              <w:top w:val="nil"/>
              <w:left w:val="nil"/>
              <w:bottom w:val="single" w:sz="4" w:space="0" w:color="auto"/>
              <w:right w:val="single" w:sz="4" w:space="0" w:color="auto"/>
            </w:tcBorders>
            <w:shd w:val="clear" w:color="auto" w:fill="auto"/>
            <w:hideMark/>
          </w:tcPr>
          <w:p w14:paraId="7192184C"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SQL Server Installation</w:t>
            </w:r>
          </w:p>
        </w:tc>
        <w:tc>
          <w:tcPr>
            <w:tcW w:w="4716" w:type="dxa"/>
            <w:tcBorders>
              <w:top w:val="nil"/>
              <w:left w:val="nil"/>
              <w:bottom w:val="single" w:sz="4" w:space="0" w:color="auto"/>
              <w:right w:val="single" w:sz="4" w:space="0" w:color="auto"/>
            </w:tcBorders>
            <w:shd w:val="clear" w:color="auto" w:fill="auto"/>
            <w:hideMark/>
          </w:tcPr>
          <w:p w14:paraId="0CBAFFCB"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SQL Server on the new server</w:t>
            </w:r>
          </w:p>
        </w:tc>
        <w:tc>
          <w:tcPr>
            <w:tcW w:w="1355" w:type="dxa"/>
            <w:tcBorders>
              <w:top w:val="nil"/>
              <w:left w:val="nil"/>
              <w:bottom w:val="single" w:sz="4" w:space="0" w:color="auto"/>
              <w:right w:val="single" w:sz="4" w:space="0" w:color="auto"/>
            </w:tcBorders>
            <w:shd w:val="clear" w:color="auto" w:fill="auto"/>
            <w:hideMark/>
          </w:tcPr>
          <w:p w14:paraId="7CF3BCAC"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100,000</w:t>
            </w:r>
          </w:p>
        </w:tc>
      </w:tr>
      <w:tr w:rsidR="006C36B4" w:rsidRPr="006C36B4" w14:paraId="431FE754"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0CC884B9"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2</w:t>
            </w:r>
          </w:p>
        </w:tc>
        <w:tc>
          <w:tcPr>
            <w:tcW w:w="1615" w:type="dxa"/>
            <w:tcBorders>
              <w:top w:val="nil"/>
              <w:left w:val="nil"/>
              <w:bottom w:val="single" w:sz="4" w:space="0" w:color="auto"/>
              <w:right w:val="single" w:sz="4" w:space="0" w:color="auto"/>
            </w:tcBorders>
            <w:shd w:val="clear" w:color="auto" w:fill="auto"/>
            <w:hideMark/>
          </w:tcPr>
          <w:p w14:paraId="03985FB6"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616" w:type="dxa"/>
            <w:tcBorders>
              <w:top w:val="nil"/>
              <w:left w:val="nil"/>
              <w:bottom w:val="single" w:sz="4" w:space="0" w:color="auto"/>
              <w:right w:val="single" w:sz="4" w:space="0" w:color="auto"/>
            </w:tcBorders>
            <w:shd w:val="clear" w:color="auto" w:fill="auto"/>
            <w:hideMark/>
          </w:tcPr>
          <w:p w14:paraId="079C8CEE"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107" w:type="dxa"/>
            <w:tcBorders>
              <w:top w:val="nil"/>
              <w:left w:val="nil"/>
              <w:bottom w:val="single" w:sz="4" w:space="0" w:color="auto"/>
              <w:right w:val="single" w:sz="4" w:space="0" w:color="auto"/>
            </w:tcBorders>
            <w:shd w:val="clear" w:color="auto" w:fill="auto"/>
            <w:hideMark/>
          </w:tcPr>
          <w:p w14:paraId="1BD748B3"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4184" w:type="dxa"/>
            <w:tcBorders>
              <w:top w:val="nil"/>
              <w:left w:val="nil"/>
              <w:bottom w:val="single" w:sz="4" w:space="0" w:color="auto"/>
              <w:right w:val="single" w:sz="4" w:space="0" w:color="auto"/>
            </w:tcBorders>
            <w:shd w:val="clear" w:color="auto" w:fill="auto"/>
            <w:hideMark/>
          </w:tcPr>
          <w:p w14:paraId="2D0CC462"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SSMS Installation</w:t>
            </w:r>
          </w:p>
        </w:tc>
        <w:tc>
          <w:tcPr>
            <w:tcW w:w="4716" w:type="dxa"/>
            <w:tcBorders>
              <w:top w:val="nil"/>
              <w:left w:val="nil"/>
              <w:bottom w:val="single" w:sz="4" w:space="0" w:color="auto"/>
              <w:right w:val="single" w:sz="4" w:space="0" w:color="auto"/>
            </w:tcBorders>
            <w:shd w:val="clear" w:color="auto" w:fill="auto"/>
            <w:hideMark/>
          </w:tcPr>
          <w:p w14:paraId="5DD6B6C5"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Microsoft SQL Server Management Studio</w:t>
            </w:r>
          </w:p>
        </w:tc>
        <w:tc>
          <w:tcPr>
            <w:tcW w:w="1355" w:type="dxa"/>
            <w:tcBorders>
              <w:top w:val="nil"/>
              <w:left w:val="nil"/>
              <w:bottom w:val="single" w:sz="4" w:space="0" w:color="auto"/>
              <w:right w:val="single" w:sz="4" w:space="0" w:color="auto"/>
            </w:tcBorders>
            <w:shd w:val="clear" w:color="auto" w:fill="auto"/>
            <w:hideMark/>
          </w:tcPr>
          <w:p w14:paraId="112E953C"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50,000</w:t>
            </w:r>
          </w:p>
        </w:tc>
      </w:tr>
      <w:tr w:rsidR="006C36B4" w:rsidRPr="006C36B4" w14:paraId="3F0DB987"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39FA54C3"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3</w:t>
            </w:r>
          </w:p>
        </w:tc>
        <w:tc>
          <w:tcPr>
            <w:tcW w:w="1615" w:type="dxa"/>
            <w:tcBorders>
              <w:top w:val="nil"/>
              <w:left w:val="nil"/>
              <w:bottom w:val="single" w:sz="4" w:space="0" w:color="auto"/>
              <w:right w:val="single" w:sz="4" w:space="0" w:color="auto"/>
            </w:tcBorders>
            <w:shd w:val="clear" w:color="auto" w:fill="auto"/>
            <w:hideMark/>
          </w:tcPr>
          <w:p w14:paraId="53928F1C"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616" w:type="dxa"/>
            <w:tcBorders>
              <w:top w:val="nil"/>
              <w:left w:val="nil"/>
              <w:bottom w:val="single" w:sz="4" w:space="0" w:color="auto"/>
              <w:right w:val="single" w:sz="4" w:space="0" w:color="auto"/>
            </w:tcBorders>
            <w:shd w:val="clear" w:color="auto" w:fill="auto"/>
            <w:hideMark/>
          </w:tcPr>
          <w:p w14:paraId="38890FF2"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107" w:type="dxa"/>
            <w:tcBorders>
              <w:top w:val="nil"/>
              <w:left w:val="nil"/>
              <w:bottom w:val="single" w:sz="4" w:space="0" w:color="auto"/>
              <w:right w:val="single" w:sz="4" w:space="0" w:color="auto"/>
            </w:tcBorders>
            <w:shd w:val="clear" w:color="auto" w:fill="auto"/>
            <w:hideMark/>
          </w:tcPr>
          <w:p w14:paraId="7D358A88"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4184" w:type="dxa"/>
            <w:tcBorders>
              <w:top w:val="nil"/>
              <w:left w:val="nil"/>
              <w:bottom w:val="single" w:sz="4" w:space="0" w:color="auto"/>
              <w:right w:val="single" w:sz="4" w:space="0" w:color="auto"/>
            </w:tcBorders>
            <w:shd w:val="clear" w:color="auto" w:fill="auto"/>
            <w:hideMark/>
          </w:tcPr>
          <w:p w14:paraId="0A107886"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Database backup restoration</w:t>
            </w:r>
          </w:p>
        </w:tc>
        <w:tc>
          <w:tcPr>
            <w:tcW w:w="4716" w:type="dxa"/>
            <w:tcBorders>
              <w:top w:val="nil"/>
              <w:left w:val="nil"/>
              <w:bottom w:val="single" w:sz="4" w:space="0" w:color="auto"/>
              <w:right w:val="single" w:sz="4" w:space="0" w:color="auto"/>
            </w:tcBorders>
            <w:shd w:val="clear" w:color="auto" w:fill="auto"/>
            <w:hideMark/>
          </w:tcPr>
          <w:p w14:paraId="34EC5C8F"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Restoration of 19-Nov-2024 Backup</w:t>
            </w:r>
          </w:p>
        </w:tc>
        <w:tc>
          <w:tcPr>
            <w:tcW w:w="1355" w:type="dxa"/>
            <w:tcBorders>
              <w:top w:val="nil"/>
              <w:left w:val="nil"/>
              <w:bottom w:val="single" w:sz="4" w:space="0" w:color="auto"/>
              <w:right w:val="single" w:sz="4" w:space="0" w:color="auto"/>
            </w:tcBorders>
            <w:shd w:val="clear" w:color="auto" w:fill="auto"/>
            <w:hideMark/>
          </w:tcPr>
          <w:p w14:paraId="6AA7B669"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120,000</w:t>
            </w:r>
          </w:p>
        </w:tc>
      </w:tr>
      <w:tr w:rsidR="006C36B4" w:rsidRPr="006C36B4" w14:paraId="46FC02F3"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0C9352A7"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4</w:t>
            </w:r>
          </w:p>
        </w:tc>
        <w:tc>
          <w:tcPr>
            <w:tcW w:w="1615" w:type="dxa"/>
            <w:tcBorders>
              <w:top w:val="nil"/>
              <w:left w:val="nil"/>
              <w:bottom w:val="single" w:sz="4" w:space="0" w:color="auto"/>
              <w:right w:val="single" w:sz="4" w:space="0" w:color="auto"/>
            </w:tcBorders>
            <w:shd w:val="clear" w:color="auto" w:fill="auto"/>
            <w:hideMark/>
          </w:tcPr>
          <w:p w14:paraId="0AD685A5"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27-Aug-25</w:t>
            </w:r>
          </w:p>
        </w:tc>
        <w:tc>
          <w:tcPr>
            <w:tcW w:w="1616" w:type="dxa"/>
            <w:tcBorders>
              <w:top w:val="nil"/>
              <w:left w:val="nil"/>
              <w:bottom w:val="single" w:sz="4" w:space="0" w:color="auto"/>
              <w:right w:val="single" w:sz="4" w:space="0" w:color="auto"/>
            </w:tcBorders>
            <w:shd w:val="clear" w:color="auto" w:fill="auto"/>
            <w:hideMark/>
          </w:tcPr>
          <w:p w14:paraId="62D1CE86"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27-Aug-25</w:t>
            </w:r>
          </w:p>
        </w:tc>
        <w:tc>
          <w:tcPr>
            <w:tcW w:w="1107" w:type="dxa"/>
            <w:tcBorders>
              <w:top w:val="nil"/>
              <w:left w:val="nil"/>
              <w:bottom w:val="single" w:sz="4" w:space="0" w:color="auto"/>
              <w:right w:val="single" w:sz="4" w:space="0" w:color="auto"/>
            </w:tcBorders>
            <w:shd w:val="clear" w:color="auto" w:fill="auto"/>
            <w:hideMark/>
          </w:tcPr>
          <w:p w14:paraId="25ECE4BD"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w:t>
            </w:r>
          </w:p>
        </w:tc>
        <w:tc>
          <w:tcPr>
            <w:tcW w:w="4184" w:type="dxa"/>
            <w:tcBorders>
              <w:top w:val="nil"/>
              <w:left w:val="nil"/>
              <w:bottom w:val="single" w:sz="4" w:space="0" w:color="auto"/>
              <w:right w:val="single" w:sz="4" w:space="0" w:color="auto"/>
            </w:tcBorders>
            <w:shd w:val="clear" w:color="auto" w:fill="auto"/>
            <w:hideMark/>
          </w:tcPr>
          <w:p w14:paraId="0C0FFC62"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Visual Studio</w:t>
            </w:r>
          </w:p>
        </w:tc>
        <w:tc>
          <w:tcPr>
            <w:tcW w:w="4716" w:type="dxa"/>
            <w:tcBorders>
              <w:top w:val="nil"/>
              <w:left w:val="nil"/>
              <w:bottom w:val="single" w:sz="4" w:space="0" w:color="auto"/>
              <w:right w:val="single" w:sz="4" w:space="0" w:color="auto"/>
            </w:tcBorders>
            <w:shd w:val="clear" w:color="auto" w:fill="auto"/>
            <w:hideMark/>
          </w:tcPr>
          <w:p w14:paraId="5C51E749"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Visual Studio</w:t>
            </w:r>
          </w:p>
        </w:tc>
        <w:tc>
          <w:tcPr>
            <w:tcW w:w="1355" w:type="dxa"/>
            <w:tcBorders>
              <w:top w:val="nil"/>
              <w:left w:val="nil"/>
              <w:bottom w:val="single" w:sz="4" w:space="0" w:color="auto"/>
              <w:right w:val="single" w:sz="4" w:space="0" w:color="auto"/>
            </w:tcBorders>
            <w:shd w:val="clear" w:color="auto" w:fill="auto"/>
            <w:hideMark/>
          </w:tcPr>
          <w:p w14:paraId="4D22B163"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50,000</w:t>
            </w:r>
          </w:p>
        </w:tc>
      </w:tr>
      <w:tr w:rsidR="006C36B4" w:rsidRPr="006C36B4" w14:paraId="53350D45"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4D09F1E7"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5</w:t>
            </w:r>
          </w:p>
        </w:tc>
        <w:tc>
          <w:tcPr>
            <w:tcW w:w="1615" w:type="dxa"/>
            <w:tcBorders>
              <w:top w:val="nil"/>
              <w:left w:val="nil"/>
              <w:bottom w:val="single" w:sz="4" w:space="0" w:color="auto"/>
              <w:right w:val="single" w:sz="4" w:space="0" w:color="auto"/>
            </w:tcBorders>
            <w:shd w:val="clear" w:color="auto" w:fill="auto"/>
            <w:hideMark/>
          </w:tcPr>
          <w:p w14:paraId="11920BA7"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616" w:type="dxa"/>
            <w:tcBorders>
              <w:top w:val="nil"/>
              <w:left w:val="nil"/>
              <w:bottom w:val="single" w:sz="4" w:space="0" w:color="auto"/>
              <w:right w:val="single" w:sz="4" w:space="0" w:color="auto"/>
            </w:tcBorders>
            <w:shd w:val="clear" w:color="auto" w:fill="auto"/>
            <w:hideMark/>
          </w:tcPr>
          <w:p w14:paraId="2AD5CC41"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107" w:type="dxa"/>
            <w:tcBorders>
              <w:top w:val="nil"/>
              <w:left w:val="nil"/>
              <w:bottom w:val="single" w:sz="4" w:space="0" w:color="auto"/>
              <w:right w:val="single" w:sz="4" w:space="0" w:color="auto"/>
            </w:tcBorders>
            <w:shd w:val="clear" w:color="auto" w:fill="auto"/>
            <w:hideMark/>
          </w:tcPr>
          <w:p w14:paraId="67099122"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w:t>
            </w:r>
          </w:p>
        </w:tc>
        <w:tc>
          <w:tcPr>
            <w:tcW w:w="4184" w:type="dxa"/>
            <w:tcBorders>
              <w:top w:val="nil"/>
              <w:left w:val="nil"/>
              <w:bottom w:val="single" w:sz="4" w:space="0" w:color="auto"/>
              <w:right w:val="single" w:sz="4" w:space="0" w:color="auto"/>
            </w:tcBorders>
            <w:shd w:val="clear" w:color="auto" w:fill="auto"/>
            <w:hideMark/>
          </w:tcPr>
          <w:p w14:paraId="7511B60A"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Compiled WIS app</w:t>
            </w:r>
          </w:p>
        </w:tc>
        <w:tc>
          <w:tcPr>
            <w:tcW w:w="4716" w:type="dxa"/>
            <w:tcBorders>
              <w:top w:val="nil"/>
              <w:left w:val="nil"/>
              <w:bottom w:val="single" w:sz="4" w:space="0" w:color="auto"/>
              <w:right w:val="single" w:sz="4" w:space="0" w:color="auto"/>
            </w:tcBorders>
            <w:shd w:val="clear" w:color="auto" w:fill="auto"/>
            <w:hideMark/>
          </w:tcPr>
          <w:p w14:paraId="4381A507"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Compiled the WIS source code</w:t>
            </w:r>
          </w:p>
        </w:tc>
        <w:tc>
          <w:tcPr>
            <w:tcW w:w="1355" w:type="dxa"/>
            <w:tcBorders>
              <w:top w:val="nil"/>
              <w:left w:val="nil"/>
              <w:bottom w:val="single" w:sz="4" w:space="0" w:color="auto"/>
              <w:right w:val="single" w:sz="4" w:space="0" w:color="auto"/>
            </w:tcBorders>
            <w:shd w:val="clear" w:color="auto" w:fill="auto"/>
            <w:hideMark/>
          </w:tcPr>
          <w:p w14:paraId="5FA4E012"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150,000</w:t>
            </w:r>
          </w:p>
        </w:tc>
      </w:tr>
      <w:tr w:rsidR="006C36B4" w:rsidRPr="006C36B4" w14:paraId="1DCC56C1" w14:textId="77777777" w:rsidTr="006C36B4">
        <w:trPr>
          <w:trHeight w:val="860"/>
        </w:trPr>
        <w:tc>
          <w:tcPr>
            <w:tcW w:w="512" w:type="dxa"/>
            <w:tcBorders>
              <w:top w:val="nil"/>
              <w:left w:val="single" w:sz="4" w:space="0" w:color="auto"/>
              <w:bottom w:val="single" w:sz="4" w:space="0" w:color="auto"/>
              <w:right w:val="single" w:sz="4" w:space="0" w:color="auto"/>
            </w:tcBorders>
            <w:shd w:val="clear" w:color="auto" w:fill="auto"/>
            <w:hideMark/>
          </w:tcPr>
          <w:p w14:paraId="354AFE23"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6</w:t>
            </w:r>
          </w:p>
        </w:tc>
        <w:tc>
          <w:tcPr>
            <w:tcW w:w="1615" w:type="dxa"/>
            <w:tcBorders>
              <w:top w:val="nil"/>
              <w:left w:val="nil"/>
              <w:bottom w:val="single" w:sz="4" w:space="0" w:color="auto"/>
              <w:right w:val="single" w:sz="4" w:space="0" w:color="auto"/>
            </w:tcBorders>
            <w:shd w:val="clear" w:color="auto" w:fill="auto"/>
            <w:hideMark/>
          </w:tcPr>
          <w:p w14:paraId="1904580A"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28-Aug-25</w:t>
            </w:r>
          </w:p>
        </w:tc>
        <w:tc>
          <w:tcPr>
            <w:tcW w:w="1616" w:type="dxa"/>
            <w:tcBorders>
              <w:top w:val="nil"/>
              <w:left w:val="nil"/>
              <w:bottom w:val="single" w:sz="4" w:space="0" w:color="auto"/>
              <w:right w:val="single" w:sz="4" w:space="0" w:color="auto"/>
            </w:tcBorders>
            <w:shd w:val="clear" w:color="auto" w:fill="auto"/>
            <w:hideMark/>
          </w:tcPr>
          <w:p w14:paraId="56B22A82"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04-Sep-25</w:t>
            </w:r>
          </w:p>
        </w:tc>
        <w:tc>
          <w:tcPr>
            <w:tcW w:w="1107" w:type="dxa"/>
            <w:tcBorders>
              <w:top w:val="nil"/>
              <w:left w:val="nil"/>
              <w:bottom w:val="single" w:sz="4" w:space="0" w:color="auto"/>
              <w:right w:val="single" w:sz="4" w:space="0" w:color="auto"/>
            </w:tcBorders>
            <w:shd w:val="clear" w:color="auto" w:fill="auto"/>
            <w:hideMark/>
          </w:tcPr>
          <w:p w14:paraId="0C15A3E2"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8</w:t>
            </w:r>
          </w:p>
        </w:tc>
        <w:tc>
          <w:tcPr>
            <w:tcW w:w="4184" w:type="dxa"/>
            <w:tcBorders>
              <w:top w:val="nil"/>
              <w:left w:val="nil"/>
              <w:bottom w:val="single" w:sz="4" w:space="0" w:color="auto"/>
              <w:right w:val="single" w:sz="4" w:space="0" w:color="auto"/>
            </w:tcBorders>
            <w:shd w:val="clear" w:color="auto" w:fill="auto"/>
            <w:hideMark/>
          </w:tcPr>
          <w:p w14:paraId="353CC2BC"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Resolution of Compile Errors</w:t>
            </w:r>
          </w:p>
        </w:tc>
        <w:tc>
          <w:tcPr>
            <w:tcW w:w="4716" w:type="dxa"/>
            <w:tcBorders>
              <w:top w:val="nil"/>
              <w:left w:val="nil"/>
              <w:bottom w:val="single" w:sz="4" w:space="0" w:color="auto"/>
              <w:right w:val="single" w:sz="4" w:space="0" w:color="auto"/>
            </w:tcBorders>
            <w:shd w:val="clear" w:color="auto" w:fill="auto"/>
            <w:hideMark/>
          </w:tcPr>
          <w:p w14:paraId="77077186"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Resolution of compile errors before the WIS source code could compile successfully</w:t>
            </w:r>
          </w:p>
        </w:tc>
        <w:tc>
          <w:tcPr>
            <w:tcW w:w="1355" w:type="dxa"/>
            <w:tcBorders>
              <w:top w:val="nil"/>
              <w:left w:val="nil"/>
              <w:bottom w:val="single" w:sz="4" w:space="0" w:color="auto"/>
              <w:right w:val="single" w:sz="4" w:space="0" w:color="auto"/>
            </w:tcBorders>
            <w:shd w:val="clear" w:color="auto" w:fill="auto"/>
            <w:hideMark/>
          </w:tcPr>
          <w:p w14:paraId="739B099A"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3,000,000</w:t>
            </w:r>
          </w:p>
        </w:tc>
      </w:tr>
      <w:tr w:rsidR="006C36B4" w:rsidRPr="006C36B4" w14:paraId="6E6FD8B6"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4328DCB1"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7</w:t>
            </w:r>
          </w:p>
        </w:tc>
        <w:tc>
          <w:tcPr>
            <w:tcW w:w="1615" w:type="dxa"/>
            <w:tcBorders>
              <w:top w:val="nil"/>
              <w:left w:val="nil"/>
              <w:bottom w:val="single" w:sz="4" w:space="0" w:color="auto"/>
              <w:right w:val="single" w:sz="4" w:space="0" w:color="auto"/>
            </w:tcBorders>
            <w:shd w:val="clear" w:color="auto" w:fill="auto"/>
            <w:hideMark/>
          </w:tcPr>
          <w:p w14:paraId="11A73D15"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616" w:type="dxa"/>
            <w:tcBorders>
              <w:top w:val="nil"/>
              <w:left w:val="nil"/>
              <w:bottom w:val="single" w:sz="4" w:space="0" w:color="auto"/>
              <w:right w:val="single" w:sz="4" w:space="0" w:color="auto"/>
            </w:tcBorders>
            <w:shd w:val="clear" w:color="auto" w:fill="auto"/>
            <w:hideMark/>
          </w:tcPr>
          <w:p w14:paraId="57DF0CBE"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107" w:type="dxa"/>
            <w:tcBorders>
              <w:top w:val="nil"/>
              <w:left w:val="nil"/>
              <w:bottom w:val="single" w:sz="4" w:space="0" w:color="auto"/>
              <w:right w:val="single" w:sz="4" w:space="0" w:color="auto"/>
            </w:tcBorders>
            <w:shd w:val="clear" w:color="auto" w:fill="auto"/>
            <w:hideMark/>
          </w:tcPr>
          <w:p w14:paraId="22F8C51E"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4184" w:type="dxa"/>
            <w:tcBorders>
              <w:top w:val="nil"/>
              <w:left w:val="nil"/>
              <w:bottom w:val="single" w:sz="4" w:space="0" w:color="auto"/>
              <w:right w:val="single" w:sz="4" w:space="0" w:color="auto"/>
            </w:tcBorders>
            <w:shd w:val="clear" w:color="auto" w:fill="auto"/>
            <w:hideMark/>
          </w:tcPr>
          <w:p w14:paraId="3CAEDF8C"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Database backup restoration</w:t>
            </w:r>
          </w:p>
        </w:tc>
        <w:tc>
          <w:tcPr>
            <w:tcW w:w="4716" w:type="dxa"/>
            <w:tcBorders>
              <w:top w:val="nil"/>
              <w:left w:val="nil"/>
              <w:bottom w:val="single" w:sz="4" w:space="0" w:color="auto"/>
              <w:right w:val="single" w:sz="4" w:space="0" w:color="auto"/>
            </w:tcBorders>
            <w:shd w:val="clear" w:color="auto" w:fill="auto"/>
            <w:hideMark/>
          </w:tcPr>
          <w:p w14:paraId="1BC2DAEC"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Restoration of 30-Jul-2025 Backup</w:t>
            </w:r>
          </w:p>
        </w:tc>
        <w:tc>
          <w:tcPr>
            <w:tcW w:w="1355" w:type="dxa"/>
            <w:tcBorders>
              <w:top w:val="nil"/>
              <w:left w:val="nil"/>
              <w:bottom w:val="single" w:sz="4" w:space="0" w:color="auto"/>
              <w:right w:val="single" w:sz="4" w:space="0" w:color="auto"/>
            </w:tcBorders>
            <w:shd w:val="clear" w:color="auto" w:fill="auto"/>
            <w:hideMark/>
          </w:tcPr>
          <w:p w14:paraId="1D555A24"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130,000</w:t>
            </w:r>
          </w:p>
        </w:tc>
      </w:tr>
      <w:tr w:rsidR="006C36B4" w:rsidRPr="006C36B4" w14:paraId="4A495FAC"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53D9C2D0"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8</w:t>
            </w:r>
          </w:p>
        </w:tc>
        <w:tc>
          <w:tcPr>
            <w:tcW w:w="1615" w:type="dxa"/>
            <w:tcBorders>
              <w:top w:val="nil"/>
              <w:left w:val="nil"/>
              <w:bottom w:val="single" w:sz="4" w:space="0" w:color="auto"/>
              <w:right w:val="single" w:sz="4" w:space="0" w:color="auto"/>
            </w:tcBorders>
            <w:shd w:val="clear" w:color="auto" w:fill="auto"/>
            <w:hideMark/>
          </w:tcPr>
          <w:p w14:paraId="641399C6"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05-Sep-25</w:t>
            </w:r>
          </w:p>
        </w:tc>
        <w:tc>
          <w:tcPr>
            <w:tcW w:w="1616" w:type="dxa"/>
            <w:tcBorders>
              <w:top w:val="nil"/>
              <w:left w:val="nil"/>
              <w:bottom w:val="single" w:sz="4" w:space="0" w:color="auto"/>
              <w:right w:val="single" w:sz="4" w:space="0" w:color="auto"/>
            </w:tcBorders>
            <w:shd w:val="clear" w:color="auto" w:fill="auto"/>
            <w:hideMark/>
          </w:tcPr>
          <w:p w14:paraId="5EFF3691"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05-Sep-25</w:t>
            </w:r>
          </w:p>
        </w:tc>
        <w:tc>
          <w:tcPr>
            <w:tcW w:w="1107" w:type="dxa"/>
            <w:tcBorders>
              <w:top w:val="nil"/>
              <w:left w:val="nil"/>
              <w:bottom w:val="single" w:sz="4" w:space="0" w:color="auto"/>
              <w:right w:val="single" w:sz="4" w:space="0" w:color="auto"/>
            </w:tcBorders>
            <w:shd w:val="clear" w:color="auto" w:fill="auto"/>
            <w:hideMark/>
          </w:tcPr>
          <w:p w14:paraId="7FDD3941"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w:t>
            </w:r>
          </w:p>
        </w:tc>
        <w:tc>
          <w:tcPr>
            <w:tcW w:w="4184" w:type="dxa"/>
            <w:tcBorders>
              <w:top w:val="nil"/>
              <w:left w:val="nil"/>
              <w:bottom w:val="single" w:sz="4" w:space="0" w:color="auto"/>
              <w:right w:val="single" w:sz="4" w:space="0" w:color="auto"/>
            </w:tcBorders>
            <w:shd w:val="clear" w:color="auto" w:fill="auto"/>
            <w:hideMark/>
          </w:tcPr>
          <w:p w14:paraId="64EA77FC"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IIS</w:t>
            </w:r>
          </w:p>
        </w:tc>
        <w:tc>
          <w:tcPr>
            <w:tcW w:w="4716" w:type="dxa"/>
            <w:tcBorders>
              <w:top w:val="nil"/>
              <w:left w:val="nil"/>
              <w:bottom w:val="single" w:sz="4" w:space="0" w:color="auto"/>
              <w:right w:val="single" w:sz="4" w:space="0" w:color="auto"/>
            </w:tcBorders>
            <w:shd w:val="clear" w:color="auto" w:fill="auto"/>
            <w:hideMark/>
          </w:tcPr>
          <w:p w14:paraId="1209E4AD"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Add IIS roles and features to the new server</w:t>
            </w:r>
          </w:p>
        </w:tc>
        <w:tc>
          <w:tcPr>
            <w:tcW w:w="1355" w:type="dxa"/>
            <w:tcBorders>
              <w:top w:val="nil"/>
              <w:left w:val="nil"/>
              <w:bottom w:val="single" w:sz="4" w:space="0" w:color="auto"/>
              <w:right w:val="single" w:sz="4" w:space="0" w:color="auto"/>
            </w:tcBorders>
            <w:shd w:val="clear" w:color="auto" w:fill="auto"/>
            <w:hideMark/>
          </w:tcPr>
          <w:p w14:paraId="20968A6E"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120,000</w:t>
            </w:r>
          </w:p>
        </w:tc>
      </w:tr>
      <w:tr w:rsidR="006C36B4" w:rsidRPr="006C36B4" w14:paraId="40264C6E"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7BE82EC9"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9</w:t>
            </w:r>
          </w:p>
        </w:tc>
        <w:tc>
          <w:tcPr>
            <w:tcW w:w="1615" w:type="dxa"/>
            <w:tcBorders>
              <w:top w:val="nil"/>
              <w:left w:val="nil"/>
              <w:bottom w:val="single" w:sz="4" w:space="0" w:color="auto"/>
              <w:right w:val="single" w:sz="4" w:space="0" w:color="auto"/>
            </w:tcBorders>
            <w:shd w:val="clear" w:color="auto" w:fill="auto"/>
            <w:hideMark/>
          </w:tcPr>
          <w:p w14:paraId="1557C50A"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616" w:type="dxa"/>
            <w:tcBorders>
              <w:top w:val="nil"/>
              <w:left w:val="nil"/>
              <w:bottom w:val="single" w:sz="4" w:space="0" w:color="auto"/>
              <w:right w:val="single" w:sz="4" w:space="0" w:color="auto"/>
            </w:tcBorders>
            <w:shd w:val="clear" w:color="auto" w:fill="auto"/>
            <w:hideMark/>
          </w:tcPr>
          <w:p w14:paraId="632ED963"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107" w:type="dxa"/>
            <w:tcBorders>
              <w:top w:val="nil"/>
              <w:left w:val="nil"/>
              <w:bottom w:val="single" w:sz="4" w:space="0" w:color="auto"/>
              <w:right w:val="single" w:sz="4" w:space="0" w:color="auto"/>
            </w:tcBorders>
            <w:shd w:val="clear" w:color="auto" w:fill="auto"/>
            <w:hideMark/>
          </w:tcPr>
          <w:p w14:paraId="1756931E"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4184" w:type="dxa"/>
            <w:tcBorders>
              <w:top w:val="nil"/>
              <w:left w:val="nil"/>
              <w:bottom w:val="single" w:sz="4" w:space="0" w:color="auto"/>
              <w:right w:val="single" w:sz="4" w:space="0" w:color="auto"/>
            </w:tcBorders>
            <w:shd w:val="clear" w:color="auto" w:fill="auto"/>
            <w:hideMark/>
          </w:tcPr>
          <w:p w14:paraId="6F56ABCE"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ODBC Drivers</w:t>
            </w:r>
          </w:p>
        </w:tc>
        <w:tc>
          <w:tcPr>
            <w:tcW w:w="4716" w:type="dxa"/>
            <w:tcBorders>
              <w:top w:val="nil"/>
              <w:left w:val="nil"/>
              <w:bottom w:val="single" w:sz="4" w:space="0" w:color="auto"/>
              <w:right w:val="single" w:sz="4" w:space="0" w:color="auto"/>
            </w:tcBorders>
            <w:shd w:val="clear" w:color="auto" w:fill="auto"/>
            <w:hideMark/>
          </w:tcPr>
          <w:p w14:paraId="6B09E9BB"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&amp; configure ODBC for SQL</w:t>
            </w:r>
          </w:p>
        </w:tc>
        <w:tc>
          <w:tcPr>
            <w:tcW w:w="1355" w:type="dxa"/>
            <w:tcBorders>
              <w:top w:val="nil"/>
              <w:left w:val="nil"/>
              <w:bottom w:val="single" w:sz="4" w:space="0" w:color="auto"/>
              <w:right w:val="single" w:sz="4" w:space="0" w:color="auto"/>
            </w:tcBorders>
            <w:shd w:val="clear" w:color="auto" w:fill="auto"/>
            <w:hideMark/>
          </w:tcPr>
          <w:p w14:paraId="76589A59"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100,000</w:t>
            </w:r>
          </w:p>
        </w:tc>
      </w:tr>
      <w:tr w:rsidR="006C36B4" w:rsidRPr="006C36B4" w14:paraId="0E27BEE3"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184EFACB"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10</w:t>
            </w:r>
          </w:p>
        </w:tc>
        <w:tc>
          <w:tcPr>
            <w:tcW w:w="1615" w:type="dxa"/>
            <w:tcBorders>
              <w:top w:val="nil"/>
              <w:left w:val="nil"/>
              <w:bottom w:val="single" w:sz="4" w:space="0" w:color="auto"/>
              <w:right w:val="single" w:sz="4" w:space="0" w:color="auto"/>
            </w:tcBorders>
            <w:shd w:val="clear" w:color="auto" w:fill="auto"/>
            <w:hideMark/>
          </w:tcPr>
          <w:p w14:paraId="28F807A1"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616" w:type="dxa"/>
            <w:tcBorders>
              <w:top w:val="nil"/>
              <w:left w:val="nil"/>
              <w:bottom w:val="single" w:sz="4" w:space="0" w:color="auto"/>
              <w:right w:val="single" w:sz="4" w:space="0" w:color="auto"/>
            </w:tcBorders>
            <w:shd w:val="clear" w:color="auto" w:fill="auto"/>
            <w:hideMark/>
          </w:tcPr>
          <w:p w14:paraId="4E4962B6"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107" w:type="dxa"/>
            <w:tcBorders>
              <w:top w:val="nil"/>
              <w:left w:val="nil"/>
              <w:bottom w:val="single" w:sz="4" w:space="0" w:color="auto"/>
              <w:right w:val="single" w:sz="4" w:space="0" w:color="auto"/>
            </w:tcBorders>
            <w:shd w:val="clear" w:color="auto" w:fill="auto"/>
            <w:hideMark/>
          </w:tcPr>
          <w:p w14:paraId="705CB4EF"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4184" w:type="dxa"/>
            <w:tcBorders>
              <w:top w:val="nil"/>
              <w:left w:val="nil"/>
              <w:bottom w:val="single" w:sz="4" w:space="0" w:color="auto"/>
              <w:right w:val="single" w:sz="4" w:space="0" w:color="auto"/>
            </w:tcBorders>
            <w:shd w:val="clear" w:color="auto" w:fill="auto"/>
            <w:hideMark/>
          </w:tcPr>
          <w:p w14:paraId="2F962658"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DB Connectivity Testing</w:t>
            </w:r>
          </w:p>
        </w:tc>
        <w:tc>
          <w:tcPr>
            <w:tcW w:w="4716" w:type="dxa"/>
            <w:tcBorders>
              <w:top w:val="nil"/>
              <w:left w:val="nil"/>
              <w:bottom w:val="single" w:sz="4" w:space="0" w:color="auto"/>
              <w:right w:val="single" w:sz="4" w:space="0" w:color="auto"/>
            </w:tcBorders>
            <w:shd w:val="clear" w:color="auto" w:fill="auto"/>
            <w:hideMark/>
          </w:tcPr>
          <w:p w14:paraId="2E49B8A4"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Verify database integrity, run sample queries</w:t>
            </w:r>
          </w:p>
        </w:tc>
        <w:tc>
          <w:tcPr>
            <w:tcW w:w="1355" w:type="dxa"/>
            <w:tcBorders>
              <w:top w:val="nil"/>
              <w:left w:val="nil"/>
              <w:bottom w:val="single" w:sz="4" w:space="0" w:color="auto"/>
              <w:right w:val="single" w:sz="4" w:space="0" w:color="auto"/>
            </w:tcBorders>
            <w:shd w:val="clear" w:color="auto" w:fill="auto"/>
            <w:hideMark/>
          </w:tcPr>
          <w:p w14:paraId="5D3D27AB"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80,000</w:t>
            </w:r>
          </w:p>
        </w:tc>
      </w:tr>
      <w:tr w:rsidR="006C36B4" w:rsidRPr="006C36B4" w14:paraId="593DA92F"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25D2D64B"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11</w:t>
            </w:r>
          </w:p>
        </w:tc>
        <w:tc>
          <w:tcPr>
            <w:tcW w:w="1615" w:type="dxa"/>
            <w:tcBorders>
              <w:top w:val="nil"/>
              <w:left w:val="nil"/>
              <w:bottom w:val="single" w:sz="4" w:space="0" w:color="auto"/>
              <w:right w:val="single" w:sz="4" w:space="0" w:color="auto"/>
            </w:tcBorders>
            <w:shd w:val="clear" w:color="auto" w:fill="auto"/>
            <w:hideMark/>
          </w:tcPr>
          <w:p w14:paraId="2473CE32"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616" w:type="dxa"/>
            <w:tcBorders>
              <w:top w:val="nil"/>
              <w:left w:val="nil"/>
              <w:bottom w:val="single" w:sz="4" w:space="0" w:color="auto"/>
              <w:right w:val="single" w:sz="4" w:space="0" w:color="auto"/>
            </w:tcBorders>
            <w:shd w:val="clear" w:color="auto" w:fill="auto"/>
            <w:hideMark/>
          </w:tcPr>
          <w:p w14:paraId="09BA0A91"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1107" w:type="dxa"/>
            <w:tcBorders>
              <w:top w:val="nil"/>
              <w:left w:val="nil"/>
              <w:bottom w:val="single" w:sz="4" w:space="0" w:color="auto"/>
              <w:right w:val="single" w:sz="4" w:space="0" w:color="auto"/>
            </w:tcBorders>
            <w:shd w:val="clear" w:color="auto" w:fill="auto"/>
            <w:hideMark/>
          </w:tcPr>
          <w:p w14:paraId="41340B35"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w:t>
            </w:r>
          </w:p>
        </w:tc>
        <w:tc>
          <w:tcPr>
            <w:tcW w:w="4184" w:type="dxa"/>
            <w:tcBorders>
              <w:top w:val="nil"/>
              <w:left w:val="nil"/>
              <w:bottom w:val="single" w:sz="4" w:space="0" w:color="auto"/>
              <w:right w:val="single" w:sz="4" w:space="0" w:color="auto"/>
            </w:tcBorders>
            <w:shd w:val="clear" w:color="auto" w:fill="auto"/>
            <w:hideMark/>
          </w:tcPr>
          <w:p w14:paraId="049EC261"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.NET Framework 4.6.1</w:t>
            </w:r>
          </w:p>
        </w:tc>
        <w:tc>
          <w:tcPr>
            <w:tcW w:w="4716" w:type="dxa"/>
            <w:tcBorders>
              <w:top w:val="nil"/>
              <w:left w:val="nil"/>
              <w:bottom w:val="single" w:sz="4" w:space="0" w:color="auto"/>
              <w:right w:val="single" w:sz="4" w:space="0" w:color="auto"/>
            </w:tcBorders>
            <w:shd w:val="clear" w:color="auto" w:fill="auto"/>
            <w:hideMark/>
          </w:tcPr>
          <w:p w14:paraId="5993B9B6"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Install .NET Framework 4.6.1</w:t>
            </w:r>
          </w:p>
        </w:tc>
        <w:tc>
          <w:tcPr>
            <w:tcW w:w="1355" w:type="dxa"/>
            <w:tcBorders>
              <w:top w:val="nil"/>
              <w:left w:val="nil"/>
              <w:bottom w:val="single" w:sz="4" w:space="0" w:color="auto"/>
              <w:right w:val="single" w:sz="4" w:space="0" w:color="auto"/>
            </w:tcBorders>
            <w:shd w:val="clear" w:color="auto" w:fill="auto"/>
            <w:hideMark/>
          </w:tcPr>
          <w:p w14:paraId="134856FB"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100,000</w:t>
            </w:r>
          </w:p>
        </w:tc>
      </w:tr>
      <w:tr w:rsidR="006C36B4" w:rsidRPr="006C36B4" w14:paraId="3E56D924" w14:textId="77777777" w:rsidTr="006C36B4">
        <w:trPr>
          <w:trHeight w:val="1720"/>
        </w:trPr>
        <w:tc>
          <w:tcPr>
            <w:tcW w:w="512" w:type="dxa"/>
            <w:tcBorders>
              <w:top w:val="nil"/>
              <w:left w:val="single" w:sz="4" w:space="0" w:color="auto"/>
              <w:bottom w:val="single" w:sz="4" w:space="0" w:color="auto"/>
              <w:right w:val="single" w:sz="4" w:space="0" w:color="auto"/>
            </w:tcBorders>
            <w:shd w:val="clear" w:color="auto" w:fill="auto"/>
            <w:hideMark/>
          </w:tcPr>
          <w:p w14:paraId="2D904D49"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12</w:t>
            </w:r>
          </w:p>
        </w:tc>
        <w:tc>
          <w:tcPr>
            <w:tcW w:w="1615" w:type="dxa"/>
            <w:tcBorders>
              <w:top w:val="nil"/>
              <w:left w:val="nil"/>
              <w:bottom w:val="single" w:sz="4" w:space="0" w:color="auto"/>
              <w:right w:val="single" w:sz="4" w:space="0" w:color="auto"/>
            </w:tcBorders>
            <w:shd w:val="clear" w:color="auto" w:fill="auto"/>
            <w:hideMark/>
          </w:tcPr>
          <w:p w14:paraId="13F1C1DD"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06-Sep-25</w:t>
            </w:r>
          </w:p>
        </w:tc>
        <w:tc>
          <w:tcPr>
            <w:tcW w:w="1616" w:type="dxa"/>
            <w:tcBorders>
              <w:top w:val="nil"/>
              <w:left w:val="nil"/>
              <w:bottom w:val="single" w:sz="4" w:space="0" w:color="auto"/>
              <w:right w:val="single" w:sz="4" w:space="0" w:color="auto"/>
            </w:tcBorders>
            <w:shd w:val="clear" w:color="auto" w:fill="auto"/>
            <w:hideMark/>
          </w:tcPr>
          <w:p w14:paraId="3CA6F4AE"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09-Sep-25</w:t>
            </w:r>
          </w:p>
        </w:tc>
        <w:tc>
          <w:tcPr>
            <w:tcW w:w="1107" w:type="dxa"/>
            <w:tcBorders>
              <w:top w:val="nil"/>
              <w:left w:val="nil"/>
              <w:bottom w:val="single" w:sz="4" w:space="0" w:color="auto"/>
              <w:right w:val="single" w:sz="4" w:space="0" w:color="auto"/>
            </w:tcBorders>
            <w:shd w:val="clear" w:color="auto" w:fill="auto"/>
            <w:hideMark/>
          </w:tcPr>
          <w:p w14:paraId="6C05964B"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4</w:t>
            </w:r>
          </w:p>
        </w:tc>
        <w:tc>
          <w:tcPr>
            <w:tcW w:w="4184" w:type="dxa"/>
            <w:tcBorders>
              <w:top w:val="nil"/>
              <w:left w:val="nil"/>
              <w:bottom w:val="single" w:sz="4" w:space="0" w:color="auto"/>
              <w:right w:val="single" w:sz="4" w:space="0" w:color="auto"/>
            </w:tcBorders>
            <w:shd w:val="clear" w:color="auto" w:fill="auto"/>
            <w:hideMark/>
          </w:tcPr>
          <w:p w14:paraId="2D63A858"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Source for and install Crystal Reports 2008 Runtime</w:t>
            </w:r>
          </w:p>
        </w:tc>
        <w:tc>
          <w:tcPr>
            <w:tcW w:w="4716" w:type="dxa"/>
            <w:tcBorders>
              <w:top w:val="nil"/>
              <w:left w:val="nil"/>
              <w:bottom w:val="single" w:sz="4" w:space="0" w:color="auto"/>
              <w:right w:val="single" w:sz="4" w:space="0" w:color="auto"/>
            </w:tcBorders>
            <w:shd w:val="clear" w:color="auto" w:fill="auto"/>
            <w:hideMark/>
          </w:tcPr>
          <w:p w14:paraId="633DFD6D"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Source for Crystal Reports 2008 Runtime Version=12.0.1100.0 which is no longer has mainstream support by SAP and is no longer hosted on the official SAP download portal or vendor websites</w:t>
            </w:r>
          </w:p>
        </w:tc>
        <w:tc>
          <w:tcPr>
            <w:tcW w:w="1355" w:type="dxa"/>
            <w:tcBorders>
              <w:top w:val="nil"/>
              <w:left w:val="nil"/>
              <w:bottom w:val="single" w:sz="4" w:space="0" w:color="auto"/>
              <w:right w:val="single" w:sz="4" w:space="0" w:color="auto"/>
            </w:tcBorders>
            <w:shd w:val="clear" w:color="auto" w:fill="auto"/>
            <w:hideMark/>
          </w:tcPr>
          <w:p w14:paraId="5C30270C"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3,000,000</w:t>
            </w:r>
          </w:p>
        </w:tc>
      </w:tr>
      <w:tr w:rsidR="006C36B4" w:rsidRPr="006C36B4" w14:paraId="615C63F0" w14:textId="77777777" w:rsidTr="006C36B4">
        <w:trPr>
          <w:trHeight w:val="1290"/>
        </w:trPr>
        <w:tc>
          <w:tcPr>
            <w:tcW w:w="512" w:type="dxa"/>
            <w:tcBorders>
              <w:top w:val="nil"/>
              <w:left w:val="single" w:sz="4" w:space="0" w:color="auto"/>
              <w:bottom w:val="single" w:sz="4" w:space="0" w:color="auto"/>
              <w:right w:val="single" w:sz="4" w:space="0" w:color="auto"/>
            </w:tcBorders>
            <w:shd w:val="clear" w:color="auto" w:fill="auto"/>
            <w:hideMark/>
          </w:tcPr>
          <w:p w14:paraId="24D5157E"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lastRenderedPageBreak/>
              <w:t>13</w:t>
            </w:r>
          </w:p>
        </w:tc>
        <w:tc>
          <w:tcPr>
            <w:tcW w:w="1615" w:type="dxa"/>
            <w:tcBorders>
              <w:top w:val="nil"/>
              <w:left w:val="nil"/>
              <w:bottom w:val="single" w:sz="4" w:space="0" w:color="auto"/>
              <w:right w:val="single" w:sz="4" w:space="0" w:color="auto"/>
            </w:tcBorders>
            <w:shd w:val="clear" w:color="auto" w:fill="auto"/>
            <w:hideMark/>
          </w:tcPr>
          <w:p w14:paraId="1DA64D54"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10-Sep-25</w:t>
            </w:r>
          </w:p>
        </w:tc>
        <w:tc>
          <w:tcPr>
            <w:tcW w:w="1616" w:type="dxa"/>
            <w:tcBorders>
              <w:top w:val="nil"/>
              <w:left w:val="nil"/>
              <w:bottom w:val="single" w:sz="4" w:space="0" w:color="auto"/>
              <w:right w:val="single" w:sz="4" w:space="0" w:color="auto"/>
            </w:tcBorders>
            <w:shd w:val="clear" w:color="auto" w:fill="auto"/>
            <w:hideMark/>
          </w:tcPr>
          <w:p w14:paraId="0FF15F18"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12-Sep-25</w:t>
            </w:r>
          </w:p>
        </w:tc>
        <w:tc>
          <w:tcPr>
            <w:tcW w:w="1107" w:type="dxa"/>
            <w:tcBorders>
              <w:top w:val="nil"/>
              <w:left w:val="nil"/>
              <w:bottom w:val="single" w:sz="4" w:space="0" w:color="auto"/>
              <w:right w:val="single" w:sz="4" w:space="0" w:color="auto"/>
            </w:tcBorders>
            <w:shd w:val="clear" w:color="auto" w:fill="auto"/>
            <w:hideMark/>
          </w:tcPr>
          <w:p w14:paraId="39D9CB73"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3</w:t>
            </w:r>
          </w:p>
        </w:tc>
        <w:tc>
          <w:tcPr>
            <w:tcW w:w="4184" w:type="dxa"/>
            <w:tcBorders>
              <w:top w:val="nil"/>
              <w:left w:val="nil"/>
              <w:bottom w:val="single" w:sz="4" w:space="0" w:color="auto"/>
              <w:right w:val="single" w:sz="4" w:space="0" w:color="auto"/>
            </w:tcBorders>
            <w:shd w:val="clear" w:color="auto" w:fill="auto"/>
            <w:hideMark/>
          </w:tcPr>
          <w:p w14:paraId="735EC94D"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Source for and install Crystal Reports for Visual Studio 2008</w:t>
            </w:r>
          </w:p>
        </w:tc>
        <w:tc>
          <w:tcPr>
            <w:tcW w:w="4716" w:type="dxa"/>
            <w:tcBorders>
              <w:top w:val="nil"/>
              <w:left w:val="nil"/>
              <w:bottom w:val="single" w:sz="4" w:space="0" w:color="auto"/>
              <w:right w:val="single" w:sz="4" w:space="0" w:color="auto"/>
            </w:tcBorders>
            <w:shd w:val="clear" w:color="auto" w:fill="auto"/>
            <w:hideMark/>
          </w:tcPr>
          <w:p w14:paraId="165D769A"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Source for Crystal Reports for Visual Studio 2008 which is no longer has mainstream support by SAP and is no longer hosted on the official SAP download portal or vendor websites</w:t>
            </w:r>
          </w:p>
        </w:tc>
        <w:tc>
          <w:tcPr>
            <w:tcW w:w="1355" w:type="dxa"/>
            <w:tcBorders>
              <w:top w:val="nil"/>
              <w:left w:val="nil"/>
              <w:bottom w:val="single" w:sz="4" w:space="0" w:color="auto"/>
              <w:right w:val="single" w:sz="4" w:space="0" w:color="auto"/>
            </w:tcBorders>
            <w:shd w:val="clear" w:color="auto" w:fill="auto"/>
            <w:hideMark/>
          </w:tcPr>
          <w:p w14:paraId="1A9BAD84"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1,000,000</w:t>
            </w:r>
          </w:p>
        </w:tc>
      </w:tr>
      <w:tr w:rsidR="006C36B4" w:rsidRPr="006C36B4" w14:paraId="6FB47DC0" w14:textId="77777777" w:rsidTr="006C36B4">
        <w:trPr>
          <w:trHeight w:val="4668"/>
        </w:trPr>
        <w:tc>
          <w:tcPr>
            <w:tcW w:w="512" w:type="dxa"/>
            <w:tcBorders>
              <w:top w:val="nil"/>
              <w:left w:val="single" w:sz="4" w:space="0" w:color="auto"/>
              <w:bottom w:val="single" w:sz="4" w:space="0" w:color="auto"/>
              <w:right w:val="single" w:sz="4" w:space="0" w:color="auto"/>
            </w:tcBorders>
            <w:shd w:val="clear" w:color="auto" w:fill="auto"/>
            <w:hideMark/>
          </w:tcPr>
          <w:p w14:paraId="3072D6DD"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14</w:t>
            </w:r>
          </w:p>
        </w:tc>
        <w:tc>
          <w:tcPr>
            <w:tcW w:w="1615" w:type="dxa"/>
            <w:tcBorders>
              <w:top w:val="nil"/>
              <w:left w:val="nil"/>
              <w:bottom w:val="single" w:sz="4" w:space="0" w:color="auto"/>
              <w:right w:val="single" w:sz="4" w:space="0" w:color="auto"/>
            </w:tcBorders>
            <w:shd w:val="clear" w:color="auto" w:fill="auto"/>
            <w:hideMark/>
          </w:tcPr>
          <w:p w14:paraId="40A9AC9C"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09/12/2025</w:t>
            </w:r>
          </w:p>
        </w:tc>
        <w:tc>
          <w:tcPr>
            <w:tcW w:w="1616" w:type="dxa"/>
            <w:tcBorders>
              <w:top w:val="nil"/>
              <w:left w:val="nil"/>
              <w:bottom w:val="single" w:sz="4" w:space="0" w:color="auto"/>
              <w:right w:val="single" w:sz="4" w:space="0" w:color="auto"/>
            </w:tcBorders>
            <w:shd w:val="clear" w:color="auto" w:fill="auto"/>
            <w:hideMark/>
          </w:tcPr>
          <w:p w14:paraId="484FABB9"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09/28/2025</w:t>
            </w:r>
          </w:p>
        </w:tc>
        <w:tc>
          <w:tcPr>
            <w:tcW w:w="1107" w:type="dxa"/>
            <w:tcBorders>
              <w:top w:val="nil"/>
              <w:left w:val="nil"/>
              <w:bottom w:val="single" w:sz="4" w:space="0" w:color="auto"/>
              <w:right w:val="single" w:sz="4" w:space="0" w:color="auto"/>
            </w:tcBorders>
            <w:shd w:val="clear" w:color="auto" w:fill="auto"/>
            <w:hideMark/>
          </w:tcPr>
          <w:p w14:paraId="337BA3E3"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20</w:t>
            </w:r>
          </w:p>
        </w:tc>
        <w:tc>
          <w:tcPr>
            <w:tcW w:w="4184" w:type="dxa"/>
            <w:tcBorders>
              <w:top w:val="nil"/>
              <w:left w:val="nil"/>
              <w:bottom w:val="single" w:sz="4" w:space="0" w:color="auto"/>
              <w:right w:val="single" w:sz="4" w:space="0" w:color="auto"/>
            </w:tcBorders>
            <w:shd w:val="clear" w:color="auto" w:fill="auto"/>
            <w:hideMark/>
          </w:tcPr>
          <w:p w14:paraId="294B007A"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Design of reports</w:t>
            </w:r>
          </w:p>
        </w:tc>
        <w:tc>
          <w:tcPr>
            <w:tcW w:w="4716" w:type="dxa"/>
            <w:tcBorders>
              <w:top w:val="nil"/>
              <w:left w:val="nil"/>
              <w:bottom w:val="single" w:sz="4" w:space="0" w:color="auto"/>
              <w:right w:val="single" w:sz="4" w:space="0" w:color="auto"/>
            </w:tcBorders>
            <w:shd w:val="clear" w:color="auto" w:fill="auto"/>
            <w:hideMark/>
          </w:tcPr>
          <w:p w14:paraId="3D5E06F6" w14:textId="77777777" w:rsidR="006C36B4" w:rsidRPr="006C36B4" w:rsidRDefault="006C36B4" w:rsidP="006C36B4">
            <w:pPr>
              <w:spacing w:after="0" w:line="240" w:lineRule="auto"/>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t xml:space="preserve">Designed 48 Reports namely: PKGCompensationChecklistGroup1, PKGCompensationChecklistGroup2, PKGCompensationChecklistGroup3A, PKGCompensationChecklistGroup3B, PKGCompensationChecklistGroup3C, PKGCropsGroup1, PKGCropsGroup2, PKGCropsGroup3A, PKGCropsGroup3B, PKGCropsGroup3C, PKGFixturesGroup1, PKGFixturesGroup2, PKGFixturesGroup3A, PKGFixturesGroup3B, PKGFixturesGroup3C, PKGLandGroup2, PKGLandGroup3A, PKGLandGroup3B, PKGLandGroup3C, PKGListofDefinitionsGroup1, PKGListofDefinitionsGroup2, PKGListofDefinitionsGroup3A, PKGListofDefinitionsGroup3B, PKGListofDefinitionsGroup3C, PKGMainClosingDocumentsGroup1, PKGMainClosingDocumentsGroup2, PKGMainClosingDocumentsGroup3A, PKGMainClosingDocumentsGroup3B, </w:t>
            </w:r>
            <w:r w:rsidRPr="006C36B4">
              <w:rPr>
                <w:rFonts w:ascii="Poppins" w:eastAsia="Times New Roman" w:hAnsi="Poppins" w:cs="Poppins"/>
                <w:color w:val="000000"/>
                <w:sz w:val="20"/>
                <w:lang w:val="en-GB" w:eastAsia="en-GB"/>
              </w:rPr>
              <w:lastRenderedPageBreak/>
              <w:t xml:space="preserve">PKGMainClosingDocumentsGroup3C, PKGOptionDisclosureGroup1, PKGOptionDisclosureGroup2, PKGOptionDisclosureGroup3A, PKGOptionDisclosureGroup3B, PKGOptionDisclosureGroup3C, PKGPersonalIdentificationGroup1, PKGPersonalIdentificationGroup2, PKGPersonalIdentificationGroup3A, PKGPersonalIdentificationGroup3B, PKGPersonalIdentificationGroup3C, PKGResidentialStructuresGroup1, PKGResidentialStructuresGroup2, PKGResidentialStructuresGroup3A, PKGResidentialStructuresGroup3B, PKGResidentialStructuresGroup3C, RPT_BATCH_HISTORY, RPT_BATCH_PRINTOUT, RPT_GRIEVANCE_BRIEF, RPT_PAYRQ_STATUS    </w:t>
            </w:r>
          </w:p>
        </w:tc>
        <w:tc>
          <w:tcPr>
            <w:tcW w:w="1355" w:type="dxa"/>
            <w:tcBorders>
              <w:top w:val="nil"/>
              <w:left w:val="nil"/>
              <w:bottom w:val="single" w:sz="4" w:space="0" w:color="auto"/>
              <w:right w:val="single" w:sz="4" w:space="0" w:color="auto"/>
            </w:tcBorders>
            <w:shd w:val="clear" w:color="auto" w:fill="auto"/>
            <w:hideMark/>
          </w:tcPr>
          <w:p w14:paraId="5B3DDF83" w14:textId="77777777" w:rsidR="006C36B4" w:rsidRPr="006C36B4" w:rsidRDefault="006C36B4" w:rsidP="006C36B4">
            <w:pPr>
              <w:spacing w:after="0" w:line="240" w:lineRule="auto"/>
              <w:jc w:val="right"/>
              <w:rPr>
                <w:rFonts w:ascii="Poppins" w:eastAsia="Times New Roman" w:hAnsi="Poppins" w:cs="Poppins"/>
                <w:color w:val="000000"/>
                <w:sz w:val="20"/>
                <w:lang w:val="en-GB" w:eastAsia="en-GB"/>
              </w:rPr>
            </w:pPr>
            <w:r w:rsidRPr="006C36B4">
              <w:rPr>
                <w:rFonts w:ascii="Poppins" w:eastAsia="Times New Roman" w:hAnsi="Poppins" w:cs="Poppins"/>
                <w:color w:val="000000"/>
                <w:sz w:val="20"/>
                <w:lang w:val="en-GB" w:eastAsia="en-GB"/>
              </w:rPr>
              <w:lastRenderedPageBreak/>
              <w:t>4,000,000</w:t>
            </w:r>
          </w:p>
        </w:tc>
      </w:tr>
      <w:tr w:rsidR="006C36B4" w:rsidRPr="006C36B4" w14:paraId="15F67061" w14:textId="77777777" w:rsidTr="006C36B4">
        <w:trPr>
          <w:trHeight w:val="430"/>
        </w:trPr>
        <w:tc>
          <w:tcPr>
            <w:tcW w:w="512" w:type="dxa"/>
            <w:tcBorders>
              <w:top w:val="nil"/>
              <w:left w:val="single" w:sz="4" w:space="0" w:color="auto"/>
              <w:bottom w:val="single" w:sz="4" w:space="0" w:color="auto"/>
              <w:right w:val="single" w:sz="4" w:space="0" w:color="auto"/>
            </w:tcBorders>
            <w:shd w:val="clear" w:color="auto" w:fill="auto"/>
            <w:hideMark/>
          </w:tcPr>
          <w:p w14:paraId="7A4934CB" w14:textId="77777777" w:rsidR="006C36B4" w:rsidRPr="006C36B4" w:rsidRDefault="006C36B4" w:rsidP="006C36B4">
            <w:pPr>
              <w:spacing w:after="0" w:line="240" w:lineRule="auto"/>
              <w:rPr>
                <w:rFonts w:ascii="Poppins" w:eastAsia="Times New Roman" w:hAnsi="Poppins" w:cs="Poppins"/>
                <w:b/>
                <w:bCs/>
                <w:color w:val="000000"/>
                <w:sz w:val="20"/>
                <w:lang w:val="en-GB" w:eastAsia="en-GB"/>
              </w:rPr>
            </w:pPr>
            <w:r w:rsidRPr="006C36B4">
              <w:rPr>
                <w:rFonts w:ascii="Poppins" w:eastAsia="Times New Roman" w:hAnsi="Poppins" w:cs="Poppins"/>
                <w:b/>
                <w:bCs/>
                <w:color w:val="000000"/>
                <w:sz w:val="20"/>
                <w:lang w:val="en-GB" w:eastAsia="en-GB"/>
              </w:rPr>
              <w:t> </w:t>
            </w:r>
          </w:p>
        </w:tc>
        <w:tc>
          <w:tcPr>
            <w:tcW w:w="1615" w:type="dxa"/>
            <w:tcBorders>
              <w:top w:val="nil"/>
              <w:left w:val="nil"/>
              <w:bottom w:val="single" w:sz="4" w:space="0" w:color="auto"/>
              <w:right w:val="single" w:sz="4" w:space="0" w:color="auto"/>
            </w:tcBorders>
            <w:shd w:val="clear" w:color="auto" w:fill="auto"/>
            <w:hideMark/>
          </w:tcPr>
          <w:p w14:paraId="657B4E4C" w14:textId="77777777" w:rsidR="006C36B4" w:rsidRPr="006C36B4" w:rsidRDefault="006C36B4" w:rsidP="006C36B4">
            <w:pPr>
              <w:spacing w:after="0" w:line="240" w:lineRule="auto"/>
              <w:rPr>
                <w:rFonts w:ascii="Poppins" w:eastAsia="Times New Roman" w:hAnsi="Poppins" w:cs="Poppins"/>
                <w:b/>
                <w:bCs/>
                <w:color w:val="000000"/>
                <w:sz w:val="20"/>
                <w:lang w:val="en-GB" w:eastAsia="en-GB"/>
              </w:rPr>
            </w:pPr>
            <w:r w:rsidRPr="006C36B4">
              <w:rPr>
                <w:rFonts w:ascii="Poppins" w:eastAsia="Times New Roman" w:hAnsi="Poppins" w:cs="Poppins"/>
                <w:b/>
                <w:bCs/>
                <w:color w:val="000000"/>
                <w:sz w:val="20"/>
                <w:lang w:val="en-GB" w:eastAsia="en-GB"/>
              </w:rPr>
              <w:t>Total</w:t>
            </w:r>
          </w:p>
        </w:tc>
        <w:tc>
          <w:tcPr>
            <w:tcW w:w="1616" w:type="dxa"/>
            <w:tcBorders>
              <w:top w:val="nil"/>
              <w:left w:val="nil"/>
              <w:bottom w:val="single" w:sz="4" w:space="0" w:color="auto"/>
              <w:right w:val="single" w:sz="4" w:space="0" w:color="auto"/>
            </w:tcBorders>
            <w:shd w:val="clear" w:color="auto" w:fill="auto"/>
            <w:hideMark/>
          </w:tcPr>
          <w:p w14:paraId="4677B1DF" w14:textId="77777777" w:rsidR="006C36B4" w:rsidRPr="006C36B4" w:rsidRDefault="006C36B4" w:rsidP="006C36B4">
            <w:pPr>
              <w:spacing w:after="0" w:line="240" w:lineRule="auto"/>
              <w:rPr>
                <w:rFonts w:ascii="Poppins" w:eastAsia="Times New Roman" w:hAnsi="Poppins" w:cs="Poppins"/>
                <w:b/>
                <w:bCs/>
                <w:color w:val="000000"/>
                <w:sz w:val="20"/>
                <w:lang w:val="en-GB" w:eastAsia="en-GB"/>
              </w:rPr>
            </w:pPr>
            <w:r w:rsidRPr="006C36B4">
              <w:rPr>
                <w:rFonts w:ascii="Poppins" w:eastAsia="Times New Roman" w:hAnsi="Poppins" w:cs="Poppins"/>
                <w:b/>
                <w:bCs/>
                <w:color w:val="000000"/>
                <w:sz w:val="20"/>
                <w:lang w:val="en-GB" w:eastAsia="en-GB"/>
              </w:rPr>
              <w:t> </w:t>
            </w:r>
          </w:p>
        </w:tc>
        <w:tc>
          <w:tcPr>
            <w:tcW w:w="1107" w:type="dxa"/>
            <w:tcBorders>
              <w:top w:val="nil"/>
              <w:left w:val="nil"/>
              <w:bottom w:val="single" w:sz="4" w:space="0" w:color="auto"/>
              <w:right w:val="single" w:sz="4" w:space="0" w:color="auto"/>
            </w:tcBorders>
            <w:shd w:val="clear" w:color="auto" w:fill="auto"/>
            <w:hideMark/>
          </w:tcPr>
          <w:p w14:paraId="78EF7FF1" w14:textId="77777777" w:rsidR="006C36B4" w:rsidRPr="006C36B4" w:rsidRDefault="006C36B4" w:rsidP="006C36B4">
            <w:pPr>
              <w:spacing w:after="0" w:line="240" w:lineRule="auto"/>
              <w:jc w:val="right"/>
              <w:rPr>
                <w:rFonts w:ascii="Poppins" w:eastAsia="Times New Roman" w:hAnsi="Poppins" w:cs="Poppins"/>
                <w:b/>
                <w:bCs/>
                <w:color w:val="000000"/>
                <w:sz w:val="20"/>
                <w:lang w:val="en-GB" w:eastAsia="en-GB"/>
              </w:rPr>
            </w:pPr>
            <w:r w:rsidRPr="006C36B4">
              <w:rPr>
                <w:rFonts w:ascii="Poppins" w:eastAsia="Times New Roman" w:hAnsi="Poppins" w:cs="Poppins"/>
                <w:b/>
                <w:bCs/>
                <w:color w:val="000000"/>
                <w:sz w:val="20"/>
                <w:lang w:val="en-GB" w:eastAsia="en-GB"/>
              </w:rPr>
              <w:t>39</w:t>
            </w:r>
          </w:p>
        </w:tc>
        <w:tc>
          <w:tcPr>
            <w:tcW w:w="4184" w:type="dxa"/>
            <w:tcBorders>
              <w:top w:val="nil"/>
              <w:left w:val="nil"/>
              <w:bottom w:val="single" w:sz="4" w:space="0" w:color="auto"/>
              <w:right w:val="single" w:sz="4" w:space="0" w:color="auto"/>
            </w:tcBorders>
            <w:shd w:val="clear" w:color="auto" w:fill="auto"/>
            <w:hideMark/>
          </w:tcPr>
          <w:p w14:paraId="170C28C7" w14:textId="77777777" w:rsidR="006C36B4" w:rsidRPr="006C36B4" w:rsidRDefault="006C36B4" w:rsidP="006C36B4">
            <w:pPr>
              <w:spacing w:after="0" w:line="240" w:lineRule="auto"/>
              <w:rPr>
                <w:rFonts w:ascii="Poppins" w:eastAsia="Times New Roman" w:hAnsi="Poppins" w:cs="Poppins"/>
                <w:b/>
                <w:bCs/>
                <w:color w:val="000000"/>
                <w:sz w:val="20"/>
                <w:lang w:val="en-GB" w:eastAsia="en-GB"/>
              </w:rPr>
            </w:pPr>
            <w:r w:rsidRPr="006C36B4">
              <w:rPr>
                <w:rFonts w:ascii="Poppins" w:eastAsia="Times New Roman" w:hAnsi="Poppins" w:cs="Poppins"/>
                <w:b/>
                <w:bCs/>
                <w:color w:val="000000"/>
                <w:sz w:val="20"/>
                <w:lang w:val="en-GB" w:eastAsia="en-GB"/>
              </w:rPr>
              <w:t> </w:t>
            </w:r>
          </w:p>
        </w:tc>
        <w:tc>
          <w:tcPr>
            <w:tcW w:w="4716" w:type="dxa"/>
            <w:tcBorders>
              <w:top w:val="nil"/>
              <w:left w:val="nil"/>
              <w:bottom w:val="single" w:sz="4" w:space="0" w:color="auto"/>
              <w:right w:val="single" w:sz="4" w:space="0" w:color="auto"/>
            </w:tcBorders>
            <w:shd w:val="clear" w:color="auto" w:fill="auto"/>
            <w:hideMark/>
          </w:tcPr>
          <w:p w14:paraId="4885273E" w14:textId="77777777" w:rsidR="006C36B4" w:rsidRPr="006C36B4" w:rsidRDefault="006C36B4" w:rsidP="006C36B4">
            <w:pPr>
              <w:spacing w:after="0" w:line="240" w:lineRule="auto"/>
              <w:rPr>
                <w:rFonts w:ascii="Poppins" w:eastAsia="Times New Roman" w:hAnsi="Poppins" w:cs="Poppins"/>
                <w:b/>
                <w:bCs/>
                <w:color w:val="000000"/>
                <w:sz w:val="20"/>
                <w:lang w:val="en-GB" w:eastAsia="en-GB"/>
              </w:rPr>
            </w:pPr>
            <w:r w:rsidRPr="006C36B4">
              <w:rPr>
                <w:rFonts w:ascii="Poppins" w:eastAsia="Times New Roman" w:hAnsi="Poppins" w:cs="Poppins"/>
                <w:b/>
                <w:bCs/>
                <w:color w:val="000000"/>
                <w:sz w:val="20"/>
                <w:lang w:val="en-GB" w:eastAsia="en-GB"/>
              </w:rPr>
              <w:t> </w:t>
            </w:r>
          </w:p>
        </w:tc>
        <w:tc>
          <w:tcPr>
            <w:tcW w:w="1355" w:type="dxa"/>
            <w:tcBorders>
              <w:top w:val="nil"/>
              <w:left w:val="nil"/>
              <w:bottom w:val="single" w:sz="4" w:space="0" w:color="auto"/>
              <w:right w:val="single" w:sz="4" w:space="0" w:color="auto"/>
            </w:tcBorders>
            <w:shd w:val="clear" w:color="auto" w:fill="auto"/>
            <w:hideMark/>
          </w:tcPr>
          <w:p w14:paraId="373F6445" w14:textId="77777777" w:rsidR="006C36B4" w:rsidRPr="006C36B4" w:rsidRDefault="006C36B4" w:rsidP="006C36B4">
            <w:pPr>
              <w:spacing w:after="0" w:line="240" w:lineRule="auto"/>
              <w:jc w:val="right"/>
              <w:rPr>
                <w:rFonts w:ascii="Poppins" w:eastAsia="Times New Roman" w:hAnsi="Poppins" w:cs="Poppins"/>
                <w:b/>
                <w:bCs/>
                <w:color w:val="000000"/>
                <w:sz w:val="20"/>
                <w:lang w:val="en-GB" w:eastAsia="en-GB"/>
              </w:rPr>
            </w:pPr>
            <w:r w:rsidRPr="006C36B4">
              <w:rPr>
                <w:rFonts w:ascii="Poppins" w:eastAsia="Times New Roman" w:hAnsi="Poppins" w:cs="Poppins"/>
                <w:b/>
                <w:bCs/>
                <w:color w:val="000000"/>
                <w:sz w:val="20"/>
                <w:lang w:val="en-GB" w:eastAsia="en-GB"/>
              </w:rPr>
              <w:t>12,000,000</w:t>
            </w:r>
          </w:p>
        </w:tc>
      </w:tr>
    </w:tbl>
    <w:p w14:paraId="48655001" w14:textId="037D714E" w:rsidR="00A47C21" w:rsidRPr="004A6488" w:rsidRDefault="00A47C21" w:rsidP="00E66F9A">
      <w:pPr>
        <w:pStyle w:val="Heading1"/>
        <w:spacing w:after="100" w:afterAutospacing="1"/>
        <w:rPr>
          <w:rFonts w:ascii="Poppins" w:hAnsi="Poppins" w:cs="Poppins"/>
        </w:rPr>
      </w:pPr>
      <w:bookmarkStart w:id="0" w:name="_GoBack"/>
      <w:bookmarkEnd w:id="0"/>
    </w:p>
    <w:p w14:paraId="24D48E77" w14:textId="77777777" w:rsidR="00A47C21" w:rsidRPr="006A6AB6" w:rsidRDefault="00A47C21" w:rsidP="00A47C21">
      <w:pPr>
        <w:rPr>
          <w:rFonts w:ascii="Poppins" w:hAnsi="Poppins" w:cs="Poppins"/>
        </w:rPr>
      </w:pPr>
    </w:p>
    <w:sectPr w:rsidR="00A47C21" w:rsidRPr="006A6AB6" w:rsidSect="006C36B4">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57BD5E" w14:textId="77777777" w:rsidR="00BF7B69" w:rsidRDefault="00BF7B69">
      <w:pPr>
        <w:spacing w:after="0" w:line="240" w:lineRule="auto"/>
      </w:pPr>
      <w:r>
        <w:separator/>
      </w:r>
    </w:p>
  </w:endnote>
  <w:endnote w:type="continuationSeparator" w:id="0">
    <w:p w14:paraId="417ACF42" w14:textId="77777777" w:rsidR="00BF7B69" w:rsidRDefault="00BF7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46287" w14:textId="77777777" w:rsidR="00BD7D8A" w:rsidRDefault="00A47C21">
    <w:pPr>
      <w:pStyle w:val="Footer"/>
    </w:pPr>
    <w:r>
      <w:rPr>
        <w:noProof/>
        <w:lang w:val="en-GB" w:eastAsia="en-GB"/>
      </w:rPr>
      <mc:AlternateContent>
        <mc:Choice Requires="wps">
          <w:drawing>
            <wp:anchor distT="0" distB="0" distL="114300" distR="114300" simplePos="0" relativeHeight="251665408" behindDoc="0" locked="0" layoutInCell="1" allowOverlap="1" wp14:anchorId="6805DAF8" wp14:editId="43AE406C">
              <wp:simplePos x="0" y="0"/>
              <wp:positionH relativeFrom="page">
                <wp:align>right</wp:align>
              </wp:positionH>
              <wp:positionV relativeFrom="paragraph">
                <wp:posOffset>-100330</wp:posOffset>
              </wp:positionV>
              <wp:extent cx="7550150" cy="238125"/>
              <wp:effectExtent l="0" t="0" r="0" b="9525"/>
              <wp:wrapNone/>
              <wp:docPr id="374359066" name="Text Box 374359066"/>
              <wp:cNvGraphicFramePr/>
              <a:graphic xmlns:a="http://schemas.openxmlformats.org/drawingml/2006/main">
                <a:graphicData uri="http://schemas.microsoft.com/office/word/2010/wordprocessingShape">
                  <wps:wsp>
                    <wps:cNvSpPr txBox="1"/>
                    <wps:spPr>
                      <a:xfrm>
                        <a:off x="0" y="0"/>
                        <a:ext cx="7550150" cy="238125"/>
                      </a:xfrm>
                      <a:prstGeom prst="rect">
                        <a:avLst/>
                      </a:prstGeom>
                      <a:solidFill>
                        <a:sysClr val="window" lastClr="FFFFFF"/>
                      </a:solidFill>
                      <a:ln w="6350">
                        <a:noFill/>
                      </a:ln>
                    </wps:spPr>
                    <wps:txbx>
                      <w:txbxContent>
                        <w:p w14:paraId="758A0F07" w14:textId="77777777" w:rsidR="00DD10A6" w:rsidRPr="00502E86" w:rsidRDefault="00A47C21" w:rsidP="00DD10A6">
                          <w:pPr>
                            <w:spacing w:after="0"/>
                            <w:rPr>
                              <w:color w:val="000000" w:themeColor="text1"/>
                              <w:sz w:val="12"/>
                              <w:szCs w:val="14"/>
                              <w:lang w:val="en-US"/>
                            </w:rPr>
                          </w:pPr>
                          <w:r>
                            <w:rPr>
                              <w:rFonts w:ascii="Poppins" w:hAnsi="Poppins" w:cs="Poppins"/>
                              <w:color w:val="000000" w:themeColor="text1"/>
                              <w:sz w:val="12"/>
                              <w:szCs w:val="14"/>
                              <w:lang w:val="en-US"/>
                            </w:rPr>
                            <w:t xml:space="preserve">          Rev:02</w:t>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rFonts w:ascii="Poppins" w:hAnsi="Poppins" w:cs="Poppins"/>
                              <w:color w:val="000000" w:themeColor="text1"/>
                              <w:sz w:val="12"/>
                              <w:szCs w:val="14"/>
                              <w:lang w:val="en-US"/>
                            </w:rPr>
                            <w:t xml:space="preserve">Issue Date: </w:t>
                          </w:r>
                          <w:r>
                            <w:rPr>
                              <w:rFonts w:ascii="Poppins" w:hAnsi="Poppins" w:cs="Poppins"/>
                              <w:sz w:val="14"/>
                              <w:szCs w:val="14"/>
                            </w:rPr>
                            <w:t>August</w:t>
                          </w:r>
                          <w:r>
                            <w:rPr>
                              <w:rFonts w:ascii="Poppins" w:hAnsi="Poppins" w:cs="Poppins"/>
                              <w:color w:val="000000" w:themeColor="text1"/>
                              <w:sz w:val="12"/>
                              <w:szCs w:val="14"/>
                              <w:lang w:val="en-US"/>
                            </w:rPr>
                            <w:t xml:space="preserve"> /2024</w:t>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rFonts w:ascii="Poppins" w:hAnsi="Poppins" w:cs="Poppins"/>
                              <w:color w:val="000000" w:themeColor="text1"/>
                              <w:sz w:val="12"/>
                              <w:szCs w:val="14"/>
                              <w:lang w:val="en-US"/>
                            </w:rPr>
                            <w:t>UETCL/</w:t>
                          </w:r>
                          <w:r>
                            <w:rPr>
                              <w:rFonts w:ascii="Poppins" w:hAnsi="Poppins" w:cs="Poppins"/>
                              <w:color w:val="000000" w:themeColor="text1"/>
                              <w:sz w:val="12"/>
                              <w:szCs w:val="14"/>
                              <w:lang w:val="en-US"/>
                            </w:rPr>
                            <w:t>ICT</w:t>
                          </w:r>
                          <w:r w:rsidRPr="00502E86">
                            <w:rPr>
                              <w:rFonts w:ascii="Poppins" w:hAnsi="Poppins" w:cs="Poppins"/>
                              <w:color w:val="000000" w:themeColor="text1"/>
                              <w:sz w:val="12"/>
                              <w:szCs w:val="14"/>
                              <w:lang w:val="en-US"/>
                            </w:rPr>
                            <w:t>/</w:t>
                          </w:r>
                          <w:r>
                            <w:rPr>
                              <w:rFonts w:ascii="Poppins" w:hAnsi="Poppins" w:cs="Poppins"/>
                              <w:color w:val="000000" w:themeColor="text1"/>
                              <w:sz w:val="12"/>
                              <w:szCs w:val="14"/>
                              <w:lang w:val="en-US"/>
                            </w:rPr>
                            <w:t>IT/GR-482</w:t>
                          </w:r>
                        </w:p>
                        <w:p w14:paraId="4C6F7328" w14:textId="77777777" w:rsidR="00DD10A6" w:rsidRPr="00502E86" w:rsidRDefault="00BF7B69" w:rsidP="00DD10A6">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5DAF8" id="_x0000_t202" coordsize="21600,21600" o:spt="202" path="m,l,21600r21600,l21600,xe">
              <v:stroke joinstyle="miter"/>
              <v:path gradientshapeok="t" o:connecttype="rect"/>
            </v:shapetype>
            <v:shape id="Text Box 374359066" o:spid="_x0000_s1026" type="#_x0000_t202" style="position:absolute;margin-left:543.3pt;margin-top:-7.9pt;width:594.5pt;height:18.75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" fillcolor="window" stroked="f" strokeweight=".5pt">
              <v:textbox>
                <w:txbxContent>
                  <w:p w14:paraId="758A0F07" w14:textId="77777777" w:rsidR="00DD10A6" w:rsidRPr="00502E86" w:rsidRDefault="00A47C21" w:rsidP="00DD10A6">
                    <w:pPr>
                      <w:spacing w:after="0"/>
                      <w:rPr>
                        <w:color w:val="000000" w:themeColor="text1"/>
                        <w:sz w:val="12"/>
                        <w:szCs w:val="14"/>
                        <w:lang w:val="en-US"/>
                      </w:rPr>
                    </w:pPr>
                    <w:r>
                      <w:rPr>
                        <w:rFonts w:ascii="Poppins" w:hAnsi="Poppins" w:cs="Poppins"/>
                        <w:color w:val="000000" w:themeColor="text1"/>
                        <w:sz w:val="12"/>
                        <w:szCs w:val="14"/>
                        <w:lang w:val="en-US"/>
                      </w:rPr>
                      <w:t xml:space="preserve">          Rev:02</w:t>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rFonts w:ascii="Poppins" w:hAnsi="Poppins" w:cs="Poppins"/>
                        <w:color w:val="000000" w:themeColor="text1"/>
                        <w:sz w:val="12"/>
                        <w:szCs w:val="14"/>
                        <w:lang w:val="en-US"/>
                      </w:rPr>
                      <w:t xml:space="preserve">Issue Date: </w:t>
                    </w:r>
                    <w:r>
                      <w:rPr>
                        <w:rFonts w:ascii="Poppins" w:hAnsi="Poppins" w:cs="Poppins"/>
                        <w:sz w:val="14"/>
                        <w:szCs w:val="14"/>
                      </w:rPr>
                      <w:t>August</w:t>
                    </w:r>
                    <w:r>
                      <w:rPr>
                        <w:rFonts w:ascii="Poppins" w:hAnsi="Poppins" w:cs="Poppins"/>
                        <w:color w:val="000000" w:themeColor="text1"/>
                        <w:sz w:val="12"/>
                        <w:szCs w:val="14"/>
                        <w:lang w:val="en-US"/>
                      </w:rPr>
                      <w:t xml:space="preserve"> /2024</w:t>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rFonts w:ascii="Poppins" w:hAnsi="Poppins" w:cs="Poppins"/>
                        <w:color w:val="000000" w:themeColor="text1"/>
                        <w:sz w:val="12"/>
                        <w:szCs w:val="14"/>
                        <w:lang w:val="en-US"/>
                      </w:rPr>
                      <w:t>UETCL/</w:t>
                    </w:r>
                    <w:r>
                      <w:rPr>
                        <w:rFonts w:ascii="Poppins" w:hAnsi="Poppins" w:cs="Poppins"/>
                        <w:color w:val="000000" w:themeColor="text1"/>
                        <w:sz w:val="12"/>
                        <w:szCs w:val="14"/>
                        <w:lang w:val="en-US"/>
                      </w:rPr>
                      <w:t>ICT</w:t>
                    </w:r>
                    <w:r w:rsidRPr="00502E86">
                      <w:rPr>
                        <w:rFonts w:ascii="Poppins" w:hAnsi="Poppins" w:cs="Poppins"/>
                        <w:color w:val="000000" w:themeColor="text1"/>
                        <w:sz w:val="12"/>
                        <w:szCs w:val="14"/>
                        <w:lang w:val="en-US"/>
                      </w:rPr>
                      <w:t>/</w:t>
                    </w:r>
                    <w:r>
                      <w:rPr>
                        <w:rFonts w:ascii="Poppins" w:hAnsi="Poppins" w:cs="Poppins"/>
                        <w:color w:val="000000" w:themeColor="text1"/>
                        <w:sz w:val="12"/>
                        <w:szCs w:val="14"/>
                        <w:lang w:val="en-US"/>
                      </w:rPr>
                      <w:t>IT/GR-482</w:t>
                    </w:r>
                  </w:p>
                  <w:p w14:paraId="4C6F7328" w14:textId="77777777" w:rsidR="00DD10A6" w:rsidRPr="00502E86" w:rsidRDefault="00BF7B69" w:rsidP="00DD10A6">
                    <w:pPr>
                      <w:rPr>
                        <w:color w:val="000000" w:themeColor="text1"/>
                      </w:rPr>
                    </w:pPr>
                  </w:p>
                </w:txbxContent>
              </v:textbox>
              <w10:wrap anchorx="page"/>
            </v:shape>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0EEA5165" wp14:editId="4E414138">
              <wp:simplePos x="0" y="0"/>
              <wp:positionH relativeFrom="margin">
                <wp:posOffset>5326380</wp:posOffset>
              </wp:positionH>
              <wp:positionV relativeFrom="bottomMargin">
                <wp:align>top</wp:align>
              </wp:positionV>
              <wp:extent cx="374015" cy="766445"/>
              <wp:effectExtent l="0" t="158115" r="0" b="15367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74015" cy="766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E3F14" w14:textId="77777777" w:rsidR="00CB0DC4" w:rsidRPr="0057266D" w:rsidRDefault="00A47C21" w:rsidP="00CB0DC4">
                          <w:pPr>
                            <w:pStyle w:val="Footer"/>
                            <w:rPr>
                              <w:rFonts w:asciiTheme="majorHAnsi" w:eastAsiaTheme="majorEastAsia" w:hAnsiTheme="majorHAnsi" w:cstheme="majorBidi"/>
                              <w:sz w:val="24"/>
                              <w:szCs w:val="24"/>
                            </w:rPr>
                          </w:pPr>
                          <w:r w:rsidRPr="0057266D">
                            <w:rPr>
                              <w:rFonts w:asciiTheme="majorHAnsi" w:eastAsiaTheme="majorEastAsia" w:hAnsiTheme="majorHAnsi" w:cstheme="majorBidi"/>
                              <w:sz w:val="24"/>
                              <w:szCs w:val="24"/>
                            </w:rPr>
                            <w:t>Page</w:t>
                          </w:r>
                          <w:r>
                            <w:rPr>
                              <w:rFonts w:asciiTheme="majorHAnsi" w:eastAsiaTheme="majorEastAsia" w:hAnsiTheme="majorHAnsi" w:cstheme="majorBidi"/>
                              <w:sz w:val="24"/>
                              <w:szCs w:val="24"/>
                              <w:lang w:val="en-US"/>
                            </w:rPr>
                            <w:t xml:space="preserve"> </w:t>
                          </w:r>
                          <w:r w:rsidRPr="0057266D">
                            <w:rPr>
                              <w:rFonts w:eastAsiaTheme="minorEastAsia" w:cs="Times New Roman"/>
                              <w:sz w:val="24"/>
                              <w:szCs w:val="24"/>
                            </w:rPr>
                            <w:fldChar w:fldCharType="begin"/>
                          </w:r>
                          <w:r w:rsidRPr="0057266D">
                            <w:rPr>
                              <w:sz w:val="24"/>
                              <w:szCs w:val="24"/>
                            </w:rPr>
                            <w:instrText xml:space="preserve"> PAGE    \* MERGEFORMAT </w:instrText>
                          </w:r>
                          <w:r w:rsidRPr="0057266D">
                            <w:rPr>
                              <w:rFonts w:eastAsiaTheme="minorEastAsia" w:cs="Times New Roman"/>
                              <w:sz w:val="24"/>
                              <w:szCs w:val="24"/>
                            </w:rPr>
                            <w:fldChar w:fldCharType="separate"/>
                          </w:r>
                          <w:r w:rsidRPr="004E06A3">
                            <w:rPr>
                              <w:rFonts w:asciiTheme="majorHAnsi" w:eastAsiaTheme="majorEastAsia" w:hAnsiTheme="majorHAnsi" w:cstheme="majorBidi"/>
                              <w:noProof/>
                              <w:sz w:val="24"/>
                              <w:szCs w:val="24"/>
                            </w:rPr>
                            <w:t>2</w:t>
                          </w:r>
                          <w:r w:rsidRPr="0057266D">
                            <w:rPr>
                              <w:rFonts w:asciiTheme="majorHAnsi" w:eastAsiaTheme="majorEastAsia" w:hAnsiTheme="majorHAnsi" w:cstheme="majorBidi"/>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A5165" id="Rectangle 12" o:spid="_x0000_s1027" style="position:absolute;margin-left:419.4pt;margin-top:0;width:29.45pt;height:60.35pt;rotation:90;z-index:251660288;visibility:visible;mso-wrap-style:square;mso-width-percent:0;mso-height-percent:0;mso-wrap-distance-left:9pt;mso-wrap-distance-top:0;mso-wrap-distance-right:9pt;mso-wrap-distance-bottom:0;mso-position-horizontal:absolute;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" o:allowincell="f" filled="f" stroked="f">
              <v:textbox>
                <w:txbxContent>
                  <w:p w14:paraId="56FE3F14" w14:textId="77777777" w:rsidR="00CB0DC4" w:rsidRPr="0057266D" w:rsidRDefault="00A47C21" w:rsidP="00CB0DC4">
                    <w:pPr>
                      <w:pStyle w:val="Footer"/>
                      <w:rPr>
                        <w:rFonts w:asciiTheme="majorHAnsi" w:eastAsiaTheme="majorEastAsia" w:hAnsiTheme="majorHAnsi" w:cstheme="majorBidi"/>
                        <w:sz w:val="24"/>
                        <w:szCs w:val="24"/>
                      </w:rPr>
                    </w:pPr>
                    <w:r w:rsidRPr="0057266D">
                      <w:rPr>
                        <w:rFonts w:asciiTheme="majorHAnsi" w:eastAsiaTheme="majorEastAsia" w:hAnsiTheme="majorHAnsi" w:cstheme="majorBidi"/>
                        <w:sz w:val="24"/>
                        <w:szCs w:val="24"/>
                      </w:rPr>
                      <w:t>Page</w:t>
                    </w:r>
                    <w:r>
                      <w:rPr>
                        <w:rFonts w:asciiTheme="majorHAnsi" w:eastAsiaTheme="majorEastAsia" w:hAnsiTheme="majorHAnsi" w:cstheme="majorBidi"/>
                        <w:sz w:val="24"/>
                        <w:szCs w:val="24"/>
                        <w:lang w:val="en-US"/>
                      </w:rPr>
                      <w:t xml:space="preserve"> </w:t>
                    </w:r>
                    <w:r w:rsidRPr="0057266D">
                      <w:rPr>
                        <w:rFonts w:eastAsiaTheme="minorEastAsia" w:cs="Times New Roman"/>
                        <w:sz w:val="24"/>
                        <w:szCs w:val="24"/>
                      </w:rPr>
                      <w:fldChar w:fldCharType="begin"/>
                    </w:r>
                    <w:r w:rsidRPr="0057266D">
                      <w:rPr>
                        <w:sz w:val="24"/>
                        <w:szCs w:val="24"/>
                      </w:rPr>
                      <w:instrText xml:space="preserve"> PAGE    \* MERGEFORMAT </w:instrText>
                    </w:r>
                    <w:r w:rsidRPr="0057266D">
                      <w:rPr>
                        <w:rFonts w:eastAsiaTheme="minorEastAsia" w:cs="Times New Roman"/>
                        <w:sz w:val="24"/>
                        <w:szCs w:val="24"/>
                      </w:rPr>
                      <w:fldChar w:fldCharType="separate"/>
                    </w:r>
                    <w:r w:rsidRPr="004E06A3">
                      <w:rPr>
                        <w:rFonts w:asciiTheme="majorHAnsi" w:eastAsiaTheme="majorEastAsia" w:hAnsiTheme="majorHAnsi" w:cstheme="majorBidi"/>
                        <w:noProof/>
                        <w:sz w:val="24"/>
                        <w:szCs w:val="24"/>
                      </w:rPr>
                      <w:t>2</w:t>
                    </w:r>
                    <w:r w:rsidRPr="0057266D">
                      <w:rPr>
                        <w:rFonts w:asciiTheme="majorHAnsi" w:eastAsiaTheme="majorEastAsia" w:hAnsiTheme="majorHAnsi" w:cstheme="majorBidi"/>
                        <w:noProof/>
                        <w:sz w:val="24"/>
                        <w:szCs w:val="24"/>
                      </w:rPr>
                      <w:fldChar w:fldCharType="end"/>
                    </w:r>
                  </w:p>
                </w:txbxContent>
              </v:textbox>
              <w10:wrap anchorx="margin" anchory="margin"/>
            </v:rect>
          </w:pict>
        </mc:Fallback>
      </mc:AlternateContent>
    </w:r>
    <w:r>
      <w:rPr>
        <w:noProof/>
        <w:lang w:val="en-GB" w:eastAsia="en-GB"/>
      </w:rPr>
      <mc:AlternateContent>
        <mc:Choice Requires="wps">
          <w:drawing>
            <wp:anchor distT="0" distB="0" distL="114300" distR="114300" simplePos="0" relativeHeight="251659264" behindDoc="0" locked="0" layoutInCell="0" allowOverlap="1" wp14:anchorId="386FDDA8" wp14:editId="3697477B">
              <wp:simplePos x="0" y="0"/>
              <wp:positionH relativeFrom="rightMargin">
                <wp:posOffset>-5734153</wp:posOffset>
              </wp:positionH>
              <wp:positionV relativeFrom="margin">
                <wp:posOffset>9040932</wp:posOffset>
              </wp:positionV>
              <wp:extent cx="523875" cy="2183130"/>
              <wp:effectExtent l="0" t="791527" r="0" b="799148"/>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52387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06CD8" w14:textId="77777777" w:rsidR="00CB0DC4" w:rsidRDefault="00A47C21" w:rsidP="00CB0DC4">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Pr="004E06A3">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horz"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86FDDA8" id="Rectangle 10" o:spid="_x0000_s1028" style="position:absolute;margin-left:-451.5pt;margin-top:711.9pt;width:41.25pt;height:171.9pt;rotation:90;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" o:allowincell="f" filled="f" stroked="f">
              <v:textbox style="mso-fit-shape-to-text:t">
                <w:txbxContent>
                  <w:p w14:paraId="4CE06CD8" w14:textId="77777777" w:rsidR="00CB0DC4" w:rsidRDefault="00A47C21" w:rsidP="00CB0DC4">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Pr="004E06A3">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p w14:paraId="2F34DB64" w14:textId="77777777" w:rsidR="00724675" w:rsidRPr="00DD10A6" w:rsidRDefault="00A47C21" w:rsidP="00DD10A6">
    <w:pPr>
      <w:pStyle w:val="Footer"/>
      <w:jc w:val="center"/>
      <w:rPr>
        <w:rFonts w:ascii="Poppins" w:hAnsi="Poppins" w:cs="Poppins"/>
        <w:i/>
        <w:iCs/>
      </w:rPr>
    </w:pPr>
    <w:r w:rsidRPr="00DD10A6">
      <w:rPr>
        <w:rFonts w:ascii="Poppins" w:hAnsi="Poppins" w:cs="Poppins"/>
        <w:i/>
        <w:iCs/>
        <w:noProof/>
        <w:color w:val="0070C0"/>
        <w:lang w:val="en-GB" w:eastAsia="en-GB"/>
      </w:rPr>
      <w:drawing>
        <wp:anchor distT="0" distB="0" distL="114300" distR="114300" simplePos="0" relativeHeight="251661312" behindDoc="0" locked="0" layoutInCell="1" allowOverlap="1" wp14:anchorId="649DFE2B" wp14:editId="1C2C9236">
          <wp:simplePos x="0" y="0"/>
          <wp:positionH relativeFrom="column">
            <wp:posOffset>-898498</wp:posOffset>
          </wp:positionH>
          <wp:positionV relativeFrom="paragraph">
            <wp:posOffset>296960</wp:posOffset>
          </wp:positionV>
          <wp:extent cx="7559675" cy="292735"/>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292735"/>
                  </a:xfrm>
                  <a:prstGeom prst="rect">
                    <a:avLst/>
                  </a:prstGeom>
                  <a:noFill/>
                </pic:spPr>
              </pic:pic>
            </a:graphicData>
          </a:graphic>
        </wp:anchor>
      </w:drawing>
    </w:r>
    <w:r w:rsidRPr="00DD10A6">
      <w:rPr>
        <w:rFonts w:ascii="Poppins" w:hAnsi="Poppins" w:cs="Poppins"/>
        <w:i/>
        <w:iCs/>
        <w:color w:val="0070C0"/>
      </w:rPr>
      <w:t>Transmitting for Transformation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40C98" w14:textId="77777777" w:rsidR="00724675" w:rsidRPr="00C92FFC" w:rsidRDefault="00A47C21" w:rsidP="00502E86">
    <w:pPr>
      <w:rPr>
        <w:rFonts w:ascii="Poppins" w:hAnsi="Poppins" w:cs="Poppins"/>
        <w:i/>
        <w:color w:val="2E74B5" w:themeColor="accent5" w:themeShade="BF"/>
        <w:sz w:val="20"/>
        <w:lang w:val="en-US"/>
      </w:rPr>
    </w:pPr>
    <w:r>
      <w:rPr>
        <w:noProof/>
        <w:lang w:val="en-GB" w:eastAsia="en-GB"/>
      </w:rPr>
      <w:drawing>
        <wp:anchor distT="0" distB="0" distL="114300" distR="114300" simplePos="0" relativeHeight="251662336" behindDoc="1" locked="0" layoutInCell="0" allowOverlap="1" wp14:anchorId="41ED6502" wp14:editId="4B48D398">
          <wp:simplePos x="0" y="0"/>
          <wp:positionH relativeFrom="page">
            <wp:posOffset>0</wp:posOffset>
          </wp:positionH>
          <wp:positionV relativeFrom="margin">
            <wp:posOffset>8464550</wp:posOffset>
          </wp:positionV>
          <wp:extent cx="7559040" cy="1167130"/>
          <wp:effectExtent l="0" t="0" r="3810" b="0"/>
          <wp:wrapNone/>
          <wp:docPr id="1" name="Picture 1" descr="/Users/user/Desktop/UETCL 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Users/user/Desktop/UETCL Letterhead.jpg"/>
                  <pic:cNvPicPr>
                    <a:picLocks noChangeAspect="1" noChangeArrowheads="1"/>
                  </pic:cNvPicPr>
                </pic:nvPicPr>
                <pic:blipFill>
                  <a:blip r:embed="rId1">
                    <a:extLst>
                      <a:ext uri="{28A0092B-C50C-407E-A947-70E740481C1C}">
                        <a14:useLocalDpi xmlns:a14="http://schemas.microsoft.com/office/drawing/2010/main" val="0"/>
                      </a:ext>
                    </a:extLst>
                  </a:blip>
                  <a:srcRect t="89143"/>
                  <a:stretch>
                    <a:fillRect/>
                  </a:stretch>
                </pic:blipFill>
                <pic:spPr bwMode="auto">
                  <a:xfrm>
                    <a:off x="0" y="0"/>
                    <a:ext cx="7559040" cy="1167130"/>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666432" behindDoc="0" locked="0" layoutInCell="1" allowOverlap="1" wp14:anchorId="43EA5C10" wp14:editId="10DAB698">
          <wp:simplePos x="0" y="0"/>
          <wp:positionH relativeFrom="rightMargin">
            <wp:align>left</wp:align>
          </wp:positionH>
          <wp:positionV relativeFrom="paragraph">
            <wp:posOffset>3175</wp:posOffset>
          </wp:positionV>
          <wp:extent cx="609600" cy="634365"/>
          <wp:effectExtent l="0" t="0" r="0" b="0"/>
          <wp:wrapNone/>
          <wp:docPr id="207003360" name="Picture 3"/>
          <wp:cNvGraphicFramePr/>
          <a:graphic xmlns:a="http://schemas.openxmlformats.org/drawingml/2006/main">
            <a:graphicData uri="http://schemas.openxmlformats.org/drawingml/2006/picture">
              <pic:pic xmlns:pic="http://schemas.openxmlformats.org/drawingml/2006/picture">
                <pic:nvPicPr>
                  <pic:cNvPr id="207003360" name="Picture 3"/>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9600" cy="634365"/>
                  </a:xfrm>
                  <a:prstGeom prst="rect">
                    <a:avLst/>
                  </a:prstGeom>
                  <a:noFill/>
                  <a:ln>
                    <a:noFill/>
                  </a:ln>
                </pic:spPr>
              </pic:pic>
            </a:graphicData>
          </a:graphic>
        </wp:anchor>
      </w:drawing>
    </w:r>
    <w:r>
      <w:rPr>
        <w:noProof/>
        <w:lang w:val="en-GB" w:eastAsia="en-GB"/>
      </w:rPr>
      <mc:AlternateContent>
        <mc:Choice Requires="wps">
          <w:drawing>
            <wp:anchor distT="0" distB="0" distL="114300" distR="114300" simplePos="0" relativeHeight="251663360" behindDoc="0" locked="0" layoutInCell="1" allowOverlap="1" wp14:anchorId="319BA476" wp14:editId="3B010208">
              <wp:simplePos x="0" y="0"/>
              <wp:positionH relativeFrom="page">
                <wp:align>right</wp:align>
              </wp:positionH>
              <wp:positionV relativeFrom="paragraph">
                <wp:posOffset>440690</wp:posOffset>
              </wp:positionV>
              <wp:extent cx="7550150" cy="196850"/>
              <wp:effectExtent l="0" t="0" r="0" b="0"/>
              <wp:wrapNone/>
              <wp:docPr id="5" name="Text Box 5"/>
              <wp:cNvGraphicFramePr/>
              <a:graphic xmlns:a="http://schemas.openxmlformats.org/drawingml/2006/main">
                <a:graphicData uri="http://schemas.microsoft.com/office/word/2010/wordprocessingShape">
                  <wps:wsp>
                    <wps:cNvSpPr txBox="1"/>
                    <wps:spPr>
                      <a:xfrm>
                        <a:off x="0" y="0"/>
                        <a:ext cx="7550150" cy="196850"/>
                      </a:xfrm>
                      <a:prstGeom prst="rect">
                        <a:avLst/>
                      </a:prstGeom>
                      <a:solidFill>
                        <a:schemeClr val="lt1"/>
                      </a:solidFill>
                      <a:ln w="6350">
                        <a:noFill/>
                      </a:ln>
                    </wps:spPr>
                    <wps:txbx>
                      <w:txbxContent>
                        <w:p w14:paraId="4F84DADB" w14:textId="77777777" w:rsidR="00502E86" w:rsidRPr="00502E86" w:rsidRDefault="00A47C21" w:rsidP="00502E86">
                          <w:pPr>
                            <w:spacing w:after="0"/>
                            <w:rPr>
                              <w:color w:val="000000" w:themeColor="text1"/>
                              <w:sz w:val="12"/>
                              <w:szCs w:val="14"/>
                              <w:lang w:val="en-US"/>
                            </w:rPr>
                          </w:pPr>
                          <w:r>
                            <w:rPr>
                              <w:rFonts w:ascii="Poppins" w:hAnsi="Poppins" w:cs="Poppins"/>
                              <w:color w:val="000000" w:themeColor="text1"/>
                              <w:sz w:val="12"/>
                              <w:szCs w:val="14"/>
                              <w:lang w:val="en-US"/>
                            </w:rPr>
                            <w:t xml:space="preserve">          Rev:02</w:t>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rFonts w:ascii="Poppins" w:hAnsi="Poppins" w:cs="Poppins"/>
                              <w:color w:val="000000" w:themeColor="text1"/>
                              <w:sz w:val="12"/>
                              <w:szCs w:val="14"/>
                              <w:lang w:val="en-US"/>
                            </w:rPr>
                            <w:t xml:space="preserve">Issue Date: </w:t>
                          </w:r>
                          <w:r>
                            <w:rPr>
                              <w:rFonts w:ascii="Poppins" w:hAnsi="Poppins" w:cs="Poppins"/>
                              <w:sz w:val="14"/>
                              <w:szCs w:val="14"/>
                            </w:rPr>
                            <w:t>August</w:t>
                          </w:r>
                          <w:r>
                            <w:rPr>
                              <w:rFonts w:ascii="Poppins" w:hAnsi="Poppins" w:cs="Poppins"/>
                              <w:color w:val="000000" w:themeColor="text1"/>
                              <w:sz w:val="12"/>
                              <w:szCs w:val="14"/>
                              <w:lang w:val="en-US"/>
                            </w:rPr>
                            <w:t xml:space="preserve"> /2024</w:t>
                          </w:r>
                          <w:r>
                            <w:rPr>
                              <w:color w:val="000000" w:themeColor="text1"/>
                              <w:sz w:val="12"/>
                              <w:szCs w:val="14"/>
                              <w:lang w:val="en-US"/>
                            </w:rPr>
                            <w:tab/>
                            <w:t xml:space="preserve">                                                         </w:t>
                          </w:r>
                          <w:r w:rsidRPr="00502E86">
                            <w:rPr>
                              <w:rFonts w:ascii="Poppins" w:hAnsi="Poppins" w:cs="Poppins"/>
                              <w:color w:val="000000" w:themeColor="text1"/>
                              <w:sz w:val="12"/>
                              <w:szCs w:val="14"/>
                              <w:lang w:val="en-US"/>
                            </w:rPr>
                            <w:t>UETCL/</w:t>
                          </w:r>
                          <w:r>
                            <w:rPr>
                              <w:rFonts w:ascii="Poppins" w:hAnsi="Poppins" w:cs="Poppins"/>
                              <w:color w:val="000000" w:themeColor="text1"/>
                              <w:sz w:val="12"/>
                              <w:szCs w:val="14"/>
                              <w:lang w:val="en-US"/>
                            </w:rPr>
                            <w:t>ICT</w:t>
                          </w:r>
                          <w:r w:rsidRPr="00502E86">
                            <w:rPr>
                              <w:rFonts w:ascii="Poppins" w:hAnsi="Poppins" w:cs="Poppins"/>
                              <w:color w:val="000000" w:themeColor="text1"/>
                              <w:sz w:val="12"/>
                              <w:szCs w:val="14"/>
                              <w:lang w:val="en-US"/>
                            </w:rPr>
                            <w:t>/</w:t>
                          </w:r>
                          <w:r>
                            <w:rPr>
                              <w:rFonts w:ascii="Poppins" w:hAnsi="Poppins" w:cs="Poppins"/>
                              <w:color w:val="000000" w:themeColor="text1"/>
                              <w:sz w:val="12"/>
                              <w:szCs w:val="14"/>
                              <w:lang w:val="en-US"/>
                            </w:rPr>
                            <w:t>IT/GR-482</w:t>
                          </w:r>
                        </w:p>
                        <w:p w14:paraId="36CCDE26" w14:textId="77777777" w:rsidR="00502E86" w:rsidRPr="00502E86" w:rsidRDefault="00BF7B69">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9BA476" id="_x0000_t202" coordsize="21600,21600" o:spt="202" path="m,l,21600r21600,l21600,xe">
              <v:stroke joinstyle="miter"/>
              <v:path gradientshapeok="t" o:connecttype="rect"/>
            </v:shapetype>
            <v:shape id="Text Box 5" o:spid="_x0000_s1029" type="#_x0000_t202" style="position:absolute;margin-left:543.3pt;margin-top:34.7pt;width:594.5pt;height:15.5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" fillcolor="white [3201]" stroked="f" strokeweight=".5pt">
              <v:textbox>
                <w:txbxContent>
                  <w:p w14:paraId="4F84DADB" w14:textId="77777777" w:rsidR="00502E86" w:rsidRPr="00502E86" w:rsidRDefault="00A47C21" w:rsidP="00502E86">
                    <w:pPr>
                      <w:spacing w:after="0"/>
                      <w:rPr>
                        <w:color w:val="000000" w:themeColor="text1"/>
                        <w:sz w:val="12"/>
                        <w:szCs w:val="14"/>
                        <w:lang w:val="en-US"/>
                      </w:rPr>
                    </w:pPr>
                    <w:r>
                      <w:rPr>
                        <w:rFonts w:ascii="Poppins" w:hAnsi="Poppins" w:cs="Poppins"/>
                        <w:color w:val="000000" w:themeColor="text1"/>
                        <w:sz w:val="12"/>
                        <w:szCs w:val="14"/>
                        <w:lang w:val="en-US"/>
                      </w:rPr>
                      <w:t xml:space="preserve">          Rev:02</w:t>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color w:val="000000" w:themeColor="text1"/>
                        <w:sz w:val="12"/>
                        <w:szCs w:val="14"/>
                        <w:lang w:val="en-US"/>
                      </w:rPr>
                      <w:tab/>
                    </w:r>
                    <w:r w:rsidRPr="00502E86">
                      <w:rPr>
                        <w:rFonts w:ascii="Poppins" w:hAnsi="Poppins" w:cs="Poppins"/>
                        <w:color w:val="000000" w:themeColor="text1"/>
                        <w:sz w:val="12"/>
                        <w:szCs w:val="14"/>
                        <w:lang w:val="en-US"/>
                      </w:rPr>
                      <w:t xml:space="preserve">Issue Date: </w:t>
                    </w:r>
                    <w:r>
                      <w:rPr>
                        <w:rFonts w:ascii="Poppins" w:hAnsi="Poppins" w:cs="Poppins"/>
                        <w:sz w:val="14"/>
                        <w:szCs w:val="14"/>
                      </w:rPr>
                      <w:t>August</w:t>
                    </w:r>
                    <w:r>
                      <w:rPr>
                        <w:rFonts w:ascii="Poppins" w:hAnsi="Poppins" w:cs="Poppins"/>
                        <w:color w:val="000000" w:themeColor="text1"/>
                        <w:sz w:val="12"/>
                        <w:szCs w:val="14"/>
                        <w:lang w:val="en-US"/>
                      </w:rPr>
                      <w:t xml:space="preserve"> /2024</w:t>
                    </w:r>
                    <w:r>
                      <w:rPr>
                        <w:color w:val="000000" w:themeColor="text1"/>
                        <w:sz w:val="12"/>
                        <w:szCs w:val="14"/>
                        <w:lang w:val="en-US"/>
                      </w:rPr>
                      <w:tab/>
                      <w:t xml:space="preserve">                                                         </w:t>
                    </w:r>
                    <w:r w:rsidRPr="00502E86">
                      <w:rPr>
                        <w:rFonts w:ascii="Poppins" w:hAnsi="Poppins" w:cs="Poppins"/>
                        <w:color w:val="000000" w:themeColor="text1"/>
                        <w:sz w:val="12"/>
                        <w:szCs w:val="14"/>
                        <w:lang w:val="en-US"/>
                      </w:rPr>
                      <w:t>UETCL/</w:t>
                    </w:r>
                    <w:r>
                      <w:rPr>
                        <w:rFonts w:ascii="Poppins" w:hAnsi="Poppins" w:cs="Poppins"/>
                        <w:color w:val="000000" w:themeColor="text1"/>
                        <w:sz w:val="12"/>
                        <w:szCs w:val="14"/>
                        <w:lang w:val="en-US"/>
                      </w:rPr>
                      <w:t>ICT</w:t>
                    </w:r>
                    <w:r w:rsidRPr="00502E86">
                      <w:rPr>
                        <w:rFonts w:ascii="Poppins" w:hAnsi="Poppins" w:cs="Poppins"/>
                        <w:color w:val="000000" w:themeColor="text1"/>
                        <w:sz w:val="12"/>
                        <w:szCs w:val="14"/>
                        <w:lang w:val="en-US"/>
                      </w:rPr>
                      <w:t>/</w:t>
                    </w:r>
                    <w:r>
                      <w:rPr>
                        <w:rFonts w:ascii="Poppins" w:hAnsi="Poppins" w:cs="Poppins"/>
                        <w:color w:val="000000" w:themeColor="text1"/>
                        <w:sz w:val="12"/>
                        <w:szCs w:val="14"/>
                        <w:lang w:val="en-US"/>
                      </w:rPr>
                      <w:t>IT/GR-482</w:t>
                    </w:r>
                  </w:p>
                  <w:p w14:paraId="36CCDE26" w14:textId="77777777" w:rsidR="00502E86" w:rsidRPr="00502E86" w:rsidRDefault="00BF7B69">
                    <w:pPr>
                      <w:rPr>
                        <w:color w:val="000000" w:themeColor="text1"/>
                      </w:rPr>
                    </w:pPr>
                  </w:p>
                </w:txbxContent>
              </v:textbox>
              <w10:wrap anchorx="page"/>
            </v:shape>
          </w:pict>
        </mc:Fallback>
      </mc:AlternateContent>
    </w:r>
    <w:r>
      <w:tab/>
    </w:r>
    <w:r>
      <w:tab/>
    </w:r>
    <w:r>
      <w:tab/>
    </w:r>
    <w:r>
      <w:tab/>
    </w:r>
    <w:r>
      <w:tab/>
    </w:r>
    <w:r>
      <w:tab/>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1E99A2" w14:textId="77777777" w:rsidR="00BF7B69" w:rsidRDefault="00BF7B69">
      <w:pPr>
        <w:spacing w:after="0" w:line="240" w:lineRule="auto"/>
      </w:pPr>
      <w:r>
        <w:separator/>
      </w:r>
    </w:p>
  </w:footnote>
  <w:footnote w:type="continuationSeparator" w:id="0">
    <w:p w14:paraId="6A90794D" w14:textId="77777777" w:rsidR="00BF7B69" w:rsidRDefault="00BF7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9594470"/>
      <w:docPartObj>
        <w:docPartGallery w:val="Page Numbers (Margins)"/>
        <w:docPartUnique/>
      </w:docPartObj>
    </w:sdtPr>
    <w:sdtEndPr/>
    <w:sdtContent>
      <w:p w14:paraId="17FCD2DF" w14:textId="77777777" w:rsidR="007F010A" w:rsidRDefault="00BF7B69">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1493F" w14:textId="77777777" w:rsidR="00BD7D8A" w:rsidRDefault="00A47C21" w:rsidP="00114504">
    <w:pPr>
      <w:pStyle w:val="Header"/>
      <w:tabs>
        <w:tab w:val="left" w:pos="3900"/>
      </w:tabs>
    </w:pPr>
    <w:r>
      <w:rPr>
        <w:noProof/>
        <w:lang w:val="en-GB" w:eastAsia="en-GB"/>
      </w:rPr>
      <w:drawing>
        <wp:anchor distT="0" distB="0" distL="114300" distR="114300" simplePos="0" relativeHeight="251664384" behindDoc="0" locked="0" layoutInCell="1" allowOverlap="1" wp14:anchorId="74F1EC3E" wp14:editId="0001036F">
          <wp:simplePos x="0" y="0"/>
          <wp:positionH relativeFrom="column">
            <wp:posOffset>-361950</wp:posOffset>
          </wp:positionH>
          <wp:positionV relativeFrom="paragraph">
            <wp:posOffset>-421005</wp:posOffset>
          </wp:positionV>
          <wp:extent cx="1085850" cy="1393508"/>
          <wp:effectExtent l="0" t="0" r="0" b="0"/>
          <wp:wrapThrough wrapText="bothSides">
            <wp:wrapPolygon edited="0">
              <wp:start x="0" y="0"/>
              <wp:lineTo x="0" y="21265"/>
              <wp:lineTo x="21221" y="21265"/>
              <wp:lineTo x="21221" y="0"/>
              <wp:lineTo x="0" y="0"/>
            </wp:wrapPolygon>
          </wp:wrapThrough>
          <wp:docPr id="157407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1393508"/>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4106C"/>
    <w:multiLevelType w:val="hybridMultilevel"/>
    <w:tmpl w:val="884E91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0F6AF0"/>
    <w:multiLevelType w:val="hybridMultilevel"/>
    <w:tmpl w:val="81F04E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B64D07"/>
    <w:multiLevelType w:val="multilevel"/>
    <w:tmpl w:val="7076BBF8"/>
    <w:lvl w:ilvl="0">
      <w:numFmt w:val="bullet"/>
      <w:lvlText w:val=""/>
      <w:lvlJc w:val="left"/>
      <w:pPr>
        <w:ind w:left="360" w:hanging="360"/>
      </w:pPr>
      <w:rPr>
        <w:rFonts w:ascii="Symbol" w:eastAsiaTheme="minorHAnsi" w:hAnsi="Symbol" w:cs="Poppins" w:hint="default"/>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 w15:restartNumberingAfterBreak="0">
    <w:nsid w:val="12F2034B"/>
    <w:multiLevelType w:val="hybridMultilevel"/>
    <w:tmpl w:val="2F763C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542B32"/>
    <w:multiLevelType w:val="hybridMultilevel"/>
    <w:tmpl w:val="F81AA18C"/>
    <w:lvl w:ilvl="0" w:tplc="C4A8DB8A">
      <w:numFmt w:val="bullet"/>
      <w:lvlText w:val=""/>
      <w:lvlJc w:val="left"/>
      <w:pPr>
        <w:ind w:left="720" w:hanging="360"/>
      </w:pPr>
      <w:rPr>
        <w:rFonts w:ascii="Symbol" w:eastAsiaTheme="minorHAnsi" w:hAnsi="Symbol" w:cs="Poppi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1B0765"/>
    <w:multiLevelType w:val="hybridMultilevel"/>
    <w:tmpl w:val="C330C2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EF732E5"/>
    <w:multiLevelType w:val="hybridMultilevel"/>
    <w:tmpl w:val="2A2E8D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7E7CBE"/>
    <w:multiLevelType w:val="hybridMultilevel"/>
    <w:tmpl w:val="BD1E9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8F31A2"/>
    <w:multiLevelType w:val="hybridMultilevel"/>
    <w:tmpl w:val="8EB2B5F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9" w15:restartNumberingAfterBreak="0">
    <w:nsid w:val="2F2B453A"/>
    <w:multiLevelType w:val="hybridMultilevel"/>
    <w:tmpl w:val="B388F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73036D"/>
    <w:multiLevelType w:val="hybridMultilevel"/>
    <w:tmpl w:val="3DC635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415CC1"/>
    <w:multiLevelType w:val="hybridMultilevel"/>
    <w:tmpl w:val="3252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B50F54"/>
    <w:multiLevelType w:val="hybridMultilevel"/>
    <w:tmpl w:val="5E72A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516896"/>
    <w:multiLevelType w:val="multilevel"/>
    <w:tmpl w:val="7076BBF8"/>
    <w:lvl w:ilvl="0">
      <w:numFmt w:val="bullet"/>
      <w:lvlText w:val=""/>
      <w:lvlJc w:val="left"/>
      <w:pPr>
        <w:ind w:left="360" w:hanging="360"/>
      </w:pPr>
      <w:rPr>
        <w:rFonts w:ascii="Symbol" w:eastAsiaTheme="minorHAnsi" w:hAnsi="Symbol" w:cs="Poppins" w:hint="default"/>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4" w15:restartNumberingAfterBreak="0">
    <w:nsid w:val="35A10F84"/>
    <w:multiLevelType w:val="hybridMultilevel"/>
    <w:tmpl w:val="85F6BB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7D0AEB"/>
    <w:multiLevelType w:val="hybridMultilevel"/>
    <w:tmpl w:val="1E168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9B701A"/>
    <w:multiLevelType w:val="hybridMultilevel"/>
    <w:tmpl w:val="DE26E4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2C127F7"/>
    <w:multiLevelType w:val="hybridMultilevel"/>
    <w:tmpl w:val="DA5235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3AD4186"/>
    <w:multiLevelType w:val="hybridMultilevel"/>
    <w:tmpl w:val="FAF07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486B7C"/>
    <w:multiLevelType w:val="hybridMultilevel"/>
    <w:tmpl w:val="A7D08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EF0435"/>
    <w:multiLevelType w:val="hybridMultilevel"/>
    <w:tmpl w:val="0A4E9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A35138"/>
    <w:multiLevelType w:val="hybridMultilevel"/>
    <w:tmpl w:val="204083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6FC2F76"/>
    <w:multiLevelType w:val="hybridMultilevel"/>
    <w:tmpl w:val="F5205C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9B92C9B"/>
    <w:multiLevelType w:val="hybridMultilevel"/>
    <w:tmpl w:val="1AAA66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05E059F"/>
    <w:multiLevelType w:val="hybridMultilevel"/>
    <w:tmpl w:val="324A9A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4AB1954"/>
    <w:multiLevelType w:val="multilevel"/>
    <w:tmpl w:val="7076BBF8"/>
    <w:lvl w:ilvl="0">
      <w:numFmt w:val="bullet"/>
      <w:lvlText w:val=""/>
      <w:lvlJc w:val="left"/>
      <w:pPr>
        <w:ind w:left="360" w:hanging="360"/>
      </w:pPr>
      <w:rPr>
        <w:rFonts w:ascii="Symbol" w:eastAsiaTheme="minorHAnsi" w:hAnsi="Symbol" w:cs="Poppins" w:hint="default"/>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6" w15:restartNumberingAfterBreak="0">
    <w:nsid w:val="74EE20DC"/>
    <w:multiLevelType w:val="hybridMultilevel"/>
    <w:tmpl w:val="BEEAD2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C341827"/>
    <w:multiLevelType w:val="hybridMultilevel"/>
    <w:tmpl w:val="9A74D8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0"/>
  </w:num>
  <w:num w:numId="2">
    <w:abstractNumId w:val="0"/>
  </w:num>
  <w:num w:numId="3">
    <w:abstractNumId w:val="1"/>
  </w:num>
  <w:num w:numId="4">
    <w:abstractNumId w:val="27"/>
  </w:num>
  <w:num w:numId="5">
    <w:abstractNumId w:val="21"/>
  </w:num>
  <w:num w:numId="6">
    <w:abstractNumId w:val="24"/>
  </w:num>
  <w:num w:numId="7">
    <w:abstractNumId w:val="14"/>
  </w:num>
  <w:num w:numId="8">
    <w:abstractNumId w:val="23"/>
  </w:num>
  <w:num w:numId="9">
    <w:abstractNumId w:val="16"/>
  </w:num>
  <w:num w:numId="10">
    <w:abstractNumId w:val="17"/>
  </w:num>
  <w:num w:numId="11">
    <w:abstractNumId w:val="22"/>
  </w:num>
  <w:num w:numId="12">
    <w:abstractNumId w:val="5"/>
  </w:num>
  <w:num w:numId="13">
    <w:abstractNumId w:val="26"/>
  </w:num>
  <w:num w:numId="14">
    <w:abstractNumId w:val="15"/>
  </w:num>
  <w:num w:numId="15">
    <w:abstractNumId w:val="3"/>
  </w:num>
  <w:num w:numId="16">
    <w:abstractNumId w:val="9"/>
  </w:num>
  <w:num w:numId="17">
    <w:abstractNumId w:val="6"/>
  </w:num>
  <w:num w:numId="18">
    <w:abstractNumId w:val="4"/>
  </w:num>
  <w:num w:numId="19">
    <w:abstractNumId w:val="2"/>
  </w:num>
  <w:num w:numId="20">
    <w:abstractNumId w:val="13"/>
  </w:num>
  <w:num w:numId="21">
    <w:abstractNumId w:val="25"/>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20"/>
  </w:num>
  <w:num w:numId="25">
    <w:abstractNumId w:val="18"/>
  </w:num>
  <w:num w:numId="26">
    <w:abstractNumId w:val="7"/>
  </w:num>
  <w:num w:numId="27">
    <w:abstractNumId w:val="19"/>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C21"/>
    <w:rsid w:val="00077F5E"/>
    <w:rsid w:val="000C46D4"/>
    <w:rsid w:val="004617A1"/>
    <w:rsid w:val="006C36B4"/>
    <w:rsid w:val="009A3820"/>
    <w:rsid w:val="00A47C21"/>
    <w:rsid w:val="00BF7B69"/>
    <w:rsid w:val="00E66F9A"/>
    <w:rsid w:val="00F02A43"/>
    <w:rsid w:val="00FD5B8D"/>
  </w:rsids>
  <m:mathPr>
    <m:mathFont m:val="Cambria Math"/>
    <m:brkBin m:val="before"/>
    <m:brkBinSub m:val="--"/>
    <m:smallFrac m:val="0"/>
    <m:dispDef/>
    <m:lMargin m:val="0"/>
    <m:rMargin m:val="0"/>
    <m:defJc m:val="centerGroup"/>
    <m:wrapIndent m:val="1440"/>
    <m:intLim m:val="subSup"/>
    <m:naryLim m:val="undOvr"/>
  </m:mathPr>
  <w:themeFontLang w:val="en-U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97C4"/>
  <w15:chartTrackingRefBased/>
  <w15:docId w15:val="{AC025E77-E2AF-4106-A1B6-C6F27887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oppins" w:eastAsiaTheme="minorHAnsi" w:hAnsi="Poppins" w:cs="Poppins"/>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7C21"/>
    <w:rPr>
      <w:rFonts w:asciiTheme="minorHAnsi" w:hAnsiTheme="minorHAnsi" w:cstheme="minorBidi"/>
      <w:lang w:val="en-UG"/>
    </w:rPr>
  </w:style>
  <w:style w:type="paragraph" w:styleId="Heading1">
    <w:name w:val="heading 1"/>
    <w:basedOn w:val="Normal"/>
    <w:next w:val="Normal"/>
    <w:link w:val="Heading1Char"/>
    <w:uiPriority w:val="9"/>
    <w:qFormat/>
    <w:rsid w:val="00A47C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7C21"/>
    <w:pPr>
      <w:keepNext/>
      <w:keepLines/>
      <w:spacing w:before="40" w:after="0"/>
      <w:outlineLvl w:val="1"/>
    </w:pPr>
    <w:rPr>
      <w:rFonts w:asciiTheme="majorHAnsi" w:eastAsiaTheme="majorEastAsia" w:hAnsiTheme="majorHAnsi" w:cstheme="majorBidi"/>
      <w:color w:val="2F5496"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C21"/>
    <w:rPr>
      <w:rFonts w:asciiTheme="majorHAnsi" w:eastAsiaTheme="majorEastAsia" w:hAnsiTheme="majorHAnsi" w:cstheme="majorBidi"/>
      <w:color w:val="2F5496" w:themeColor="accent1" w:themeShade="BF"/>
      <w:sz w:val="32"/>
      <w:szCs w:val="32"/>
      <w:lang w:val="en-UG"/>
    </w:rPr>
  </w:style>
  <w:style w:type="paragraph" w:styleId="Header">
    <w:name w:val="header"/>
    <w:basedOn w:val="Normal"/>
    <w:link w:val="HeaderChar"/>
    <w:uiPriority w:val="99"/>
    <w:unhideWhenUsed/>
    <w:rsid w:val="00A47C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C21"/>
    <w:rPr>
      <w:rFonts w:asciiTheme="minorHAnsi" w:hAnsiTheme="minorHAnsi" w:cstheme="minorBidi"/>
      <w:lang w:val="en-UG"/>
    </w:rPr>
  </w:style>
  <w:style w:type="paragraph" w:styleId="Footer">
    <w:name w:val="footer"/>
    <w:basedOn w:val="Normal"/>
    <w:link w:val="FooterChar"/>
    <w:uiPriority w:val="99"/>
    <w:unhideWhenUsed/>
    <w:rsid w:val="00A47C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C21"/>
    <w:rPr>
      <w:rFonts w:asciiTheme="minorHAnsi" w:hAnsiTheme="minorHAnsi" w:cstheme="minorBidi"/>
      <w:lang w:val="en-UG"/>
    </w:rPr>
  </w:style>
  <w:style w:type="table" w:styleId="TableGrid">
    <w:name w:val="Table Grid"/>
    <w:basedOn w:val="TableNormal"/>
    <w:uiPriority w:val="39"/>
    <w:rsid w:val="00A47C21"/>
    <w:pPr>
      <w:spacing w:after="0" w:line="240" w:lineRule="auto"/>
    </w:pPr>
    <w:rPr>
      <w:rFonts w:asciiTheme="minorHAnsi" w:hAnsiTheme="minorHAnsi" w:cstheme="minorBidi"/>
      <w:lang w:val="en-U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7C21"/>
    <w:pPr>
      <w:spacing w:line="256" w:lineRule="auto"/>
      <w:ind w:left="720"/>
      <w:contextualSpacing/>
    </w:pPr>
    <w:rPr>
      <w:lang w:val="en-US"/>
    </w:rPr>
  </w:style>
  <w:style w:type="paragraph" w:styleId="Title">
    <w:name w:val="Title"/>
    <w:basedOn w:val="Normal"/>
    <w:next w:val="Normal"/>
    <w:link w:val="TitleChar"/>
    <w:uiPriority w:val="10"/>
    <w:qFormat/>
    <w:rsid w:val="00A47C21"/>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A47C21"/>
    <w:rPr>
      <w:rFonts w:asciiTheme="majorHAnsi" w:eastAsiaTheme="majorEastAsia" w:hAnsiTheme="majorHAnsi" w:cstheme="majorBidi"/>
      <w:spacing w:val="-10"/>
      <w:kern w:val="28"/>
      <w:sz w:val="56"/>
      <w:szCs w:val="56"/>
      <w:lang w:val="en-US"/>
    </w:rPr>
  </w:style>
  <w:style w:type="paragraph" w:styleId="TOCHeading">
    <w:name w:val="TOC Heading"/>
    <w:basedOn w:val="Heading1"/>
    <w:next w:val="Normal"/>
    <w:uiPriority w:val="39"/>
    <w:unhideWhenUsed/>
    <w:qFormat/>
    <w:rsid w:val="00A47C21"/>
    <w:pPr>
      <w:outlineLvl w:val="9"/>
    </w:pPr>
    <w:rPr>
      <w:lang w:val="en-US"/>
    </w:rPr>
  </w:style>
  <w:style w:type="paragraph" w:styleId="TOC1">
    <w:name w:val="toc 1"/>
    <w:basedOn w:val="Normal"/>
    <w:next w:val="Normal"/>
    <w:autoRedefine/>
    <w:uiPriority w:val="39"/>
    <w:unhideWhenUsed/>
    <w:rsid w:val="00A47C21"/>
    <w:pPr>
      <w:spacing w:after="100"/>
    </w:pPr>
  </w:style>
  <w:style w:type="character" w:styleId="Hyperlink">
    <w:name w:val="Hyperlink"/>
    <w:basedOn w:val="DefaultParagraphFont"/>
    <w:uiPriority w:val="99"/>
    <w:unhideWhenUsed/>
    <w:rsid w:val="00A47C21"/>
    <w:rPr>
      <w:color w:val="0563C1" w:themeColor="hyperlink"/>
      <w:u w:val="single"/>
    </w:rPr>
  </w:style>
  <w:style w:type="character" w:customStyle="1" w:styleId="Heading2Char">
    <w:name w:val="Heading 2 Char"/>
    <w:basedOn w:val="DefaultParagraphFont"/>
    <w:link w:val="Heading2"/>
    <w:uiPriority w:val="9"/>
    <w:rsid w:val="00A47C2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47C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3738512">
      <w:bodyDiv w:val="1"/>
      <w:marLeft w:val="0"/>
      <w:marRight w:val="0"/>
      <w:marTop w:val="0"/>
      <w:marBottom w:val="0"/>
      <w:divBdr>
        <w:top w:val="none" w:sz="0" w:space="0" w:color="auto"/>
        <w:left w:val="none" w:sz="0" w:space="0" w:color="auto"/>
        <w:bottom w:val="none" w:sz="0" w:space="0" w:color="auto"/>
        <w:right w:val="none" w:sz="0" w:space="0" w:color="auto"/>
      </w:divBdr>
    </w:div>
    <w:div w:id="1561555030">
      <w:bodyDiv w:val="1"/>
      <w:marLeft w:val="0"/>
      <w:marRight w:val="0"/>
      <w:marTop w:val="0"/>
      <w:marBottom w:val="0"/>
      <w:divBdr>
        <w:top w:val="none" w:sz="0" w:space="0" w:color="auto"/>
        <w:left w:val="none" w:sz="0" w:space="0" w:color="auto"/>
        <w:bottom w:val="none" w:sz="0" w:space="0" w:color="auto"/>
        <w:right w:val="none" w:sz="0" w:space="0" w:color="auto"/>
      </w:divBdr>
    </w:div>
    <w:div w:id="179374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1056</TotalTime>
  <Pages>4</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Karuhaga Delta</dc:creator>
  <cp:keywords/>
  <dc:description/>
  <cp:lastModifiedBy>Karuhaga Delta</cp:lastModifiedBy>
  <cp:revision>3</cp:revision>
  <dcterms:created xsi:type="dcterms:W3CDTF">2025-07-31T10:52:00Z</dcterms:created>
  <dcterms:modified xsi:type="dcterms:W3CDTF">2025-09-30T19:36:00Z</dcterms:modified>
</cp:coreProperties>
</file>