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484" w:rsidRDefault="00F56491">
      <w:pPr>
        <w:spacing w:before="19" w:after="0" w:line="275" w:lineRule="auto"/>
        <w:ind w:left="78" w:right="42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sz w:val="44"/>
          <w:szCs w:val="44"/>
        </w:rPr>
        <w:t>U</w:t>
      </w:r>
      <w:r>
        <w:rPr>
          <w:rFonts w:ascii="Calibri" w:eastAsia="Calibri" w:hAnsi="Calibri" w:cs="Calibri"/>
          <w:spacing w:val="-2"/>
          <w:sz w:val="44"/>
          <w:szCs w:val="44"/>
        </w:rPr>
        <w:t>G</w:t>
      </w:r>
      <w:r>
        <w:rPr>
          <w:rFonts w:ascii="Calibri" w:eastAsia="Calibri" w:hAnsi="Calibri" w:cs="Calibri"/>
          <w:spacing w:val="2"/>
          <w:sz w:val="44"/>
          <w:szCs w:val="44"/>
        </w:rPr>
        <w:t>A</w:t>
      </w:r>
      <w:r>
        <w:rPr>
          <w:rFonts w:ascii="Calibri" w:eastAsia="Calibri" w:hAnsi="Calibri" w:cs="Calibri"/>
          <w:sz w:val="44"/>
          <w:szCs w:val="44"/>
        </w:rPr>
        <w:t>NDA</w:t>
      </w:r>
      <w:r>
        <w:rPr>
          <w:rFonts w:ascii="Calibri" w:eastAsia="Calibri" w:hAnsi="Calibri" w:cs="Calibri"/>
          <w:spacing w:val="-14"/>
          <w:sz w:val="44"/>
          <w:szCs w:val="44"/>
        </w:rPr>
        <w:t xml:space="preserve"> </w:t>
      </w:r>
      <w:r>
        <w:rPr>
          <w:rFonts w:ascii="Calibri" w:eastAsia="Calibri" w:hAnsi="Calibri" w:cs="Calibri"/>
          <w:sz w:val="44"/>
          <w:szCs w:val="44"/>
        </w:rPr>
        <w:t>ELE</w:t>
      </w:r>
      <w:r>
        <w:rPr>
          <w:rFonts w:ascii="Calibri" w:eastAsia="Calibri" w:hAnsi="Calibri" w:cs="Calibri"/>
          <w:spacing w:val="1"/>
          <w:sz w:val="44"/>
          <w:szCs w:val="44"/>
        </w:rPr>
        <w:t>C</w:t>
      </w:r>
      <w:r>
        <w:rPr>
          <w:rFonts w:ascii="Calibri" w:eastAsia="Calibri" w:hAnsi="Calibri" w:cs="Calibri"/>
          <w:sz w:val="44"/>
          <w:szCs w:val="44"/>
        </w:rPr>
        <w:t>TR</w:t>
      </w:r>
      <w:r>
        <w:rPr>
          <w:rFonts w:ascii="Calibri" w:eastAsia="Calibri" w:hAnsi="Calibri" w:cs="Calibri"/>
          <w:spacing w:val="-1"/>
          <w:sz w:val="44"/>
          <w:szCs w:val="44"/>
        </w:rPr>
        <w:t>I</w:t>
      </w:r>
      <w:r>
        <w:rPr>
          <w:rFonts w:ascii="Calibri" w:eastAsia="Calibri" w:hAnsi="Calibri" w:cs="Calibri"/>
          <w:sz w:val="44"/>
          <w:szCs w:val="44"/>
        </w:rPr>
        <w:t>CI</w:t>
      </w:r>
      <w:r>
        <w:rPr>
          <w:rFonts w:ascii="Calibri" w:eastAsia="Calibri" w:hAnsi="Calibri" w:cs="Calibri"/>
          <w:spacing w:val="2"/>
          <w:sz w:val="44"/>
          <w:szCs w:val="44"/>
        </w:rPr>
        <w:t>T</w:t>
      </w:r>
      <w:r>
        <w:rPr>
          <w:rFonts w:ascii="Calibri" w:eastAsia="Calibri" w:hAnsi="Calibri" w:cs="Calibri"/>
          <w:sz w:val="44"/>
          <w:szCs w:val="44"/>
        </w:rPr>
        <w:t>Y</w:t>
      </w:r>
      <w:r>
        <w:rPr>
          <w:rFonts w:ascii="Calibri" w:eastAsia="Calibri" w:hAnsi="Calibri" w:cs="Calibri"/>
          <w:spacing w:val="-22"/>
          <w:sz w:val="44"/>
          <w:szCs w:val="44"/>
        </w:rPr>
        <w:t xml:space="preserve"> </w:t>
      </w:r>
      <w:r>
        <w:rPr>
          <w:rFonts w:ascii="Calibri" w:eastAsia="Calibri" w:hAnsi="Calibri" w:cs="Calibri"/>
          <w:sz w:val="44"/>
          <w:szCs w:val="44"/>
        </w:rPr>
        <w:t>TR</w:t>
      </w:r>
      <w:r>
        <w:rPr>
          <w:rFonts w:ascii="Calibri" w:eastAsia="Calibri" w:hAnsi="Calibri" w:cs="Calibri"/>
          <w:spacing w:val="2"/>
          <w:sz w:val="44"/>
          <w:szCs w:val="44"/>
        </w:rPr>
        <w:t>A</w:t>
      </w:r>
      <w:r>
        <w:rPr>
          <w:rFonts w:ascii="Calibri" w:eastAsia="Calibri" w:hAnsi="Calibri" w:cs="Calibri"/>
          <w:sz w:val="44"/>
          <w:szCs w:val="44"/>
        </w:rPr>
        <w:t>NSMISS</w:t>
      </w:r>
      <w:r>
        <w:rPr>
          <w:rFonts w:ascii="Calibri" w:eastAsia="Calibri" w:hAnsi="Calibri" w:cs="Calibri"/>
          <w:spacing w:val="2"/>
          <w:sz w:val="44"/>
          <w:szCs w:val="44"/>
        </w:rPr>
        <w:t>I</w:t>
      </w:r>
      <w:r>
        <w:rPr>
          <w:rFonts w:ascii="Calibri" w:eastAsia="Calibri" w:hAnsi="Calibri" w:cs="Calibri"/>
          <w:sz w:val="44"/>
          <w:szCs w:val="44"/>
        </w:rPr>
        <w:t>ON</w:t>
      </w:r>
      <w:r>
        <w:rPr>
          <w:rFonts w:ascii="Calibri" w:eastAsia="Calibri" w:hAnsi="Calibri" w:cs="Calibri"/>
          <w:spacing w:val="-30"/>
          <w:sz w:val="44"/>
          <w:szCs w:val="44"/>
        </w:rPr>
        <w:t xml:space="preserve"> </w:t>
      </w:r>
      <w:r>
        <w:rPr>
          <w:rFonts w:ascii="Calibri" w:eastAsia="Calibri" w:hAnsi="Calibri" w:cs="Calibri"/>
          <w:spacing w:val="3"/>
          <w:w w:val="99"/>
          <w:sz w:val="44"/>
          <w:szCs w:val="44"/>
        </w:rPr>
        <w:t>C</w:t>
      </w:r>
      <w:r>
        <w:rPr>
          <w:rFonts w:ascii="Calibri" w:eastAsia="Calibri" w:hAnsi="Calibri" w:cs="Calibri"/>
          <w:w w:val="99"/>
          <w:sz w:val="44"/>
          <w:szCs w:val="44"/>
        </w:rPr>
        <w:t>O</w:t>
      </w:r>
      <w:r>
        <w:rPr>
          <w:rFonts w:ascii="Calibri" w:eastAsia="Calibri" w:hAnsi="Calibri" w:cs="Calibri"/>
          <w:spacing w:val="-1"/>
          <w:w w:val="99"/>
          <w:sz w:val="44"/>
          <w:szCs w:val="44"/>
        </w:rPr>
        <w:t>M</w:t>
      </w:r>
      <w:r>
        <w:rPr>
          <w:rFonts w:ascii="Calibri" w:eastAsia="Calibri" w:hAnsi="Calibri" w:cs="Calibri"/>
          <w:w w:val="99"/>
          <w:sz w:val="44"/>
          <w:szCs w:val="44"/>
        </w:rPr>
        <w:t>PA</w:t>
      </w:r>
      <w:r>
        <w:rPr>
          <w:rFonts w:ascii="Calibri" w:eastAsia="Calibri" w:hAnsi="Calibri" w:cs="Calibri"/>
          <w:spacing w:val="3"/>
          <w:w w:val="99"/>
          <w:sz w:val="44"/>
          <w:szCs w:val="44"/>
        </w:rPr>
        <w:t>N</w:t>
      </w:r>
      <w:r>
        <w:rPr>
          <w:rFonts w:ascii="Calibri" w:eastAsia="Calibri" w:hAnsi="Calibri" w:cs="Calibri"/>
          <w:w w:val="99"/>
          <w:sz w:val="44"/>
          <w:szCs w:val="44"/>
        </w:rPr>
        <w:t>Y LTD.</w:t>
      </w: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before="15" w:after="0" w:line="240" w:lineRule="exact"/>
        <w:rPr>
          <w:sz w:val="24"/>
          <w:szCs w:val="24"/>
        </w:rPr>
      </w:pPr>
    </w:p>
    <w:p w:rsidR="00A05484" w:rsidRDefault="00F56491">
      <w:pPr>
        <w:spacing w:after="0" w:line="240" w:lineRule="auto"/>
        <w:ind w:left="2442" w:right="2405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sz w:val="44"/>
          <w:szCs w:val="44"/>
        </w:rPr>
        <w:t>TERMS</w:t>
      </w:r>
      <w:r>
        <w:rPr>
          <w:rFonts w:ascii="Calibri" w:eastAsia="Calibri" w:hAnsi="Calibri" w:cs="Calibri"/>
          <w:spacing w:val="-12"/>
          <w:sz w:val="44"/>
          <w:szCs w:val="44"/>
        </w:rPr>
        <w:t xml:space="preserve"> </w:t>
      </w:r>
      <w:r>
        <w:rPr>
          <w:rFonts w:ascii="Calibri" w:eastAsia="Calibri" w:hAnsi="Calibri" w:cs="Calibri"/>
          <w:sz w:val="44"/>
          <w:szCs w:val="44"/>
        </w:rPr>
        <w:t>OF</w:t>
      </w:r>
      <w:r>
        <w:rPr>
          <w:rFonts w:ascii="Calibri" w:eastAsia="Calibri" w:hAnsi="Calibri" w:cs="Calibri"/>
          <w:spacing w:val="-3"/>
          <w:sz w:val="44"/>
          <w:szCs w:val="44"/>
        </w:rPr>
        <w:t xml:space="preserve"> </w:t>
      </w:r>
      <w:r>
        <w:rPr>
          <w:rFonts w:ascii="Calibri" w:eastAsia="Calibri" w:hAnsi="Calibri" w:cs="Calibri"/>
          <w:w w:val="99"/>
          <w:sz w:val="44"/>
          <w:szCs w:val="44"/>
        </w:rPr>
        <w:t>REFE</w:t>
      </w:r>
      <w:r>
        <w:rPr>
          <w:rFonts w:ascii="Calibri" w:eastAsia="Calibri" w:hAnsi="Calibri" w:cs="Calibri"/>
          <w:spacing w:val="1"/>
          <w:w w:val="99"/>
          <w:sz w:val="44"/>
          <w:szCs w:val="44"/>
        </w:rPr>
        <w:t>R</w:t>
      </w:r>
      <w:r>
        <w:rPr>
          <w:rFonts w:ascii="Calibri" w:eastAsia="Calibri" w:hAnsi="Calibri" w:cs="Calibri"/>
          <w:w w:val="99"/>
          <w:sz w:val="44"/>
          <w:szCs w:val="44"/>
        </w:rPr>
        <w:t>ENCE</w:t>
      </w:r>
    </w:p>
    <w:p w:rsidR="00A05484" w:rsidRDefault="00A05484">
      <w:pPr>
        <w:spacing w:before="4" w:after="0" w:line="130" w:lineRule="exact"/>
        <w:rPr>
          <w:sz w:val="13"/>
          <w:szCs w:val="13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F56491">
      <w:pPr>
        <w:spacing w:after="0" w:line="240" w:lineRule="auto"/>
        <w:ind w:left="4081" w:right="4042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w w:val="99"/>
          <w:sz w:val="44"/>
          <w:szCs w:val="44"/>
        </w:rPr>
        <w:t>FOR</w:t>
      </w:r>
    </w:p>
    <w:p w:rsidR="00A05484" w:rsidRDefault="00A05484">
      <w:pPr>
        <w:spacing w:before="5" w:after="0" w:line="130" w:lineRule="exact"/>
        <w:rPr>
          <w:sz w:val="13"/>
          <w:szCs w:val="13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  <w:bookmarkStart w:id="0" w:name="_GoBack"/>
      <w:bookmarkEnd w:id="0"/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A05484">
      <w:pPr>
        <w:spacing w:after="0" w:line="200" w:lineRule="exact"/>
        <w:rPr>
          <w:sz w:val="20"/>
          <w:szCs w:val="20"/>
        </w:rPr>
      </w:pPr>
    </w:p>
    <w:p w:rsidR="00A05484" w:rsidRDefault="00EE6951">
      <w:pPr>
        <w:spacing w:after="0" w:line="275" w:lineRule="auto"/>
        <w:ind w:left="210" w:right="174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sz w:val="44"/>
          <w:szCs w:val="44"/>
        </w:rPr>
        <w:t xml:space="preserve">MICROSOFT </w:t>
      </w:r>
      <w:r w:rsidR="00F56491">
        <w:rPr>
          <w:rFonts w:ascii="Calibri" w:eastAsia="Calibri" w:hAnsi="Calibri" w:cs="Calibri"/>
          <w:sz w:val="44"/>
          <w:szCs w:val="44"/>
        </w:rPr>
        <w:t>SH</w:t>
      </w:r>
      <w:r w:rsidR="00F56491">
        <w:rPr>
          <w:rFonts w:ascii="Calibri" w:eastAsia="Calibri" w:hAnsi="Calibri" w:cs="Calibri"/>
          <w:spacing w:val="2"/>
          <w:sz w:val="44"/>
          <w:szCs w:val="44"/>
        </w:rPr>
        <w:t>A</w:t>
      </w:r>
      <w:r w:rsidR="00F56491">
        <w:rPr>
          <w:rFonts w:ascii="Calibri" w:eastAsia="Calibri" w:hAnsi="Calibri" w:cs="Calibri"/>
          <w:sz w:val="44"/>
          <w:szCs w:val="44"/>
        </w:rPr>
        <w:t>RE</w:t>
      </w:r>
      <w:r w:rsidR="00F56491">
        <w:rPr>
          <w:rFonts w:ascii="Calibri" w:eastAsia="Calibri" w:hAnsi="Calibri" w:cs="Calibri"/>
          <w:spacing w:val="1"/>
          <w:sz w:val="44"/>
          <w:szCs w:val="44"/>
        </w:rPr>
        <w:t>P</w:t>
      </w:r>
      <w:r w:rsidR="00F56491">
        <w:rPr>
          <w:rFonts w:ascii="Calibri" w:eastAsia="Calibri" w:hAnsi="Calibri" w:cs="Calibri"/>
          <w:sz w:val="44"/>
          <w:szCs w:val="44"/>
        </w:rPr>
        <w:t>OINT</w:t>
      </w:r>
      <w:r w:rsidR="00F56491">
        <w:rPr>
          <w:rFonts w:ascii="Calibri" w:eastAsia="Calibri" w:hAnsi="Calibri" w:cs="Calibri"/>
          <w:spacing w:val="-23"/>
          <w:sz w:val="44"/>
          <w:szCs w:val="44"/>
        </w:rPr>
        <w:t xml:space="preserve"> </w:t>
      </w:r>
      <w:r w:rsidR="00F56491">
        <w:rPr>
          <w:rFonts w:ascii="Calibri" w:eastAsia="Calibri" w:hAnsi="Calibri" w:cs="Calibri"/>
          <w:sz w:val="44"/>
          <w:szCs w:val="44"/>
        </w:rPr>
        <w:t>INTR</w:t>
      </w:r>
      <w:r w:rsidR="00F56491">
        <w:rPr>
          <w:rFonts w:ascii="Calibri" w:eastAsia="Calibri" w:hAnsi="Calibri" w:cs="Calibri"/>
          <w:spacing w:val="3"/>
          <w:sz w:val="44"/>
          <w:szCs w:val="44"/>
        </w:rPr>
        <w:t>A</w:t>
      </w:r>
      <w:r w:rsidR="00F56491">
        <w:rPr>
          <w:rFonts w:ascii="Calibri" w:eastAsia="Calibri" w:hAnsi="Calibri" w:cs="Calibri"/>
          <w:sz w:val="44"/>
          <w:szCs w:val="44"/>
        </w:rPr>
        <w:t>NET</w:t>
      </w:r>
      <w:r w:rsidR="00F56491">
        <w:rPr>
          <w:rFonts w:ascii="Calibri" w:eastAsia="Calibri" w:hAnsi="Calibri" w:cs="Calibri"/>
          <w:spacing w:val="-18"/>
          <w:sz w:val="44"/>
          <w:szCs w:val="44"/>
        </w:rPr>
        <w:t xml:space="preserve"> </w:t>
      </w:r>
      <w:r w:rsidR="00C3548B">
        <w:rPr>
          <w:rFonts w:ascii="Calibri" w:eastAsia="Calibri" w:hAnsi="Calibri" w:cs="Calibri"/>
          <w:sz w:val="44"/>
          <w:szCs w:val="44"/>
        </w:rPr>
        <w:t>UPGRADE</w:t>
      </w:r>
    </w:p>
    <w:p w:rsidR="00DE7520" w:rsidRPr="00DE7520" w:rsidRDefault="00DE7520">
      <w:pPr>
        <w:spacing w:after="0" w:line="275" w:lineRule="auto"/>
        <w:ind w:left="210" w:right="174"/>
        <w:jc w:val="center"/>
        <w:rPr>
          <w:rFonts w:ascii="Calibri" w:eastAsia="Calibri" w:hAnsi="Calibri" w:cs="Calibri"/>
          <w:b/>
          <w:i/>
          <w:sz w:val="44"/>
          <w:szCs w:val="44"/>
        </w:rPr>
      </w:pPr>
      <w:r w:rsidRPr="00DE7520">
        <w:rPr>
          <w:rFonts w:ascii="Calibri" w:eastAsia="Calibri" w:hAnsi="Calibri" w:cs="Calibri"/>
          <w:b/>
          <w:i/>
          <w:sz w:val="44"/>
          <w:szCs w:val="44"/>
        </w:rPr>
        <w:t>(UETCL CONNECT)</w:t>
      </w:r>
    </w:p>
    <w:p w:rsidR="00A05484" w:rsidRPr="00DE7520" w:rsidRDefault="00A05484">
      <w:pPr>
        <w:spacing w:after="0"/>
        <w:jc w:val="center"/>
        <w:rPr>
          <w:b/>
          <w:i/>
        </w:rPr>
        <w:sectPr w:rsidR="00A05484" w:rsidRPr="00DE7520">
          <w:type w:val="continuous"/>
          <w:pgSz w:w="12240" w:h="15840"/>
          <w:pgMar w:top="1420" w:right="1640" w:bottom="280" w:left="1620" w:header="720" w:footer="720" w:gutter="0"/>
          <w:cols w:space="720"/>
        </w:sectPr>
      </w:pPr>
    </w:p>
    <w:p w:rsidR="00A05484" w:rsidRPr="00C93374" w:rsidRDefault="00F56491">
      <w:pPr>
        <w:tabs>
          <w:tab w:val="left" w:pos="820"/>
        </w:tabs>
        <w:spacing w:before="55" w:after="0" w:line="240" w:lineRule="auto"/>
        <w:ind w:left="100" w:right="-20"/>
        <w:rPr>
          <w:rFonts w:ascii="Cambria" w:eastAsia="Cambria" w:hAnsi="Cambria" w:cs="Cambria"/>
          <w:sz w:val="24"/>
          <w:szCs w:val="28"/>
        </w:rPr>
      </w:pPr>
      <w:r w:rsidRPr="00C93374">
        <w:rPr>
          <w:rFonts w:ascii="Cambria" w:eastAsia="Cambria" w:hAnsi="Cambria" w:cs="Cambria"/>
          <w:b/>
          <w:bCs/>
          <w:sz w:val="24"/>
          <w:szCs w:val="28"/>
        </w:rPr>
        <w:lastRenderedPageBreak/>
        <w:t>1</w:t>
      </w:r>
      <w:r w:rsidRPr="00C93374">
        <w:rPr>
          <w:rFonts w:ascii="Cambria" w:eastAsia="Cambria" w:hAnsi="Cambria" w:cs="Cambria"/>
          <w:b/>
          <w:bCs/>
          <w:spacing w:val="-1"/>
          <w:sz w:val="24"/>
          <w:szCs w:val="28"/>
        </w:rPr>
        <w:t>.</w:t>
      </w:r>
      <w:r w:rsidRPr="00C93374">
        <w:rPr>
          <w:rFonts w:ascii="Cambria" w:eastAsia="Cambria" w:hAnsi="Cambria" w:cs="Cambria"/>
          <w:b/>
          <w:bCs/>
          <w:sz w:val="24"/>
          <w:szCs w:val="28"/>
        </w:rPr>
        <w:t>0</w:t>
      </w:r>
      <w:r w:rsidRPr="00C93374">
        <w:rPr>
          <w:rFonts w:ascii="Cambria" w:eastAsia="Cambria" w:hAnsi="Cambria" w:cs="Cambria"/>
          <w:b/>
          <w:bCs/>
          <w:sz w:val="24"/>
          <w:szCs w:val="28"/>
        </w:rPr>
        <w:tab/>
        <w:t>I</w:t>
      </w:r>
      <w:r w:rsidRPr="00C93374">
        <w:rPr>
          <w:rFonts w:ascii="Cambria" w:eastAsia="Cambria" w:hAnsi="Cambria" w:cs="Cambria"/>
          <w:b/>
          <w:bCs/>
          <w:spacing w:val="1"/>
          <w:sz w:val="24"/>
          <w:szCs w:val="28"/>
        </w:rPr>
        <w:t>n</w:t>
      </w:r>
      <w:r w:rsidRPr="00C93374">
        <w:rPr>
          <w:rFonts w:ascii="Cambria" w:eastAsia="Cambria" w:hAnsi="Cambria" w:cs="Cambria"/>
          <w:b/>
          <w:bCs/>
          <w:sz w:val="24"/>
          <w:szCs w:val="28"/>
        </w:rPr>
        <w:t>t</w:t>
      </w:r>
      <w:r w:rsidRPr="00C93374">
        <w:rPr>
          <w:rFonts w:ascii="Cambria" w:eastAsia="Cambria" w:hAnsi="Cambria" w:cs="Cambria"/>
          <w:b/>
          <w:bCs/>
          <w:spacing w:val="-2"/>
          <w:sz w:val="24"/>
          <w:szCs w:val="28"/>
        </w:rPr>
        <w:t>r</w:t>
      </w:r>
      <w:r w:rsidRPr="00C93374">
        <w:rPr>
          <w:rFonts w:ascii="Cambria" w:eastAsia="Cambria" w:hAnsi="Cambria" w:cs="Cambria"/>
          <w:b/>
          <w:bCs/>
          <w:spacing w:val="1"/>
          <w:sz w:val="24"/>
          <w:szCs w:val="28"/>
        </w:rPr>
        <w:t>o</w:t>
      </w:r>
      <w:r w:rsidRPr="00C93374">
        <w:rPr>
          <w:rFonts w:ascii="Cambria" w:eastAsia="Cambria" w:hAnsi="Cambria" w:cs="Cambria"/>
          <w:b/>
          <w:bCs/>
          <w:spacing w:val="-2"/>
          <w:sz w:val="24"/>
          <w:szCs w:val="28"/>
        </w:rPr>
        <w:t>d</w:t>
      </w:r>
      <w:r w:rsidRPr="00C93374">
        <w:rPr>
          <w:rFonts w:ascii="Cambria" w:eastAsia="Cambria" w:hAnsi="Cambria" w:cs="Cambria"/>
          <w:b/>
          <w:bCs/>
          <w:sz w:val="24"/>
          <w:szCs w:val="28"/>
        </w:rPr>
        <w:t>uc</w:t>
      </w:r>
      <w:r w:rsidRPr="00C93374">
        <w:rPr>
          <w:rFonts w:ascii="Cambria" w:eastAsia="Cambria" w:hAnsi="Cambria" w:cs="Cambria"/>
          <w:b/>
          <w:bCs/>
          <w:spacing w:val="-1"/>
          <w:sz w:val="24"/>
          <w:szCs w:val="28"/>
        </w:rPr>
        <w:t>t</w:t>
      </w:r>
      <w:r w:rsidRPr="00C93374">
        <w:rPr>
          <w:rFonts w:ascii="Cambria" w:eastAsia="Cambria" w:hAnsi="Cambria" w:cs="Cambria"/>
          <w:b/>
          <w:bCs/>
          <w:sz w:val="24"/>
          <w:szCs w:val="28"/>
        </w:rPr>
        <w:t>ion</w:t>
      </w:r>
    </w:p>
    <w:p w:rsidR="00A05484" w:rsidRDefault="00A05484">
      <w:pPr>
        <w:spacing w:after="0" w:line="110" w:lineRule="exact"/>
        <w:rPr>
          <w:sz w:val="11"/>
          <w:szCs w:val="11"/>
        </w:rPr>
      </w:pPr>
    </w:p>
    <w:p w:rsidR="00C3548B" w:rsidRDefault="00C3548B">
      <w:pPr>
        <w:spacing w:after="0"/>
        <w:ind w:left="820" w:right="5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UETCL deployed SharePoint way back in 2011</w:t>
      </w:r>
      <w:r w:rsidR="00403179">
        <w:rPr>
          <w:rFonts w:ascii="Calibri" w:eastAsia="Calibri" w:hAnsi="Calibri" w:cs="Calibri"/>
        </w:rPr>
        <w:t xml:space="preserve"> with the objective to empower</w:t>
      </w:r>
      <w:r w:rsidRPr="00C3548B">
        <w:rPr>
          <w:rFonts w:ascii="Calibri" w:eastAsia="Calibri" w:hAnsi="Calibri" w:cs="Calibri"/>
        </w:rPr>
        <w:t xml:space="preserve"> teamwork with dynamic and productive team sites for every </w:t>
      </w:r>
      <w:r w:rsidR="00403179">
        <w:rPr>
          <w:rFonts w:ascii="Calibri" w:eastAsia="Calibri" w:hAnsi="Calibri" w:cs="Calibri"/>
        </w:rPr>
        <w:t>department. Sharing of</w:t>
      </w:r>
      <w:r w:rsidRPr="00C3548B">
        <w:rPr>
          <w:rFonts w:ascii="Calibri" w:eastAsia="Calibri" w:hAnsi="Calibri" w:cs="Calibri"/>
        </w:rPr>
        <w:t xml:space="preserve"> files, data, news, and resources</w:t>
      </w:r>
      <w:r w:rsidR="00403179">
        <w:rPr>
          <w:rFonts w:ascii="Calibri" w:eastAsia="Calibri" w:hAnsi="Calibri" w:cs="Calibri"/>
        </w:rPr>
        <w:t xml:space="preserve"> was another objective</w:t>
      </w:r>
      <w:r w:rsidRPr="00C3548B">
        <w:rPr>
          <w:rFonts w:ascii="Calibri" w:eastAsia="Calibri" w:hAnsi="Calibri" w:cs="Calibri"/>
        </w:rPr>
        <w:t xml:space="preserve">. </w:t>
      </w:r>
      <w:r w:rsidR="00403179">
        <w:rPr>
          <w:rFonts w:ascii="Calibri" w:eastAsia="Calibri" w:hAnsi="Calibri" w:cs="Calibri"/>
        </w:rPr>
        <w:t>Department sites have been c</w:t>
      </w:r>
      <w:r w:rsidRPr="00C3548B">
        <w:rPr>
          <w:rFonts w:ascii="Calibri" w:eastAsia="Calibri" w:hAnsi="Calibri" w:cs="Calibri"/>
        </w:rPr>
        <w:t>ustomize</w:t>
      </w:r>
      <w:r w:rsidR="00403179">
        <w:rPr>
          <w:rFonts w:ascii="Calibri" w:eastAsia="Calibri" w:hAnsi="Calibri" w:cs="Calibri"/>
        </w:rPr>
        <w:t>d</w:t>
      </w:r>
      <w:r w:rsidRPr="00C3548B">
        <w:rPr>
          <w:rFonts w:ascii="Calibri" w:eastAsia="Calibri" w:hAnsi="Calibri" w:cs="Calibri"/>
        </w:rPr>
        <w:t xml:space="preserve"> </w:t>
      </w:r>
      <w:r w:rsidR="00403179">
        <w:rPr>
          <w:rFonts w:ascii="Calibri" w:eastAsia="Calibri" w:hAnsi="Calibri" w:cs="Calibri"/>
        </w:rPr>
        <w:t>to reflect the departmental mandate</w:t>
      </w:r>
      <w:r w:rsidR="00BD7A9A">
        <w:rPr>
          <w:rFonts w:ascii="Calibri" w:eastAsia="Calibri" w:hAnsi="Calibri" w:cs="Calibri"/>
        </w:rPr>
        <w:t>s</w:t>
      </w:r>
      <w:r w:rsidRPr="00C3548B">
        <w:rPr>
          <w:rFonts w:ascii="Calibri" w:eastAsia="Calibri" w:hAnsi="Calibri" w:cs="Calibri"/>
        </w:rPr>
        <w:t xml:space="preserve">. </w:t>
      </w:r>
      <w:r w:rsidR="00BD7A9A">
        <w:rPr>
          <w:rFonts w:ascii="Calibri" w:eastAsia="Calibri" w:hAnsi="Calibri" w:cs="Calibri"/>
        </w:rPr>
        <w:t>While u</w:t>
      </w:r>
      <w:r w:rsidR="00403179">
        <w:rPr>
          <w:rFonts w:ascii="Calibri" w:eastAsia="Calibri" w:hAnsi="Calibri" w:cs="Calibri"/>
        </w:rPr>
        <w:t>sing SharePoint staff c</w:t>
      </w:r>
      <w:r w:rsidRPr="00C3548B">
        <w:rPr>
          <w:rFonts w:ascii="Calibri" w:eastAsia="Calibri" w:hAnsi="Calibri" w:cs="Calibri"/>
        </w:rPr>
        <w:t>ollaborate effortlessly and securely with team members across PCs, and mobile devices.</w:t>
      </w:r>
      <w:r w:rsidR="00403179">
        <w:rPr>
          <w:rFonts w:ascii="Calibri" w:eastAsia="Calibri" w:hAnsi="Calibri" w:cs="Calibri"/>
        </w:rPr>
        <w:t xml:space="preserve"> The intranet was code named UETCL Connect. Meanwhile the UETCL Connect platform has since been upgraded from SharePoint 2010 to 2013. </w:t>
      </w:r>
    </w:p>
    <w:p w:rsidR="00997817" w:rsidRDefault="00997817">
      <w:pPr>
        <w:spacing w:after="0"/>
        <w:ind w:left="820" w:right="59"/>
        <w:jc w:val="both"/>
        <w:rPr>
          <w:rFonts w:ascii="Calibri" w:eastAsia="Calibri" w:hAnsi="Calibri" w:cs="Calibri"/>
        </w:rPr>
      </w:pPr>
    </w:p>
    <w:p w:rsidR="00A05484" w:rsidRDefault="00F56491">
      <w:pPr>
        <w:spacing w:after="0"/>
        <w:ind w:left="820"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in th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reg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rd that</w:t>
      </w:r>
      <w:r>
        <w:rPr>
          <w:rFonts w:ascii="Calibri" w:eastAsia="Calibri" w:hAnsi="Calibri" w:cs="Calibri"/>
          <w:spacing w:val="1"/>
        </w:rPr>
        <w:t xml:space="preserve"> </w:t>
      </w:r>
      <w:r w:rsidR="002044AB">
        <w:rPr>
          <w:rFonts w:ascii="Calibri" w:eastAsia="Calibri" w:hAnsi="Calibri" w:cs="Calibri"/>
        </w:rPr>
        <w:t>UETCL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ki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</w:rPr>
        <w:t>se</w:t>
      </w:r>
      <w:r>
        <w:rPr>
          <w:rFonts w:ascii="Calibri" w:eastAsia="Calibri" w:hAnsi="Calibri" w:cs="Calibri"/>
          <w:spacing w:val="-2"/>
        </w:rPr>
        <w:t>r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ic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 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su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tant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 w:rsidR="00403179">
        <w:rPr>
          <w:rFonts w:ascii="Calibri" w:eastAsia="Calibri" w:hAnsi="Calibri" w:cs="Calibri"/>
          <w:spacing w:val="3"/>
        </w:rPr>
        <w:t xml:space="preserve">Upgrade the entire SharePoint environment </w:t>
      </w:r>
      <w:r w:rsidR="00BD7A9A">
        <w:rPr>
          <w:rFonts w:ascii="Calibri" w:eastAsia="Calibri" w:hAnsi="Calibri" w:cs="Calibri"/>
          <w:spacing w:val="3"/>
        </w:rPr>
        <w:t xml:space="preserve">to the latest available platform </w:t>
      </w:r>
      <w:r w:rsidR="00403179">
        <w:rPr>
          <w:rFonts w:ascii="Calibri" w:eastAsia="Calibri" w:hAnsi="Calibri" w:cs="Calibri"/>
          <w:spacing w:val="3"/>
        </w:rPr>
        <w:t>while maintaining</w:t>
      </w:r>
      <w:r w:rsidR="00BD7A9A">
        <w:rPr>
          <w:rFonts w:ascii="Calibri" w:eastAsia="Calibri" w:hAnsi="Calibri" w:cs="Calibri"/>
          <w:spacing w:val="3"/>
        </w:rPr>
        <w:t>, as a</w:t>
      </w:r>
      <w:r w:rsidR="00403179">
        <w:rPr>
          <w:rFonts w:ascii="Calibri" w:eastAsia="Calibri" w:hAnsi="Calibri" w:cs="Calibri"/>
          <w:spacing w:val="3"/>
        </w:rPr>
        <w:t xml:space="preserve"> </w:t>
      </w:r>
      <w:r w:rsidR="00BD7A9A">
        <w:rPr>
          <w:rFonts w:ascii="Calibri" w:eastAsia="Calibri" w:hAnsi="Calibri" w:cs="Calibri"/>
          <w:spacing w:val="3"/>
        </w:rPr>
        <w:t>minimum,</w:t>
      </w:r>
      <w:r w:rsidR="00403179">
        <w:rPr>
          <w:rFonts w:ascii="Calibri" w:eastAsia="Calibri" w:hAnsi="Calibri" w:cs="Calibri"/>
          <w:spacing w:val="3"/>
        </w:rPr>
        <w:t xml:space="preserve"> the current functionality</w:t>
      </w:r>
      <w:r w:rsidR="005C2EA2">
        <w:rPr>
          <w:rFonts w:ascii="Calibri" w:eastAsia="Calibri" w:hAnsi="Calibri" w:cs="Calibri"/>
          <w:spacing w:val="3"/>
        </w:rPr>
        <w:t>, introducing business critical Apps, business intelligence and reports</w:t>
      </w:r>
      <w:r w:rsidR="00BD7A9A">
        <w:rPr>
          <w:rFonts w:ascii="Calibri" w:eastAsia="Calibri" w:hAnsi="Calibri" w:cs="Calibri"/>
          <w:spacing w:val="3"/>
        </w:rPr>
        <w:t>.</w:t>
      </w:r>
    </w:p>
    <w:p w:rsidR="00A05484" w:rsidRDefault="00A05484">
      <w:pPr>
        <w:spacing w:before="16" w:after="0" w:line="220" w:lineRule="exact"/>
      </w:pPr>
    </w:p>
    <w:p w:rsidR="00A05484" w:rsidRPr="0010468D" w:rsidRDefault="00F56491" w:rsidP="0010468D">
      <w:pPr>
        <w:pStyle w:val="ListParagraph"/>
        <w:numPr>
          <w:ilvl w:val="0"/>
          <w:numId w:val="19"/>
        </w:numPr>
        <w:tabs>
          <w:tab w:val="left" w:pos="820"/>
        </w:tabs>
        <w:spacing w:after="0" w:line="240" w:lineRule="auto"/>
        <w:ind w:right="-20"/>
        <w:rPr>
          <w:rFonts w:ascii="Cambria" w:eastAsia="Cambria" w:hAnsi="Cambria" w:cs="Cambria"/>
          <w:szCs w:val="28"/>
        </w:rPr>
      </w:pPr>
      <w:r w:rsidRPr="0010468D">
        <w:rPr>
          <w:rFonts w:ascii="Cambria" w:eastAsia="Cambria" w:hAnsi="Cambria" w:cs="Cambria"/>
          <w:b/>
          <w:bCs/>
          <w:szCs w:val="28"/>
        </w:rPr>
        <w:t>Sc</w:t>
      </w:r>
      <w:r w:rsidRPr="0010468D">
        <w:rPr>
          <w:rFonts w:ascii="Cambria" w:eastAsia="Cambria" w:hAnsi="Cambria" w:cs="Cambria"/>
          <w:b/>
          <w:bCs/>
          <w:spacing w:val="1"/>
          <w:szCs w:val="28"/>
        </w:rPr>
        <w:t>o</w:t>
      </w:r>
      <w:r w:rsidRPr="0010468D">
        <w:rPr>
          <w:rFonts w:ascii="Cambria" w:eastAsia="Cambria" w:hAnsi="Cambria" w:cs="Cambria"/>
          <w:b/>
          <w:bCs/>
          <w:szCs w:val="28"/>
        </w:rPr>
        <w:t>pe</w:t>
      </w:r>
      <w:r w:rsidRPr="0010468D">
        <w:rPr>
          <w:rFonts w:ascii="Cambria" w:eastAsia="Cambria" w:hAnsi="Cambria" w:cs="Cambria"/>
          <w:b/>
          <w:bCs/>
          <w:spacing w:val="-2"/>
          <w:szCs w:val="28"/>
        </w:rPr>
        <w:t xml:space="preserve"> </w:t>
      </w:r>
      <w:r w:rsidRPr="0010468D">
        <w:rPr>
          <w:rFonts w:ascii="Cambria" w:eastAsia="Cambria" w:hAnsi="Cambria" w:cs="Cambria"/>
          <w:b/>
          <w:bCs/>
          <w:spacing w:val="1"/>
          <w:szCs w:val="28"/>
        </w:rPr>
        <w:t>o</w:t>
      </w:r>
      <w:r w:rsidRPr="0010468D">
        <w:rPr>
          <w:rFonts w:ascii="Cambria" w:eastAsia="Cambria" w:hAnsi="Cambria" w:cs="Cambria"/>
          <w:b/>
          <w:bCs/>
          <w:szCs w:val="28"/>
        </w:rPr>
        <w:t>f</w:t>
      </w:r>
      <w:r w:rsidRPr="0010468D">
        <w:rPr>
          <w:rFonts w:ascii="Cambria" w:eastAsia="Cambria" w:hAnsi="Cambria" w:cs="Cambria"/>
          <w:b/>
          <w:bCs/>
          <w:spacing w:val="-3"/>
          <w:szCs w:val="28"/>
        </w:rPr>
        <w:t xml:space="preserve"> </w:t>
      </w:r>
      <w:r w:rsidRPr="0010468D">
        <w:rPr>
          <w:rFonts w:ascii="Cambria" w:eastAsia="Cambria" w:hAnsi="Cambria" w:cs="Cambria"/>
          <w:b/>
          <w:bCs/>
          <w:szCs w:val="28"/>
        </w:rPr>
        <w:t>Work</w:t>
      </w:r>
    </w:p>
    <w:p w:rsidR="00BD7A9A" w:rsidRPr="002044AB" w:rsidRDefault="00BD7A9A" w:rsidP="00BD7A9A">
      <w:pPr>
        <w:pStyle w:val="ListParagraph"/>
        <w:tabs>
          <w:tab w:val="left" w:pos="820"/>
        </w:tabs>
        <w:spacing w:after="0" w:line="240" w:lineRule="auto"/>
        <w:ind w:left="390" w:right="-20"/>
        <w:rPr>
          <w:rFonts w:ascii="Cambria" w:eastAsia="Cambria" w:hAnsi="Cambria" w:cs="Cambria"/>
          <w:sz w:val="28"/>
          <w:szCs w:val="28"/>
        </w:rPr>
      </w:pPr>
    </w:p>
    <w:p w:rsidR="00A05484" w:rsidRDefault="004244E2" w:rsidP="00BD7A9A">
      <w:pPr>
        <w:spacing w:after="0"/>
        <w:ind w:left="820"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scope of the upgrade project shall include the following;</w:t>
      </w:r>
    </w:p>
    <w:p w:rsidR="004244E2" w:rsidRDefault="004244E2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Upgrade Microsoft SharePoint from the current 2013 version to the latest available version</w:t>
      </w:r>
    </w:p>
    <w:p w:rsidR="004244E2" w:rsidRDefault="004244E2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Upgrade the Microsoft SQL database from the current 2012 version to the latest available version</w:t>
      </w:r>
    </w:p>
    <w:p w:rsidR="004244E2" w:rsidRDefault="004244E2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Migrate all the data from the existing environment to the new environment including forms and their underlying workflows</w:t>
      </w:r>
    </w:p>
    <w:p w:rsidR="004244E2" w:rsidRDefault="004244E2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Migrate the embedded leave management application to the upgraded environment together with its data, functionality and underlying workflows</w:t>
      </w:r>
    </w:p>
    <w:p w:rsidR="004244E2" w:rsidRDefault="004244E2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additional functionality as specified in this document to leverage the new upgraded SharePoint features</w:t>
      </w:r>
    </w:p>
    <w:p w:rsidR="00813E94" w:rsidRDefault="00813E94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Setup a high availability mechanism for SharePoint to provide assurance for continuous operations irrespective of faults</w:t>
      </w:r>
      <w:r w:rsidR="000F5723">
        <w:rPr>
          <w:rFonts w:ascii="Calibri" w:eastAsia="Calibri" w:hAnsi="Calibri" w:cs="Calibri"/>
        </w:rPr>
        <w:t xml:space="preserve"> or routine maintenance activities.</w:t>
      </w:r>
    </w:p>
    <w:p w:rsidR="000F5723" w:rsidRDefault="000F5723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Brand the upgraded environment with the UETCL color themes, logos and graphics.</w:t>
      </w:r>
    </w:p>
    <w:p w:rsidR="004244E2" w:rsidRDefault="004244E2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Train </w:t>
      </w:r>
      <w:r w:rsidR="00813E94">
        <w:rPr>
          <w:rFonts w:ascii="Calibri" w:eastAsia="Calibri" w:hAnsi="Calibri" w:cs="Calibri"/>
        </w:rPr>
        <w:t xml:space="preserve">5 </w:t>
      </w:r>
      <w:r>
        <w:rPr>
          <w:rFonts w:ascii="Calibri" w:eastAsia="Calibri" w:hAnsi="Calibri" w:cs="Calibri"/>
        </w:rPr>
        <w:t xml:space="preserve">technical staff </w:t>
      </w:r>
      <w:r w:rsidR="00813E94">
        <w:rPr>
          <w:rFonts w:ascii="Calibri" w:eastAsia="Calibri" w:hAnsi="Calibri" w:cs="Calibri"/>
        </w:rPr>
        <w:t>on the setup, configuration and administration of the new platform</w:t>
      </w:r>
    </w:p>
    <w:p w:rsidR="00813E94" w:rsidRDefault="00813E94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Train 3 technical staff on apps development from the upgraded platform</w:t>
      </w:r>
    </w:p>
    <w:p w:rsidR="00813E94" w:rsidRDefault="00813E94" w:rsidP="004244E2">
      <w:pPr>
        <w:pStyle w:val="ListParagraph"/>
        <w:numPr>
          <w:ilvl w:val="0"/>
          <w:numId w:val="14"/>
        </w:numPr>
        <w:spacing w:after="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 and support the entire upgraded SharePoint platform for 12 months</w:t>
      </w:r>
    </w:p>
    <w:p w:rsidR="00C93374" w:rsidRDefault="00C9337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4E2BF0" w:rsidRPr="000F5723" w:rsidRDefault="000F5723" w:rsidP="0010468D">
      <w:pPr>
        <w:pStyle w:val="ListParagraph"/>
        <w:numPr>
          <w:ilvl w:val="0"/>
          <w:numId w:val="19"/>
        </w:numPr>
        <w:tabs>
          <w:tab w:val="left" w:pos="820"/>
        </w:tabs>
        <w:spacing w:after="0" w:line="240" w:lineRule="auto"/>
        <w:ind w:right="-20"/>
        <w:rPr>
          <w:rFonts w:ascii="Cambria" w:eastAsia="Cambria" w:hAnsi="Cambria" w:cs="Cambria"/>
          <w:b/>
          <w:bCs/>
          <w:szCs w:val="28"/>
        </w:rPr>
      </w:pPr>
      <w:r>
        <w:rPr>
          <w:rFonts w:ascii="Cambria" w:eastAsia="Cambria" w:hAnsi="Cambria" w:cs="Cambria"/>
          <w:b/>
          <w:bCs/>
          <w:szCs w:val="28"/>
        </w:rPr>
        <w:lastRenderedPageBreak/>
        <w:t>Detailed requirement</w:t>
      </w:r>
    </w:p>
    <w:p w:rsidR="000F5723" w:rsidRDefault="000F5723" w:rsidP="0010468D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Bidders are required to respond by clearly stating how they intend to accomplish the set requirement by filling in the table 1.0 below;</w:t>
      </w:r>
    </w:p>
    <w:tbl>
      <w:tblPr>
        <w:tblStyle w:val="TableGrid"/>
        <w:tblW w:w="8963" w:type="dxa"/>
        <w:tblInd w:w="720" w:type="dxa"/>
        <w:tblLook w:val="04A0" w:firstRow="1" w:lastRow="0" w:firstColumn="1" w:lastColumn="0" w:noHBand="0" w:noVBand="1"/>
      </w:tblPr>
      <w:tblGrid>
        <w:gridCol w:w="640"/>
        <w:gridCol w:w="2321"/>
        <w:gridCol w:w="4018"/>
        <w:gridCol w:w="1984"/>
      </w:tblGrid>
      <w:tr w:rsidR="000F5723" w:rsidRPr="00560293" w:rsidTr="0010468D">
        <w:trPr>
          <w:tblHeader/>
        </w:trPr>
        <w:tc>
          <w:tcPr>
            <w:tcW w:w="640" w:type="dxa"/>
            <w:shd w:val="clear" w:color="auto" w:fill="EEECE1" w:themeFill="background2"/>
          </w:tcPr>
          <w:p w:rsidR="000F5723" w:rsidRPr="00560293" w:rsidRDefault="000F5723" w:rsidP="004E2BF0">
            <w:pPr>
              <w:rPr>
                <w:rFonts w:ascii="Calibri" w:eastAsia="Calibri" w:hAnsi="Calibri" w:cs="Calibri"/>
                <w:b/>
              </w:rPr>
            </w:pPr>
            <w:r w:rsidRPr="00560293">
              <w:rPr>
                <w:rFonts w:ascii="Calibri" w:eastAsia="Calibri" w:hAnsi="Calibri" w:cs="Calibri"/>
                <w:b/>
              </w:rPr>
              <w:t>No.</w:t>
            </w:r>
          </w:p>
        </w:tc>
        <w:tc>
          <w:tcPr>
            <w:tcW w:w="2321" w:type="dxa"/>
            <w:shd w:val="clear" w:color="auto" w:fill="EEECE1" w:themeFill="background2"/>
          </w:tcPr>
          <w:p w:rsidR="000F5723" w:rsidRPr="00560293" w:rsidRDefault="000F5723" w:rsidP="004E2BF0">
            <w:pPr>
              <w:rPr>
                <w:rFonts w:ascii="Calibri" w:eastAsia="Calibri" w:hAnsi="Calibri" w:cs="Calibri"/>
                <w:b/>
              </w:rPr>
            </w:pPr>
            <w:r w:rsidRPr="00560293">
              <w:rPr>
                <w:rFonts w:ascii="Calibri" w:eastAsia="Calibri" w:hAnsi="Calibri" w:cs="Calibri"/>
                <w:b/>
              </w:rPr>
              <w:t>Item</w:t>
            </w:r>
          </w:p>
        </w:tc>
        <w:tc>
          <w:tcPr>
            <w:tcW w:w="4018" w:type="dxa"/>
            <w:shd w:val="clear" w:color="auto" w:fill="EEECE1" w:themeFill="background2"/>
          </w:tcPr>
          <w:p w:rsidR="000F5723" w:rsidRPr="00560293" w:rsidRDefault="000F5723" w:rsidP="004E2BF0">
            <w:pPr>
              <w:rPr>
                <w:rFonts w:ascii="Calibri" w:eastAsia="Calibri" w:hAnsi="Calibri" w:cs="Calibri"/>
                <w:b/>
              </w:rPr>
            </w:pPr>
            <w:r w:rsidRPr="00560293">
              <w:rPr>
                <w:rFonts w:ascii="Calibri" w:eastAsia="Calibri" w:hAnsi="Calibri" w:cs="Calibri"/>
                <w:b/>
              </w:rPr>
              <w:t>UETCL Requirement</w:t>
            </w:r>
          </w:p>
        </w:tc>
        <w:tc>
          <w:tcPr>
            <w:tcW w:w="1984" w:type="dxa"/>
            <w:shd w:val="clear" w:color="auto" w:fill="EEECE1" w:themeFill="background2"/>
          </w:tcPr>
          <w:p w:rsidR="000F5723" w:rsidRPr="00560293" w:rsidRDefault="00560293" w:rsidP="004E2BF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Bidders R</w:t>
            </w:r>
            <w:r w:rsidR="000F5723" w:rsidRPr="00560293">
              <w:rPr>
                <w:rFonts w:ascii="Calibri" w:eastAsia="Calibri" w:hAnsi="Calibri" w:cs="Calibri"/>
                <w:b/>
              </w:rPr>
              <w:t>esponse</w:t>
            </w:r>
          </w:p>
        </w:tc>
      </w:tr>
      <w:tr w:rsidR="000F5723" w:rsidTr="00A35A8E">
        <w:tc>
          <w:tcPr>
            <w:tcW w:w="640" w:type="dxa"/>
          </w:tcPr>
          <w:p w:rsidR="000F572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2321" w:type="dxa"/>
          </w:tcPr>
          <w:p w:rsidR="000F572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Upgrade path</w:t>
            </w:r>
          </w:p>
        </w:tc>
        <w:tc>
          <w:tcPr>
            <w:tcW w:w="4018" w:type="dxa"/>
          </w:tcPr>
          <w:p w:rsidR="000F5723" w:rsidRDefault="00560293" w:rsidP="00560293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 w:rsidRPr="00560293">
              <w:rPr>
                <w:rFonts w:ascii="Calibri" w:eastAsia="Calibri" w:hAnsi="Calibri" w:cs="Calibri"/>
              </w:rPr>
              <w:t>Upgrade SharePoint from 2013 to the latest version</w:t>
            </w:r>
          </w:p>
          <w:p w:rsidR="00560293" w:rsidRPr="00560293" w:rsidRDefault="00560293" w:rsidP="00560293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Upgrade MSSQL from 2012 to latest version</w:t>
            </w:r>
          </w:p>
        </w:tc>
        <w:tc>
          <w:tcPr>
            <w:tcW w:w="1984" w:type="dxa"/>
          </w:tcPr>
          <w:p w:rsidR="000F5723" w:rsidRDefault="000F5723" w:rsidP="004E2BF0">
            <w:pPr>
              <w:rPr>
                <w:rFonts w:ascii="Calibri" w:eastAsia="Calibri" w:hAnsi="Calibri" w:cs="Calibri"/>
              </w:rPr>
            </w:pPr>
          </w:p>
        </w:tc>
      </w:tr>
      <w:tr w:rsidR="000F5723" w:rsidTr="00A35A8E">
        <w:tc>
          <w:tcPr>
            <w:tcW w:w="640" w:type="dxa"/>
          </w:tcPr>
          <w:p w:rsidR="000F572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2321" w:type="dxa"/>
          </w:tcPr>
          <w:p w:rsidR="000F572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Cloud Vs On premise</w:t>
            </w:r>
          </w:p>
        </w:tc>
        <w:tc>
          <w:tcPr>
            <w:tcW w:w="4018" w:type="dxa"/>
          </w:tcPr>
          <w:p w:rsidR="000F5723" w:rsidRPr="00560293" w:rsidRDefault="00560293" w:rsidP="00560293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</w:rPr>
            </w:pPr>
            <w:r w:rsidRPr="00560293">
              <w:rPr>
                <w:rFonts w:ascii="Calibri" w:eastAsia="Calibri" w:hAnsi="Calibri" w:cs="Calibri"/>
              </w:rPr>
              <w:t xml:space="preserve">Setup a hybrid with both on premise and cloud services </w:t>
            </w:r>
          </w:p>
        </w:tc>
        <w:tc>
          <w:tcPr>
            <w:tcW w:w="1984" w:type="dxa"/>
          </w:tcPr>
          <w:p w:rsidR="000F5723" w:rsidRDefault="000F5723" w:rsidP="004E2BF0">
            <w:pPr>
              <w:rPr>
                <w:rFonts w:ascii="Calibri" w:eastAsia="Calibri" w:hAnsi="Calibri" w:cs="Calibri"/>
              </w:rPr>
            </w:pPr>
          </w:p>
        </w:tc>
      </w:tr>
      <w:tr w:rsidR="00560293" w:rsidTr="00A35A8E">
        <w:tc>
          <w:tcPr>
            <w:tcW w:w="640" w:type="dxa"/>
          </w:tcPr>
          <w:p w:rsidR="0056029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321" w:type="dxa"/>
          </w:tcPr>
          <w:p w:rsidR="0056029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License and subscription</w:t>
            </w:r>
          </w:p>
        </w:tc>
        <w:tc>
          <w:tcPr>
            <w:tcW w:w="4018" w:type="dxa"/>
          </w:tcPr>
          <w:p w:rsidR="00560293" w:rsidRPr="00560293" w:rsidRDefault="00560293" w:rsidP="00440C2C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</w:rPr>
            </w:pPr>
            <w:r w:rsidRPr="00560293">
              <w:rPr>
                <w:rFonts w:ascii="Calibri" w:eastAsia="Calibri" w:hAnsi="Calibri" w:cs="Calibri"/>
              </w:rPr>
              <w:t xml:space="preserve">Provide for </w:t>
            </w:r>
            <w:r w:rsidR="00440C2C">
              <w:rPr>
                <w:rFonts w:ascii="Calibri" w:eastAsia="Calibri" w:hAnsi="Calibri" w:cs="Calibri"/>
              </w:rPr>
              <w:t>3</w:t>
            </w:r>
            <w:r w:rsidRPr="00560293">
              <w:rPr>
                <w:rFonts w:ascii="Calibri" w:eastAsia="Calibri" w:hAnsi="Calibri" w:cs="Calibri"/>
              </w:rPr>
              <w:t>00 users subscribing for 2 years</w:t>
            </w:r>
          </w:p>
        </w:tc>
        <w:tc>
          <w:tcPr>
            <w:tcW w:w="1984" w:type="dxa"/>
          </w:tcPr>
          <w:p w:rsidR="00560293" w:rsidRDefault="00560293" w:rsidP="004E2BF0">
            <w:pPr>
              <w:rPr>
                <w:rFonts w:ascii="Calibri" w:eastAsia="Calibri" w:hAnsi="Calibri" w:cs="Calibri"/>
              </w:rPr>
            </w:pPr>
          </w:p>
        </w:tc>
      </w:tr>
      <w:tr w:rsidR="00560293" w:rsidTr="00A35A8E">
        <w:tc>
          <w:tcPr>
            <w:tcW w:w="640" w:type="dxa"/>
          </w:tcPr>
          <w:p w:rsidR="0056029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321" w:type="dxa"/>
          </w:tcPr>
          <w:p w:rsidR="00560293" w:rsidRDefault="0056029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Migration</w:t>
            </w:r>
          </w:p>
        </w:tc>
        <w:tc>
          <w:tcPr>
            <w:tcW w:w="4018" w:type="dxa"/>
          </w:tcPr>
          <w:p w:rsidR="002460AE" w:rsidRPr="002460AE" w:rsidRDefault="002460AE" w:rsidP="00A35A8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eastAsia="Calibri" w:hAnsi="Calibri" w:cs="Calibri"/>
              </w:rPr>
            </w:pPr>
            <w:r w:rsidRPr="002460AE">
              <w:rPr>
                <w:rFonts w:ascii="Calibri" w:eastAsia="Calibri" w:hAnsi="Calibri" w:cs="Calibri"/>
              </w:rPr>
              <w:t>Migrate all the data from the existing environment to the new environment including forms and their underlying workflows</w:t>
            </w:r>
            <w:r>
              <w:rPr>
                <w:rFonts w:ascii="Calibri" w:eastAsia="Calibri" w:hAnsi="Calibri" w:cs="Calibri"/>
              </w:rPr>
              <w:t>. (See Appendix I for the list of forms to be migrated)</w:t>
            </w:r>
          </w:p>
          <w:p w:rsidR="00560293" w:rsidRDefault="00C12BE3" w:rsidP="00A35A8E">
            <w:pPr>
              <w:numPr>
                <w:ilvl w:val="0"/>
                <w:numId w:val="1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Migrate the Leave Management Application with all its functionalities</w:t>
            </w:r>
          </w:p>
        </w:tc>
        <w:tc>
          <w:tcPr>
            <w:tcW w:w="1984" w:type="dxa"/>
          </w:tcPr>
          <w:p w:rsidR="00560293" w:rsidRDefault="00560293" w:rsidP="004E2BF0">
            <w:pPr>
              <w:rPr>
                <w:rFonts w:ascii="Calibri" w:eastAsia="Calibri" w:hAnsi="Calibri" w:cs="Calibri"/>
              </w:rPr>
            </w:pPr>
          </w:p>
        </w:tc>
      </w:tr>
      <w:tr w:rsidR="00A35A8E" w:rsidTr="00A35A8E">
        <w:tc>
          <w:tcPr>
            <w:tcW w:w="640" w:type="dxa"/>
          </w:tcPr>
          <w:p w:rsidR="00A35A8E" w:rsidRDefault="00A35A8E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321" w:type="dxa"/>
          </w:tcPr>
          <w:p w:rsidR="00A35A8E" w:rsidRDefault="00A35A8E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 availability</w:t>
            </w:r>
          </w:p>
        </w:tc>
        <w:tc>
          <w:tcPr>
            <w:tcW w:w="4018" w:type="dxa"/>
          </w:tcPr>
          <w:p w:rsidR="00A35A8E" w:rsidRPr="002460AE" w:rsidRDefault="00A35A8E" w:rsidP="00A35A8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Setup a high availability SharePoint back end with a hybrid failover (on premise and cloud) mechanism.</w:t>
            </w:r>
          </w:p>
        </w:tc>
        <w:tc>
          <w:tcPr>
            <w:tcW w:w="1984" w:type="dxa"/>
          </w:tcPr>
          <w:p w:rsidR="00A35A8E" w:rsidRDefault="00A35A8E" w:rsidP="004E2BF0">
            <w:pPr>
              <w:rPr>
                <w:rFonts w:ascii="Calibri" w:eastAsia="Calibri" w:hAnsi="Calibri" w:cs="Calibri"/>
              </w:rPr>
            </w:pPr>
          </w:p>
        </w:tc>
      </w:tr>
      <w:tr w:rsidR="00A35A8E" w:rsidTr="00A35A8E">
        <w:tc>
          <w:tcPr>
            <w:tcW w:w="640" w:type="dxa"/>
          </w:tcPr>
          <w:p w:rsidR="00A35A8E" w:rsidRDefault="00A35A8E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2321" w:type="dxa"/>
          </w:tcPr>
          <w:p w:rsidR="00A35A8E" w:rsidRDefault="00C41139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Branding</w:t>
            </w:r>
          </w:p>
        </w:tc>
        <w:tc>
          <w:tcPr>
            <w:tcW w:w="4018" w:type="dxa"/>
          </w:tcPr>
          <w:p w:rsidR="00A35A8E" w:rsidRPr="00C41139" w:rsidRDefault="00C41139" w:rsidP="00C411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Bidder shall brand the upgraded environment with the UETCL color themes, logos and graphics.</w:t>
            </w:r>
          </w:p>
        </w:tc>
        <w:tc>
          <w:tcPr>
            <w:tcW w:w="1984" w:type="dxa"/>
          </w:tcPr>
          <w:p w:rsidR="00A35A8E" w:rsidRDefault="00A35A8E" w:rsidP="004E2BF0">
            <w:pPr>
              <w:rPr>
                <w:rFonts w:ascii="Calibri" w:eastAsia="Calibri" w:hAnsi="Calibri" w:cs="Calibri"/>
              </w:rPr>
            </w:pPr>
          </w:p>
        </w:tc>
      </w:tr>
      <w:tr w:rsidR="00C41139" w:rsidTr="00A35A8E">
        <w:tc>
          <w:tcPr>
            <w:tcW w:w="640" w:type="dxa"/>
          </w:tcPr>
          <w:p w:rsidR="00C41139" w:rsidRDefault="00C41139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2321" w:type="dxa"/>
          </w:tcPr>
          <w:p w:rsidR="00C41139" w:rsidRDefault="00C41139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Additional functionality</w:t>
            </w:r>
          </w:p>
        </w:tc>
        <w:tc>
          <w:tcPr>
            <w:tcW w:w="4018" w:type="dxa"/>
          </w:tcPr>
          <w:p w:rsidR="00C41139" w:rsidRDefault="00C41139" w:rsidP="00C41139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Bidder to configure the following additional functionality to leverage the new upgraded SharePoint features</w:t>
            </w:r>
          </w:p>
          <w:p w:rsidR="00C41139" w:rsidRDefault="00883C63" w:rsidP="00F978E3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Business Intelligence dashboards (content to be discussed with best evaluated bidder)</w:t>
            </w:r>
            <w:r w:rsidR="00C45B34">
              <w:rPr>
                <w:rFonts w:ascii="Calibri" w:eastAsia="Calibri" w:hAnsi="Calibri" w:cs="Calibri"/>
              </w:rPr>
              <w:t xml:space="preserve"> but in generic terms these shall include;</w:t>
            </w:r>
          </w:p>
          <w:p w:rsidR="00C45B34" w:rsidRDefault="00C45B34" w:rsidP="00C45B34">
            <w:pPr>
              <w:pStyle w:val="ListParagraph"/>
              <w:numPr>
                <w:ilvl w:val="2"/>
                <w:numId w:val="18"/>
              </w:numPr>
            </w:pPr>
            <w:r>
              <w:t>Financial Dashboard</w:t>
            </w:r>
          </w:p>
          <w:p w:rsidR="00C45B34" w:rsidRDefault="00C45B34" w:rsidP="00C45B34">
            <w:pPr>
              <w:pStyle w:val="ListParagraph"/>
              <w:numPr>
                <w:ilvl w:val="2"/>
                <w:numId w:val="18"/>
              </w:numPr>
            </w:pPr>
            <w:r>
              <w:t>Power system Control/Dispatch Dashboard</w:t>
            </w:r>
          </w:p>
          <w:p w:rsidR="00C45B34" w:rsidRDefault="00C45B34" w:rsidP="00C45B34">
            <w:pPr>
              <w:pStyle w:val="ListParagraph"/>
              <w:numPr>
                <w:ilvl w:val="2"/>
                <w:numId w:val="18"/>
              </w:numPr>
            </w:pPr>
            <w:r>
              <w:t>Companywide high level Dashboard</w:t>
            </w:r>
          </w:p>
          <w:p w:rsidR="00C45B34" w:rsidRDefault="00C45B34" w:rsidP="00C45B34">
            <w:pPr>
              <w:pStyle w:val="ListParagraph"/>
              <w:ind w:left="1800"/>
              <w:jc w:val="both"/>
              <w:rPr>
                <w:rFonts w:ascii="Calibri" w:eastAsia="Calibri" w:hAnsi="Calibri" w:cs="Calibri"/>
              </w:rPr>
            </w:pPr>
          </w:p>
          <w:p w:rsidR="00883C63" w:rsidRDefault="00D40F7F" w:rsidP="00F978E3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Develop and deploy 5 (five) online business Apps that can run both on desktop and smart phone. (Details of which Apps </w:t>
            </w:r>
            <w:r>
              <w:rPr>
                <w:rFonts w:ascii="Calibri" w:eastAsia="Calibri" w:hAnsi="Calibri" w:cs="Calibri"/>
              </w:rPr>
              <w:lastRenderedPageBreak/>
              <w:t>shall be discussed with the best evaluated bidder)</w:t>
            </w:r>
          </w:p>
        </w:tc>
        <w:tc>
          <w:tcPr>
            <w:tcW w:w="1984" w:type="dxa"/>
          </w:tcPr>
          <w:p w:rsidR="00C41139" w:rsidRDefault="00C41139" w:rsidP="004E2BF0">
            <w:pPr>
              <w:rPr>
                <w:rFonts w:ascii="Calibri" w:eastAsia="Calibri" w:hAnsi="Calibri" w:cs="Calibri"/>
              </w:rPr>
            </w:pPr>
          </w:p>
        </w:tc>
      </w:tr>
      <w:tr w:rsidR="00D40F7F" w:rsidTr="00A35A8E">
        <w:tc>
          <w:tcPr>
            <w:tcW w:w="640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8.</w:t>
            </w:r>
          </w:p>
        </w:tc>
        <w:tc>
          <w:tcPr>
            <w:tcW w:w="2321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</w:t>
            </w:r>
          </w:p>
        </w:tc>
        <w:tc>
          <w:tcPr>
            <w:tcW w:w="4018" w:type="dxa"/>
          </w:tcPr>
          <w:p w:rsidR="00D40F7F" w:rsidRDefault="00D40F7F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 5 technical staff on the setup, configuration and administration of the new platform</w:t>
            </w:r>
          </w:p>
          <w:p w:rsidR="00D40F7F" w:rsidRPr="00D40F7F" w:rsidRDefault="00D40F7F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 3 technical staff on apps development from the upgraded platform</w:t>
            </w:r>
          </w:p>
        </w:tc>
        <w:tc>
          <w:tcPr>
            <w:tcW w:w="1984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</w:p>
        </w:tc>
      </w:tr>
      <w:tr w:rsidR="00D40F7F" w:rsidTr="00A35A8E">
        <w:tc>
          <w:tcPr>
            <w:tcW w:w="640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9.</w:t>
            </w:r>
          </w:p>
        </w:tc>
        <w:tc>
          <w:tcPr>
            <w:tcW w:w="2321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Maintenance and support</w:t>
            </w:r>
          </w:p>
        </w:tc>
        <w:tc>
          <w:tcPr>
            <w:tcW w:w="4018" w:type="dxa"/>
          </w:tcPr>
          <w:p w:rsidR="00D40F7F" w:rsidRDefault="00D40F7F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 and support the entire upgraded SharePoint platform for 12 months</w:t>
            </w:r>
          </w:p>
          <w:p w:rsidR="00D40F7F" w:rsidRPr="00D40F7F" w:rsidRDefault="00D40F7F" w:rsidP="00D40F7F">
            <w:pPr>
              <w:pStyle w:val="ListParagraph"/>
              <w:ind w:left="360" w:right="59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84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</w:p>
        </w:tc>
      </w:tr>
      <w:tr w:rsidR="00D40F7F" w:rsidTr="00A35A8E">
        <w:tc>
          <w:tcPr>
            <w:tcW w:w="640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10.</w:t>
            </w:r>
          </w:p>
        </w:tc>
        <w:tc>
          <w:tcPr>
            <w:tcW w:w="2321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Documentation</w:t>
            </w:r>
          </w:p>
        </w:tc>
        <w:tc>
          <w:tcPr>
            <w:tcW w:w="4018" w:type="dxa"/>
          </w:tcPr>
          <w:p w:rsidR="00D40F7F" w:rsidRDefault="00D40F7F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Bidder shall provide the full documentation, in soft and hard copy, of the upgraded SharePoint environment including the code and data dictionary for the developed Apps.</w:t>
            </w:r>
          </w:p>
        </w:tc>
        <w:tc>
          <w:tcPr>
            <w:tcW w:w="1984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</w:p>
        </w:tc>
      </w:tr>
      <w:tr w:rsidR="00D40F7F" w:rsidTr="00A35A8E">
        <w:tc>
          <w:tcPr>
            <w:tcW w:w="640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11.</w:t>
            </w:r>
          </w:p>
        </w:tc>
        <w:tc>
          <w:tcPr>
            <w:tcW w:w="2321" w:type="dxa"/>
          </w:tcPr>
          <w:p w:rsidR="00D40F7F" w:rsidRDefault="00B0794A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Completion acceptance</w:t>
            </w:r>
          </w:p>
        </w:tc>
        <w:tc>
          <w:tcPr>
            <w:tcW w:w="4018" w:type="dxa"/>
          </w:tcPr>
          <w:p w:rsidR="00D40F7F" w:rsidRDefault="00B0794A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Bidder shall deploy and commission the new environment with all its components into production after a 3 weeks parallel run.</w:t>
            </w:r>
          </w:p>
        </w:tc>
        <w:tc>
          <w:tcPr>
            <w:tcW w:w="1984" w:type="dxa"/>
          </w:tcPr>
          <w:p w:rsidR="00D40F7F" w:rsidRDefault="00D40F7F" w:rsidP="004E2BF0">
            <w:pPr>
              <w:rPr>
                <w:rFonts w:ascii="Calibri" w:eastAsia="Calibri" w:hAnsi="Calibri" w:cs="Calibri"/>
              </w:rPr>
            </w:pPr>
          </w:p>
        </w:tc>
      </w:tr>
      <w:tr w:rsidR="00B67CC3" w:rsidTr="00A35A8E">
        <w:tc>
          <w:tcPr>
            <w:tcW w:w="640" w:type="dxa"/>
          </w:tcPr>
          <w:p w:rsidR="00B67CC3" w:rsidRDefault="00B67CC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</w:t>
            </w:r>
          </w:p>
        </w:tc>
        <w:tc>
          <w:tcPr>
            <w:tcW w:w="2321" w:type="dxa"/>
          </w:tcPr>
          <w:p w:rsidR="00B67CC3" w:rsidRDefault="00B67CC3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Personnel</w:t>
            </w:r>
            <w:r w:rsidR="00C93374">
              <w:rPr>
                <w:rFonts w:ascii="Calibri" w:eastAsia="Calibri" w:hAnsi="Calibri" w:cs="Calibri"/>
              </w:rPr>
              <w:t xml:space="preserve"> Qualifications</w:t>
            </w:r>
          </w:p>
        </w:tc>
        <w:tc>
          <w:tcPr>
            <w:tcW w:w="4018" w:type="dxa"/>
          </w:tcPr>
          <w:p w:rsidR="00B67CC3" w:rsidRPr="00B67CC3" w:rsidRDefault="00B67CC3" w:rsidP="00B67CC3">
            <w:pPr>
              <w:ind w:right="59"/>
              <w:jc w:val="both"/>
              <w:rPr>
                <w:rFonts w:ascii="Calibri" w:eastAsia="Calibri" w:hAnsi="Calibri" w:cs="Calibri"/>
              </w:rPr>
            </w:pPr>
            <w:r w:rsidRPr="00B67CC3">
              <w:rPr>
                <w:rFonts w:ascii="Calibri" w:eastAsia="Calibri" w:hAnsi="Calibri" w:cs="Calibri"/>
              </w:rPr>
              <w:t xml:space="preserve">Bidder must present </w:t>
            </w:r>
            <w:r w:rsidR="00C93374" w:rsidRPr="00B67CC3">
              <w:rPr>
                <w:rFonts w:ascii="Calibri" w:eastAsia="Calibri" w:hAnsi="Calibri" w:cs="Calibri"/>
              </w:rPr>
              <w:t>personnel</w:t>
            </w:r>
            <w:r w:rsidRPr="00B67CC3">
              <w:rPr>
                <w:rFonts w:ascii="Calibri" w:eastAsia="Calibri" w:hAnsi="Calibri" w:cs="Calibri"/>
              </w:rPr>
              <w:t xml:space="preserve"> with the following credentials;</w:t>
            </w:r>
          </w:p>
          <w:p w:rsidR="00C93374" w:rsidRDefault="00B67CC3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 least two</w:t>
            </w:r>
            <w:r w:rsidR="00C93374">
              <w:rPr>
                <w:rFonts w:ascii="Calibri" w:eastAsia="Calibri" w:hAnsi="Calibri" w:cs="Calibri"/>
              </w:rPr>
              <w:t xml:space="preserve"> university graduate SharePoint certified experts with minimum of three years’ experience.</w:t>
            </w:r>
          </w:p>
          <w:p w:rsidR="00B67CC3" w:rsidRDefault="00C93374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 least two university graduate certified mobile Apps developers</w:t>
            </w:r>
            <w:r w:rsidR="00B67CC3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with minimum of three years’ experience</w:t>
            </w:r>
          </w:p>
          <w:p w:rsidR="00C93374" w:rsidRDefault="00C93374" w:rsidP="00D40F7F">
            <w:pPr>
              <w:pStyle w:val="ListParagraph"/>
              <w:numPr>
                <w:ilvl w:val="0"/>
                <w:numId w:val="16"/>
              </w:numPr>
              <w:ind w:right="5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 least two university graduate certified MSSQL database administrators with minimum of three years’ experience.</w:t>
            </w:r>
          </w:p>
        </w:tc>
        <w:tc>
          <w:tcPr>
            <w:tcW w:w="1984" w:type="dxa"/>
          </w:tcPr>
          <w:p w:rsidR="00B67CC3" w:rsidRDefault="00B67CC3" w:rsidP="004E2BF0">
            <w:pPr>
              <w:rPr>
                <w:rFonts w:ascii="Calibri" w:eastAsia="Calibri" w:hAnsi="Calibri" w:cs="Calibri"/>
              </w:rPr>
            </w:pPr>
          </w:p>
        </w:tc>
      </w:tr>
      <w:tr w:rsidR="00C93374" w:rsidTr="00A35A8E">
        <w:tc>
          <w:tcPr>
            <w:tcW w:w="640" w:type="dxa"/>
          </w:tcPr>
          <w:p w:rsidR="00C93374" w:rsidRDefault="00C93374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13.</w:t>
            </w:r>
          </w:p>
        </w:tc>
        <w:tc>
          <w:tcPr>
            <w:tcW w:w="2321" w:type="dxa"/>
          </w:tcPr>
          <w:p w:rsidR="00C93374" w:rsidRDefault="00C93374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Bidder’s experience</w:t>
            </w:r>
          </w:p>
        </w:tc>
        <w:tc>
          <w:tcPr>
            <w:tcW w:w="4018" w:type="dxa"/>
          </w:tcPr>
          <w:p w:rsidR="00C93374" w:rsidRDefault="00C93374" w:rsidP="00C93374">
            <w:pPr>
              <w:widowControl/>
              <w:numPr>
                <w:ilvl w:val="0"/>
                <w:numId w:val="1"/>
              </w:numPr>
            </w:pPr>
            <w:r>
              <w:t>At least three customer references for similar projects in the same range of bid prices as this in the past three years (</w:t>
            </w:r>
            <w:r w:rsidRPr="00734185">
              <w:rPr>
                <w:b/>
              </w:rPr>
              <w:t>Attach proof</w:t>
            </w:r>
            <w:r>
              <w:t>)</w:t>
            </w:r>
          </w:p>
          <w:p w:rsidR="00C93374" w:rsidRDefault="00C93374" w:rsidP="00C93374">
            <w:pPr>
              <w:widowControl/>
              <w:numPr>
                <w:ilvl w:val="0"/>
                <w:numId w:val="1"/>
              </w:numPr>
            </w:pPr>
            <w:r>
              <w:t>Bidder must be a Microsoft certified partner (</w:t>
            </w:r>
            <w:r w:rsidRPr="00C93374">
              <w:rPr>
                <w:b/>
              </w:rPr>
              <w:t>Provide proof</w:t>
            </w:r>
            <w:r>
              <w:t>)</w:t>
            </w:r>
          </w:p>
          <w:p w:rsidR="00C93374" w:rsidRPr="00B67CC3" w:rsidRDefault="00C93374" w:rsidP="00B67CC3">
            <w:pPr>
              <w:ind w:right="59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84" w:type="dxa"/>
          </w:tcPr>
          <w:p w:rsidR="00C93374" w:rsidRDefault="00C93374" w:rsidP="004E2BF0">
            <w:pPr>
              <w:rPr>
                <w:rFonts w:ascii="Calibri" w:eastAsia="Calibri" w:hAnsi="Calibri" w:cs="Calibri"/>
              </w:rPr>
            </w:pPr>
          </w:p>
        </w:tc>
      </w:tr>
      <w:tr w:rsidR="0010468D" w:rsidTr="00A35A8E">
        <w:tc>
          <w:tcPr>
            <w:tcW w:w="640" w:type="dxa"/>
          </w:tcPr>
          <w:p w:rsidR="0010468D" w:rsidRDefault="0010468D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14.</w:t>
            </w:r>
          </w:p>
        </w:tc>
        <w:tc>
          <w:tcPr>
            <w:tcW w:w="2321" w:type="dxa"/>
          </w:tcPr>
          <w:p w:rsidR="0010468D" w:rsidRDefault="0010468D" w:rsidP="004E2B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Methodology</w:t>
            </w:r>
          </w:p>
        </w:tc>
        <w:tc>
          <w:tcPr>
            <w:tcW w:w="4018" w:type="dxa"/>
          </w:tcPr>
          <w:p w:rsidR="0010468D" w:rsidRDefault="0010468D" w:rsidP="00C93374">
            <w:pPr>
              <w:widowControl/>
              <w:numPr>
                <w:ilvl w:val="0"/>
                <w:numId w:val="1"/>
              </w:numPr>
            </w:pPr>
            <w:r>
              <w:t>Clearly indicate the methodology and approach to the assignment for evaluation.</w:t>
            </w:r>
          </w:p>
        </w:tc>
        <w:tc>
          <w:tcPr>
            <w:tcW w:w="1984" w:type="dxa"/>
          </w:tcPr>
          <w:p w:rsidR="0010468D" w:rsidRDefault="0010468D" w:rsidP="004E2BF0">
            <w:pPr>
              <w:rPr>
                <w:rFonts w:ascii="Calibri" w:eastAsia="Calibri" w:hAnsi="Calibri" w:cs="Calibri"/>
              </w:rPr>
            </w:pPr>
          </w:p>
        </w:tc>
      </w:tr>
    </w:tbl>
    <w:p w:rsidR="00C93374" w:rsidRDefault="002044AB" w:rsidP="00440C2C">
      <w:r>
        <w:t xml:space="preserve">    </w:t>
      </w:r>
      <w:r w:rsidR="00BF272B">
        <w:t xml:space="preserve">                              </w:t>
      </w:r>
    </w:p>
    <w:p w:rsidR="00BF272B" w:rsidRPr="0010468D" w:rsidRDefault="00C93374" w:rsidP="0010468D">
      <w:pPr>
        <w:rPr>
          <w:rFonts w:eastAsia="Cambria" w:cs="Cambria"/>
          <w:b/>
          <w:bCs/>
          <w:sz w:val="24"/>
          <w:szCs w:val="28"/>
        </w:rPr>
      </w:pPr>
      <w:r>
        <w:br w:type="page"/>
      </w:r>
      <w:bookmarkStart w:id="1" w:name="_Toc347047906"/>
      <w:r w:rsidR="00C6649C" w:rsidRPr="0010468D">
        <w:rPr>
          <w:rFonts w:eastAsia="Cambria" w:cs="Cambria"/>
          <w:b/>
          <w:sz w:val="24"/>
          <w:szCs w:val="28"/>
        </w:rPr>
        <w:lastRenderedPageBreak/>
        <w:t>4.0</w:t>
      </w:r>
      <w:r w:rsidR="00C6649C" w:rsidRPr="0010468D">
        <w:rPr>
          <w:rFonts w:eastAsia="Cambria" w:cs="Cambria"/>
          <w:b/>
          <w:sz w:val="24"/>
          <w:szCs w:val="28"/>
        </w:rPr>
        <w:tab/>
      </w:r>
      <w:r w:rsidR="00BF272B" w:rsidRPr="0010468D">
        <w:rPr>
          <w:rFonts w:eastAsia="Cambria" w:cs="Cambria"/>
          <w:b/>
          <w:sz w:val="24"/>
          <w:szCs w:val="28"/>
        </w:rPr>
        <w:t>Deliverables</w:t>
      </w:r>
      <w:bookmarkEnd w:id="1"/>
    </w:p>
    <w:p w:rsidR="00BF272B" w:rsidRDefault="00BF272B" w:rsidP="00BF272B">
      <w:pPr>
        <w:ind w:firstLine="720"/>
      </w:pPr>
      <w:r w:rsidRPr="00C6649C">
        <w:t>The following deliverables are expecte</w:t>
      </w:r>
      <w:r w:rsidR="005B771E" w:rsidRPr="00C6649C">
        <w:t>d from the Consultant</w:t>
      </w:r>
      <w:r w:rsidRPr="00C6649C">
        <w:t>;</w:t>
      </w:r>
    </w:p>
    <w:p w:rsidR="00440C2C" w:rsidRDefault="00440C2C" w:rsidP="00440C2C">
      <w:pPr>
        <w:pStyle w:val="ListParagraph"/>
        <w:numPr>
          <w:ilvl w:val="1"/>
          <w:numId w:val="16"/>
        </w:numPr>
      </w:pPr>
      <w:r>
        <w:t>A successfully upgraded share point platform to the latest version</w:t>
      </w:r>
      <w:r w:rsidR="00C45B34">
        <w:t xml:space="preserve"> – Upgrade report</w:t>
      </w:r>
    </w:p>
    <w:p w:rsidR="00C45B34" w:rsidRDefault="00C45B34" w:rsidP="00440C2C">
      <w:pPr>
        <w:pStyle w:val="ListParagraph"/>
        <w:numPr>
          <w:ilvl w:val="1"/>
          <w:numId w:val="16"/>
        </w:numPr>
      </w:pPr>
      <w:r>
        <w:t>Successfully migrated SharePoint database – Migration Report</w:t>
      </w:r>
    </w:p>
    <w:p w:rsidR="00440C2C" w:rsidRDefault="00440C2C" w:rsidP="00440C2C">
      <w:pPr>
        <w:pStyle w:val="ListParagraph"/>
        <w:numPr>
          <w:ilvl w:val="1"/>
          <w:numId w:val="16"/>
        </w:numPr>
      </w:pPr>
      <w:r>
        <w:t>300 user licenses including subscription and maintenance for 2 years</w:t>
      </w:r>
    </w:p>
    <w:p w:rsidR="00440C2C" w:rsidRDefault="00C45B34" w:rsidP="00440C2C">
      <w:pPr>
        <w:pStyle w:val="ListParagraph"/>
        <w:numPr>
          <w:ilvl w:val="1"/>
          <w:numId w:val="16"/>
        </w:numPr>
      </w:pPr>
      <w:r>
        <w:t>5 developed and deployed desktops/mobile Apps – Technical and User documentation</w:t>
      </w:r>
    </w:p>
    <w:p w:rsidR="00C45B34" w:rsidRDefault="00C45B34" w:rsidP="00440C2C">
      <w:pPr>
        <w:pStyle w:val="ListParagraph"/>
        <w:numPr>
          <w:ilvl w:val="1"/>
          <w:numId w:val="16"/>
        </w:numPr>
      </w:pPr>
      <w:r>
        <w:t xml:space="preserve">3 Strategic Decision support </w:t>
      </w:r>
      <w:r w:rsidR="00B67CC3">
        <w:t xml:space="preserve">Business Intelligence(BI) </w:t>
      </w:r>
      <w:r>
        <w:t>dashboards described as follows;</w:t>
      </w:r>
    </w:p>
    <w:p w:rsidR="00C45B34" w:rsidRDefault="00C45B34" w:rsidP="00C45B34">
      <w:pPr>
        <w:pStyle w:val="ListParagraph"/>
        <w:numPr>
          <w:ilvl w:val="2"/>
          <w:numId w:val="16"/>
        </w:numPr>
      </w:pPr>
      <w:r>
        <w:t>Financial Dashboard</w:t>
      </w:r>
    </w:p>
    <w:p w:rsidR="00C45B34" w:rsidRDefault="00C45B34" w:rsidP="00C45B34">
      <w:pPr>
        <w:pStyle w:val="ListParagraph"/>
        <w:numPr>
          <w:ilvl w:val="2"/>
          <w:numId w:val="16"/>
        </w:numPr>
      </w:pPr>
      <w:r>
        <w:t>Power system Control/Dispatch Dashboard</w:t>
      </w:r>
    </w:p>
    <w:p w:rsidR="00C45B34" w:rsidRDefault="00C45B34" w:rsidP="00C45B34">
      <w:pPr>
        <w:pStyle w:val="ListParagraph"/>
        <w:numPr>
          <w:ilvl w:val="2"/>
          <w:numId w:val="16"/>
        </w:numPr>
      </w:pPr>
      <w:r>
        <w:t xml:space="preserve">Companywide high level </w:t>
      </w:r>
      <w:r w:rsidR="00B67CC3">
        <w:t xml:space="preserve">critical parameters </w:t>
      </w:r>
      <w:r>
        <w:t>Dashboard</w:t>
      </w:r>
    </w:p>
    <w:p w:rsidR="00C93374" w:rsidRDefault="00C93374" w:rsidP="00C93374">
      <w:pPr>
        <w:pStyle w:val="ListParagraph"/>
        <w:numPr>
          <w:ilvl w:val="1"/>
          <w:numId w:val="16"/>
        </w:numPr>
      </w:pPr>
      <w:r>
        <w:t>Project Closure report</w:t>
      </w:r>
    </w:p>
    <w:p w:rsidR="00EE6BFD" w:rsidRPr="0010468D" w:rsidRDefault="0010468D" w:rsidP="00C45B34">
      <w:pPr>
        <w:pStyle w:val="Heading1"/>
        <w:rPr>
          <w:sz w:val="24"/>
          <w:szCs w:val="28"/>
        </w:rPr>
      </w:pPr>
      <w:bookmarkStart w:id="2" w:name="_Toc383026712"/>
      <w:r w:rsidRPr="0010468D">
        <w:rPr>
          <w:sz w:val="24"/>
          <w:szCs w:val="28"/>
        </w:rPr>
        <w:t>5.0</w:t>
      </w:r>
      <w:r w:rsidRPr="0010468D">
        <w:rPr>
          <w:sz w:val="24"/>
          <w:szCs w:val="28"/>
        </w:rPr>
        <w:tab/>
      </w:r>
      <w:r w:rsidR="00C45B34" w:rsidRPr="0010468D">
        <w:rPr>
          <w:sz w:val="24"/>
          <w:szCs w:val="28"/>
        </w:rPr>
        <w:t xml:space="preserve">Project </w:t>
      </w:r>
      <w:r w:rsidR="00EE6BFD" w:rsidRPr="0010468D">
        <w:rPr>
          <w:sz w:val="24"/>
          <w:szCs w:val="28"/>
        </w:rPr>
        <w:t xml:space="preserve"> Duration</w:t>
      </w:r>
      <w:bookmarkEnd w:id="2"/>
    </w:p>
    <w:p w:rsidR="00EE6BFD" w:rsidRPr="00557E5D" w:rsidRDefault="00C45B34" w:rsidP="00EE6BFD">
      <w:pPr>
        <w:spacing w:line="360" w:lineRule="auto"/>
        <w:ind w:left="720"/>
        <w:jc w:val="both"/>
        <w:rPr>
          <w:rFonts w:ascii="Arial Narrow" w:hAnsi="Arial Narrow"/>
          <w:sz w:val="24"/>
          <w:lang w:val="en-GB"/>
        </w:rPr>
      </w:pPr>
      <w:r>
        <w:rPr>
          <w:rFonts w:ascii="Calibri" w:eastAsia="Calibri" w:hAnsi="Calibri" w:cs="Calibri"/>
        </w:rPr>
        <w:t>The project shall not exceed 3 Months</w:t>
      </w:r>
    </w:p>
    <w:p w:rsidR="00F56491" w:rsidRPr="0010468D" w:rsidRDefault="0010468D" w:rsidP="00F56491">
      <w:pPr>
        <w:pStyle w:val="Heading1"/>
        <w:rPr>
          <w:sz w:val="24"/>
          <w:szCs w:val="28"/>
        </w:rPr>
      </w:pPr>
      <w:r w:rsidRPr="0010468D">
        <w:rPr>
          <w:sz w:val="24"/>
          <w:szCs w:val="28"/>
        </w:rPr>
        <w:t>6</w:t>
      </w:r>
      <w:r w:rsidR="00F56491" w:rsidRPr="0010468D">
        <w:rPr>
          <w:sz w:val="24"/>
          <w:szCs w:val="28"/>
        </w:rPr>
        <w:t>.0</w:t>
      </w:r>
      <w:r w:rsidR="00F56491" w:rsidRPr="0010468D">
        <w:rPr>
          <w:sz w:val="24"/>
          <w:szCs w:val="28"/>
        </w:rPr>
        <w:tab/>
        <w:t xml:space="preserve"> Experience</w:t>
      </w:r>
      <w:r w:rsidR="00C93374" w:rsidRPr="0010468D">
        <w:rPr>
          <w:sz w:val="24"/>
          <w:szCs w:val="28"/>
        </w:rPr>
        <w:t xml:space="preserve"> Record</w:t>
      </w:r>
    </w:p>
    <w:p w:rsidR="00F56491" w:rsidRDefault="00F56491" w:rsidP="00F56491">
      <w:pPr>
        <w:ind w:left="720"/>
      </w:pPr>
      <w:r>
        <w:t>The work performed providing services of a similar nature and value over recent years is: [</w:t>
      </w:r>
      <w:r w:rsidRPr="00FB014C">
        <w:rPr>
          <w:i/>
        </w:rPr>
        <w:t>List all details of services provided using format below</w:t>
      </w:r>
      <w:r>
        <w:rPr>
          <w:rStyle w:val="FootnoteReference"/>
          <w:i/>
        </w:rPr>
        <w:footnoteReference w:id="1"/>
      </w:r>
      <w:r>
        <w:t>]</w:t>
      </w:r>
    </w:p>
    <w:tbl>
      <w:tblPr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4"/>
        <w:gridCol w:w="1771"/>
        <w:gridCol w:w="1771"/>
        <w:gridCol w:w="1771"/>
        <w:gridCol w:w="1772"/>
      </w:tblGrid>
      <w:tr w:rsidR="00F56491" w:rsidTr="00F56491">
        <w:tc>
          <w:tcPr>
            <w:tcW w:w="584" w:type="dxa"/>
          </w:tcPr>
          <w:p w:rsidR="00F56491" w:rsidRDefault="00F56491" w:rsidP="00F56491">
            <w:r>
              <w:t>No</w:t>
            </w:r>
          </w:p>
        </w:tc>
        <w:tc>
          <w:tcPr>
            <w:tcW w:w="1771" w:type="dxa"/>
          </w:tcPr>
          <w:p w:rsidR="00F56491" w:rsidRDefault="00F56491" w:rsidP="00F56491">
            <w:r>
              <w:t>Name of Client</w:t>
            </w:r>
          </w:p>
        </w:tc>
        <w:tc>
          <w:tcPr>
            <w:tcW w:w="1771" w:type="dxa"/>
          </w:tcPr>
          <w:p w:rsidR="00F56491" w:rsidRDefault="00F56491" w:rsidP="00F56491">
            <w:r>
              <w:t>Type of work Performed</w:t>
            </w:r>
          </w:p>
        </w:tc>
        <w:tc>
          <w:tcPr>
            <w:tcW w:w="1771" w:type="dxa"/>
          </w:tcPr>
          <w:p w:rsidR="00F56491" w:rsidRDefault="00F56491" w:rsidP="00F56491">
            <w:r>
              <w:t>Duration and dates of contract</w:t>
            </w:r>
          </w:p>
        </w:tc>
        <w:tc>
          <w:tcPr>
            <w:tcW w:w="1772" w:type="dxa"/>
          </w:tcPr>
          <w:p w:rsidR="00F56491" w:rsidRDefault="00F56491" w:rsidP="00F56491">
            <w:r>
              <w:t>Value of Contract</w:t>
            </w:r>
          </w:p>
        </w:tc>
      </w:tr>
      <w:tr w:rsidR="00F56491" w:rsidTr="003F2B6E">
        <w:trPr>
          <w:trHeight w:val="60"/>
        </w:trPr>
        <w:tc>
          <w:tcPr>
            <w:tcW w:w="584" w:type="dxa"/>
          </w:tcPr>
          <w:p w:rsidR="00F56491" w:rsidRDefault="00F56491" w:rsidP="00F56491"/>
          <w:p w:rsidR="00F56491" w:rsidRDefault="00F56491" w:rsidP="00F56491"/>
        </w:tc>
        <w:tc>
          <w:tcPr>
            <w:tcW w:w="1771" w:type="dxa"/>
          </w:tcPr>
          <w:p w:rsidR="00F56491" w:rsidRDefault="00F56491" w:rsidP="00F56491"/>
        </w:tc>
        <w:tc>
          <w:tcPr>
            <w:tcW w:w="1771" w:type="dxa"/>
          </w:tcPr>
          <w:p w:rsidR="00F56491" w:rsidRDefault="00F56491" w:rsidP="00F56491"/>
        </w:tc>
        <w:tc>
          <w:tcPr>
            <w:tcW w:w="1771" w:type="dxa"/>
          </w:tcPr>
          <w:p w:rsidR="00F56491" w:rsidRDefault="00F56491" w:rsidP="00F56491"/>
        </w:tc>
        <w:tc>
          <w:tcPr>
            <w:tcW w:w="1772" w:type="dxa"/>
          </w:tcPr>
          <w:p w:rsidR="00F56491" w:rsidRDefault="00F56491" w:rsidP="00F56491"/>
        </w:tc>
      </w:tr>
    </w:tbl>
    <w:p w:rsidR="00F56491" w:rsidRDefault="00F56491" w:rsidP="00C93374">
      <w:pPr>
        <w:rPr>
          <w:b/>
        </w:rPr>
      </w:pPr>
    </w:p>
    <w:p w:rsidR="0010468D" w:rsidRDefault="0010468D" w:rsidP="00C93374">
      <w:pPr>
        <w:rPr>
          <w:b/>
        </w:rPr>
      </w:pPr>
    </w:p>
    <w:p w:rsidR="0010468D" w:rsidRDefault="0010468D" w:rsidP="00C93374">
      <w:pPr>
        <w:rPr>
          <w:b/>
        </w:rPr>
      </w:pPr>
    </w:p>
    <w:p w:rsidR="0010468D" w:rsidRDefault="0010468D" w:rsidP="0010468D">
      <w:pPr>
        <w:jc w:val="center"/>
        <w:rPr>
          <w:b/>
        </w:rPr>
      </w:pPr>
      <w:r>
        <w:rPr>
          <w:b/>
        </w:rPr>
        <w:t>END</w:t>
      </w:r>
    </w:p>
    <w:sectPr w:rsidR="0010468D">
      <w:footerReference w:type="default" r:id="rId8"/>
      <w:pgSz w:w="12240" w:h="15840"/>
      <w:pgMar w:top="1380" w:right="1320" w:bottom="1680" w:left="1340" w:header="0" w:footer="1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A0E" w:rsidRDefault="00C53A0E">
      <w:pPr>
        <w:spacing w:after="0" w:line="240" w:lineRule="auto"/>
      </w:pPr>
      <w:r>
        <w:separator/>
      </w:r>
    </w:p>
  </w:endnote>
  <w:endnote w:type="continuationSeparator" w:id="0">
    <w:p w:rsidR="00C53A0E" w:rsidRDefault="00C53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945" w:rsidRDefault="004D0A08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02D3D1E" wp14:editId="528E87E1">
              <wp:simplePos x="0" y="0"/>
              <wp:positionH relativeFrom="page">
                <wp:posOffset>3826510</wp:posOffset>
              </wp:positionH>
              <wp:positionV relativeFrom="page">
                <wp:posOffset>8978900</wp:posOffset>
              </wp:positionV>
              <wp:extent cx="121920" cy="165735"/>
              <wp:effectExtent l="0" t="0" r="444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97945" w:rsidRDefault="00A97945">
                          <w:pPr>
                            <w:spacing w:after="0" w:line="245" w:lineRule="exact"/>
                            <w:ind w:left="40" w:right="-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E7520">
                            <w:rPr>
                              <w:rFonts w:ascii="Calibri" w:eastAsia="Calibri" w:hAnsi="Calibri" w:cs="Calibri"/>
                              <w:noProof/>
                              <w:position w:val="1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2D3D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3pt;margin-top:707pt;width:9.6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nbZqQ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" filled="f" stroked="f">
              <v:textbox inset="0,0,0,0">
                <w:txbxContent>
                  <w:p w:rsidR="00A97945" w:rsidRDefault="00A97945">
                    <w:pPr>
                      <w:spacing w:after="0" w:line="245" w:lineRule="exact"/>
                      <w:ind w:left="40" w:right="-2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E7520">
                      <w:rPr>
                        <w:rFonts w:ascii="Calibri" w:eastAsia="Calibri" w:hAnsi="Calibri" w:cs="Calibri"/>
                        <w:noProof/>
                        <w:position w:val="1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A0E" w:rsidRDefault="00C53A0E">
      <w:pPr>
        <w:spacing w:after="0" w:line="240" w:lineRule="auto"/>
      </w:pPr>
      <w:r>
        <w:separator/>
      </w:r>
    </w:p>
  </w:footnote>
  <w:footnote w:type="continuationSeparator" w:id="0">
    <w:p w:rsidR="00C53A0E" w:rsidRDefault="00C53A0E">
      <w:pPr>
        <w:spacing w:after="0" w:line="240" w:lineRule="auto"/>
      </w:pPr>
      <w:r>
        <w:continuationSeparator/>
      </w:r>
    </w:p>
  </w:footnote>
  <w:footnote w:id="1">
    <w:p w:rsidR="00A97945" w:rsidRDefault="00A97945" w:rsidP="00F56491">
      <w:pPr>
        <w:pStyle w:val="FootnoteText"/>
      </w:pPr>
      <w:r>
        <w:rPr>
          <w:rStyle w:val="FootnoteReference"/>
        </w:rPr>
        <w:footnoteRef/>
      </w:r>
      <w:r>
        <w:t xml:space="preserve"> Work presented in </w:t>
      </w:r>
      <w:r w:rsidR="00A6729E">
        <w:t>a format</w:t>
      </w:r>
      <w:r>
        <w:t xml:space="preserve"> different from that provided shall be rejected/ignored.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2.5pt;height:3pt;mso-position-horizontal-relative:char;mso-position-vertical-relative:line" o:bullet="t">
        <v:imagedata r:id="rId1" o:title=""/>
      </v:shape>
    </w:pict>
  </w:numPicBullet>
  <w:abstractNum w:abstractNumId="0" w15:restartNumberingAfterBreak="0">
    <w:nsid w:val="06470A42"/>
    <w:multiLevelType w:val="hybridMultilevel"/>
    <w:tmpl w:val="6A9C3BBE"/>
    <w:lvl w:ilvl="0" w:tplc="8CE25958">
      <w:start w:val="1"/>
      <w:numFmt w:val="bullet"/>
      <w:lvlText w:val=""/>
      <w:lvlPicBulletId w:val="0"/>
      <w:lvlJc w:val="left"/>
      <w:pPr>
        <w:tabs>
          <w:tab w:val="num" w:pos="1281"/>
        </w:tabs>
        <w:ind w:left="12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</w:abstractNum>
  <w:abstractNum w:abstractNumId="1" w15:restartNumberingAfterBreak="0">
    <w:nsid w:val="06C3062D"/>
    <w:multiLevelType w:val="multilevel"/>
    <w:tmpl w:val="446085C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0D1217A4"/>
    <w:multiLevelType w:val="hybridMultilevel"/>
    <w:tmpl w:val="12A6C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221BFB"/>
    <w:multiLevelType w:val="hybridMultilevel"/>
    <w:tmpl w:val="5BBE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C0F74"/>
    <w:multiLevelType w:val="hybridMultilevel"/>
    <w:tmpl w:val="692EA528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94F76"/>
    <w:multiLevelType w:val="hybridMultilevel"/>
    <w:tmpl w:val="61324E1A"/>
    <w:lvl w:ilvl="0" w:tplc="8CE25958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E0A832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D98201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FA1004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00023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 w:tplc="92485D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6" w:tplc="46D0EF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887222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8" w:tplc="AD808CF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</w:abstractNum>
  <w:abstractNum w:abstractNumId="6" w15:restartNumberingAfterBreak="0">
    <w:nsid w:val="23386027"/>
    <w:multiLevelType w:val="hybridMultilevel"/>
    <w:tmpl w:val="255C9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1E1D36"/>
    <w:multiLevelType w:val="hybridMultilevel"/>
    <w:tmpl w:val="8D8E0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163CE0"/>
    <w:multiLevelType w:val="hybridMultilevel"/>
    <w:tmpl w:val="1BE45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1B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661EAC"/>
    <w:multiLevelType w:val="hybridMultilevel"/>
    <w:tmpl w:val="AD3EC00C"/>
    <w:lvl w:ilvl="0" w:tplc="08090013">
      <w:start w:val="1"/>
      <w:numFmt w:val="upperRoman"/>
      <w:lvlText w:val="%1."/>
      <w:lvlJc w:val="righ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0" w15:restartNumberingAfterBreak="0">
    <w:nsid w:val="2E50752D"/>
    <w:multiLevelType w:val="hybridMultilevel"/>
    <w:tmpl w:val="AD3EC00C"/>
    <w:lvl w:ilvl="0" w:tplc="08090013">
      <w:start w:val="1"/>
      <w:numFmt w:val="upperRoman"/>
      <w:lvlText w:val="%1."/>
      <w:lvlJc w:val="righ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1" w15:restartNumberingAfterBreak="0">
    <w:nsid w:val="377C4240"/>
    <w:multiLevelType w:val="multilevel"/>
    <w:tmpl w:val="A2203A70"/>
    <w:lvl w:ilvl="0">
      <w:start w:val="3"/>
      <w:numFmt w:val="decimal"/>
      <w:lvlText w:val="%1.0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1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300" w:hanging="1440"/>
      </w:pPr>
      <w:rPr>
        <w:rFonts w:hint="default"/>
        <w:b/>
      </w:rPr>
    </w:lvl>
  </w:abstractNum>
  <w:abstractNum w:abstractNumId="12" w15:restartNumberingAfterBreak="0">
    <w:nsid w:val="3B4C107F"/>
    <w:multiLevelType w:val="hybridMultilevel"/>
    <w:tmpl w:val="2E9C77DC"/>
    <w:lvl w:ilvl="0" w:tplc="9FF0513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A5617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3BAF85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A8AA161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A6F9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E2C6D1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82263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DFA29C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1F544C3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3" w15:restartNumberingAfterBreak="0">
    <w:nsid w:val="4A2062BB"/>
    <w:multiLevelType w:val="hybridMultilevel"/>
    <w:tmpl w:val="7828F398"/>
    <w:lvl w:ilvl="0" w:tplc="9FF0513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76071"/>
    <w:multiLevelType w:val="hybridMultilevel"/>
    <w:tmpl w:val="3D66D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F1242"/>
    <w:multiLevelType w:val="hybridMultilevel"/>
    <w:tmpl w:val="55B44F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967AC2"/>
    <w:multiLevelType w:val="hybridMultilevel"/>
    <w:tmpl w:val="21B80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ED3336"/>
    <w:multiLevelType w:val="hybridMultilevel"/>
    <w:tmpl w:val="A8C8812A"/>
    <w:lvl w:ilvl="0" w:tplc="B6F6AD6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D066AD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14C2CC4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1172C1E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3B2DE4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5EB23D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F9E0B6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8B4544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E762D02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731C5A3D"/>
    <w:multiLevelType w:val="hybridMultilevel"/>
    <w:tmpl w:val="3B081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0"/>
  </w:num>
  <w:num w:numId="4">
    <w:abstractNumId w:val="4"/>
  </w:num>
  <w:num w:numId="5">
    <w:abstractNumId w:val="17"/>
  </w:num>
  <w:num w:numId="6">
    <w:abstractNumId w:val="12"/>
  </w:num>
  <w:num w:numId="7">
    <w:abstractNumId w:val="13"/>
  </w:num>
  <w:num w:numId="8">
    <w:abstractNumId w:val="11"/>
  </w:num>
  <w:num w:numId="9">
    <w:abstractNumId w:val="2"/>
  </w:num>
  <w:num w:numId="10">
    <w:abstractNumId w:val="16"/>
  </w:num>
  <w:num w:numId="11">
    <w:abstractNumId w:val="7"/>
  </w:num>
  <w:num w:numId="12">
    <w:abstractNumId w:val="14"/>
  </w:num>
  <w:num w:numId="13">
    <w:abstractNumId w:val="3"/>
  </w:num>
  <w:num w:numId="14">
    <w:abstractNumId w:val="9"/>
  </w:num>
  <w:num w:numId="15">
    <w:abstractNumId w:val="6"/>
  </w:num>
  <w:num w:numId="16">
    <w:abstractNumId w:val="15"/>
  </w:num>
  <w:num w:numId="17">
    <w:abstractNumId w:val="10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484"/>
    <w:rsid w:val="000560DD"/>
    <w:rsid w:val="0006616F"/>
    <w:rsid w:val="00073E21"/>
    <w:rsid w:val="00092725"/>
    <w:rsid w:val="000D530E"/>
    <w:rsid w:val="000F5723"/>
    <w:rsid w:val="0010468D"/>
    <w:rsid w:val="00112D2E"/>
    <w:rsid w:val="00136CB1"/>
    <w:rsid w:val="00200E90"/>
    <w:rsid w:val="002044AB"/>
    <w:rsid w:val="0020755F"/>
    <w:rsid w:val="002460AE"/>
    <w:rsid w:val="002510CC"/>
    <w:rsid w:val="0026456C"/>
    <w:rsid w:val="003371C7"/>
    <w:rsid w:val="003A5573"/>
    <w:rsid w:val="003B6243"/>
    <w:rsid w:val="003F2B6E"/>
    <w:rsid w:val="00403179"/>
    <w:rsid w:val="004244E2"/>
    <w:rsid w:val="0043339B"/>
    <w:rsid w:val="00440C2C"/>
    <w:rsid w:val="00451CC9"/>
    <w:rsid w:val="004759D5"/>
    <w:rsid w:val="00483FAE"/>
    <w:rsid w:val="004B1B15"/>
    <w:rsid w:val="004D0A08"/>
    <w:rsid w:val="004E2BF0"/>
    <w:rsid w:val="004E3528"/>
    <w:rsid w:val="004F70CA"/>
    <w:rsid w:val="00545DD8"/>
    <w:rsid w:val="00560293"/>
    <w:rsid w:val="005649FC"/>
    <w:rsid w:val="0059053F"/>
    <w:rsid w:val="00597F2C"/>
    <w:rsid w:val="005B771E"/>
    <w:rsid w:val="005C2EA2"/>
    <w:rsid w:val="006B76E6"/>
    <w:rsid w:val="007709F8"/>
    <w:rsid w:val="007906E0"/>
    <w:rsid w:val="007975C8"/>
    <w:rsid w:val="007D2925"/>
    <w:rsid w:val="00813E94"/>
    <w:rsid w:val="00822DD3"/>
    <w:rsid w:val="008346E3"/>
    <w:rsid w:val="00883C63"/>
    <w:rsid w:val="008879FD"/>
    <w:rsid w:val="008B01A3"/>
    <w:rsid w:val="008F5824"/>
    <w:rsid w:val="0092672D"/>
    <w:rsid w:val="009472A6"/>
    <w:rsid w:val="00994CCD"/>
    <w:rsid w:val="00997817"/>
    <w:rsid w:val="009D16F1"/>
    <w:rsid w:val="00A05484"/>
    <w:rsid w:val="00A22F08"/>
    <w:rsid w:val="00A35A8E"/>
    <w:rsid w:val="00A6729E"/>
    <w:rsid w:val="00A83E65"/>
    <w:rsid w:val="00A97945"/>
    <w:rsid w:val="00AC3D4B"/>
    <w:rsid w:val="00AC6D52"/>
    <w:rsid w:val="00AF1BB5"/>
    <w:rsid w:val="00B0794A"/>
    <w:rsid w:val="00B67CC3"/>
    <w:rsid w:val="00B757E0"/>
    <w:rsid w:val="00BD7A9A"/>
    <w:rsid w:val="00BF1580"/>
    <w:rsid w:val="00BF23D5"/>
    <w:rsid w:val="00BF272B"/>
    <w:rsid w:val="00C0610A"/>
    <w:rsid w:val="00C12BE3"/>
    <w:rsid w:val="00C3548B"/>
    <w:rsid w:val="00C41139"/>
    <w:rsid w:val="00C45B34"/>
    <w:rsid w:val="00C4756C"/>
    <w:rsid w:val="00C53A0E"/>
    <w:rsid w:val="00C6649C"/>
    <w:rsid w:val="00C93374"/>
    <w:rsid w:val="00D16309"/>
    <w:rsid w:val="00D248EE"/>
    <w:rsid w:val="00D40F7F"/>
    <w:rsid w:val="00D51C90"/>
    <w:rsid w:val="00D90AAC"/>
    <w:rsid w:val="00DA7556"/>
    <w:rsid w:val="00DB36EB"/>
    <w:rsid w:val="00DE7520"/>
    <w:rsid w:val="00E00BC6"/>
    <w:rsid w:val="00E11D64"/>
    <w:rsid w:val="00E335DA"/>
    <w:rsid w:val="00EE6951"/>
    <w:rsid w:val="00EE6BFD"/>
    <w:rsid w:val="00F25EE2"/>
    <w:rsid w:val="00F32658"/>
    <w:rsid w:val="00F56491"/>
    <w:rsid w:val="00F773E6"/>
    <w:rsid w:val="00F978E3"/>
    <w:rsid w:val="00FD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72217E"/>
  <w15:docId w15:val="{14DA619D-A413-486D-8CB1-1972058C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uiPriority w:val="9"/>
    <w:qFormat/>
    <w:rsid w:val="00F56491"/>
    <w:pPr>
      <w:keepNext/>
      <w:widowControl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72B"/>
    <w:pPr>
      <w:keepNext/>
      <w:widowControl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72B"/>
    <w:pPr>
      <w:keepNext/>
      <w:widowControl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9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FootnoteText">
    <w:name w:val="footnote text"/>
    <w:basedOn w:val="Normal"/>
    <w:link w:val="FootnoteTextChar"/>
    <w:rsid w:val="00F56491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56491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F56491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69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6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95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73E21"/>
    <w:pPr>
      <w:widowControl/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A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044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053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F272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272B"/>
    <w:rPr>
      <w:rFonts w:ascii="Cambria" w:eastAsia="Times New Roman" w:hAnsi="Cambria" w:cs="Times New Roman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0F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9C2AE-CB2D-4452-AC11-E6E1D31C7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5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jumbka</dc:creator>
  <cp:lastModifiedBy>Karim Jumba</cp:lastModifiedBy>
  <cp:revision>4</cp:revision>
  <dcterms:created xsi:type="dcterms:W3CDTF">2021-04-15T18:38:00Z</dcterms:created>
  <dcterms:modified xsi:type="dcterms:W3CDTF">2021-04-16T11:33:00Z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2011-10-31T00:00:00Z</vt:filetime>
  </property>
  <property fmtid="{D5CDD505-2E9C-101B-9397-08002B2CF9AE}" pid="3" name="LastSaved">
    <vt:filetime>2011-11-02T00:00:00Z</vt:filetime>
  </property>
</Properties>
</file>