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DF5A" w14:textId="2F0D6074" w:rsidR="00D17E3B" w:rsidRPr="00C648E2" w:rsidRDefault="00830421" w:rsidP="001E37DC">
      <w:pPr>
        <w:pStyle w:val="Heading1"/>
        <w:rPr>
          <w:b w:val="0"/>
        </w:rPr>
      </w:pPr>
      <w:r>
        <w:t>E</w:t>
      </w:r>
      <w:r w:rsidR="00010A7B" w:rsidRPr="00C648E2">
        <w:t xml:space="preserve">fficiency </w:t>
      </w:r>
      <w:r w:rsidR="00010A7B">
        <w:t>o</w:t>
      </w:r>
      <w:r w:rsidR="00010A7B" w:rsidRPr="00C648E2">
        <w:t xml:space="preserve">f Microfinance Institutions </w:t>
      </w:r>
      <w:r w:rsidR="00010A7B">
        <w:t>i</w:t>
      </w:r>
      <w:r w:rsidR="00010A7B" w:rsidRPr="00C648E2">
        <w:t>n Africa</w:t>
      </w:r>
    </w:p>
    <w:p w14:paraId="218D6E7D" w14:textId="77777777" w:rsidR="00CC1DE2" w:rsidRPr="00C648E2" w:rsidRDefault="00CC1DE2" w:rsidP="00925AE0">
      <w:pPr>
        <w:spacing w:line="360" w:lineRule="auto"/>
        <w:jc w:val="center"/>
        <w:rPr>
          <w:b/>
          <w:bCs/>
          <w:sz w:val="32"/>
          <w:szCs w:val="32"/>
        </w:rPr>
      </w:pPr>
    </w:p>
    <w:p w14:paraId="0E4799D6" w14:textId="5CADD2A2" w:rsidR="00893342" w:rsidRPr="00C648E2" w:rsidRDefault="00893342" w:rsidP="00925AE0">
      <w:pPr>
        <w:spacing w:line="360" w:lineRule="auto"/>
        <w:jc w:val="center"/>
        <w:rPr>
          <w:szCs w:val="24"/>
        </w:rPr>
      </w:pPr>
      <w:r w:rsidRPr="00C648E2">
        <w:rPr>
          <w:szCs w:val="24"/>
        </w:rPr>
        <w:t xml:space="preserve">John Karuitha </w:t>
      </w:r>
      <w:r w:rsidRPr="00C648E2">
        <w:rPr>
          <w:szCs w:val="24"/>
          <w:vertAlign w:val="superscript"/>
        </w:rPr>
        <w:t>a, b, c</w:t>
      </w:r>
      <w:r w:rsidRPr="00C648E2">
        <w:rPr>
          <w:szCs w:val="24"/>
        </w:rPr>
        <w:t xml:space="preserve"> and Kalu Ojah </w:t>
      </w:r>
      <w:r w:rsidR="0014579F" w:rsidRPr="00C648E2">
        <w:rPr>
          <w:szCs w:val="24"/>
          <w:vertAlign w:val="superscript"/>
        </w:rPr>
        <w:t>a, *</w:t>
      </w:r>
      <w:r w:rsidRPr="00C648E2">
        <w:rPr>
          <w:szCs w:val="24"/>
        </w:rPr>
        <w:t xml:space="preserve"> </w:t>
      </w:r>
    </w:p>
    <w:p w14:paraId="65047C79" w14:textId="77777777" w:rsidR="00CC1DE2" w:rsidRPr="00C648E2" w:rsidRDefault="00CC1DE2" w:rsidP="00925AE0">
      <w:pPr>
        <w:spacing w:line="360" w:lineRule="auto"/>
        <w:rPr>
          <w:b/>
          <w:bCs/>
          <w:sz w:val="32"/>
          <w:szCs w:val="32"/>
        </w:rPr>
      </w:pPr>
    </w:p>
    <w:p w14:paraId="0F42F8C7" w14:textId="0DFF52ED" w:rsidR="008A5876" w:rsidRDefault="000A2AB3" w:rsidP="001E37DC">
      <w:pPr>
        <w:pStyle w:val="Heading1"/>
      </w:pPr>
      <w:r w:rsidRPr="00C648E2">
        <w:t>Abstract</w:t>
      </w:r>
    </w:p>
    <w:p w14:paraId="706873B1" w14:textId="3AD77B12" w:rsidR="008A5876" w:rsidRDefault="000511B6" w:rsidP="00925AE0">
      <w:pPr>
        <w:spacing w:line="360" w:lineRule="auto"/>
        <w:rPr>
          <w:szCs w:val="24"/>
        </w:rPr>
      </w:pPr>
      <w:r>
        <w:rPr>
          <w:szCs w:val="24"/>
        </w:rPr>
        <w:t xml:space="preserve">This study </w:t>
      </w:r>
      <w:r w:rsidR="00747315" w:rsidRPr="00747315">
        <w:rPr>
          <w:szCs w:val="24"/>
        </w:rPr>
        <w:t>examin</w:t>
      </w:r>
      <w:r>
        <w:rPr>
          <w:szCs w:val="24"/>
        </w:rPr>
        <w:t>es</w:t>
      </w:r>
      <w:r w:rsidR="00747315" w:rsidRPr="00747315">
        <w:rPr>
          <w:szCs w:val="24"/>
        </w:rPr>
        <w:t xml:space="preserve"> the levels and the drivers of financial </w:t>
      </w:r>
      <w:r w:rsidR="00B80A8E">
        <w:rPr>
          <w:szCs w:val="24"/>
        </w:rPr>
        <w:t>e</w:t>
      </w:r>
      <w:r w:rsidR="005D7C9D">
        <w:rPr>
          <w:szCs w:val="24"/>
        </w:rPr>
        <w:t xml:space="preserve">fficiency, </w:t>
      </w:r>
      <w:r w:rsidR="00747315" w:rsidRPr="00747315">
        <w:rPr>
          <w:szCs w:val="24"/>
        </w:rPr>
        <w:t>social efficiency</w:t>
      </w:r>
      <w:r w:rsidR="005D7C9D">
        <w:rPr>
          <w:szCs w:val="24"/>
        </w:rPr>
        <w:t>, and joint financial and social efficiency</w:t>
      </w:r>
      <w:r w:rsidR="00747315" w:rsidRPr="00747315">
        <w:rPr>
          <w:szCs w:val="24"/>
        </w:rPr>
        <w:t xml:space="preserve"> of </w:t>
      </w:r>
      <w:r w:rsidR="00A0764A" w:rsidRPr="00747315">
        <w:rPr>
          <w:szCs w:val="24"/>
        </w:rPr>
        <w:t>Microfinance</w:t>
      </w:r>
      <w:r w:rsidR="00747315" w:rsidRPr="00747315">
        <w:rPr>
          <w:szCs w:val="24"/>
        </w:rPr>
        <w:t xml:space="preserve"> institutions</w:t>
      </w:r>
      <w:r w:rsidR="00A10B38">
        <w:rPr>
          <w:szCs w:val="24"/>
        </w:rPr>
        <w:t xml:space="preserve"> (MFIs)</w:t>
      </w:r>
      <w:r w:rsidR="0003111B">
        <w:rPr>
          <w:szCs w:val="24"/>
        </w:rPr>
        <w:t xml:space="preserve"> in Africa</w:t>
      </w:r>
      <w:r w:rsidR="00375B8B">
        <w:rPr>
          <w:szCs w:val="24"/>
        </w:rPr>
        <w:t>.</w:t>
      </w:r>
      <w:r w:rsidR="00614F8B">
        <w:rPr>
          <w:szCs w:val="24"/>
        </w:rPr>
        <w:t xml:space="preserve"> </w:t>
      </w:r>
      <w:r w:rsidR="002D6C41">
        <w:rPr>
          <w:szCs w:val="24"/>
        </w:rPr>
        <w:t>T</w:t>
      </w:r>
      <w:r w:rsidR="00614F8B">
        <w:rPr>
          <w:szCs w:val="24"/>
        </w:rPr>
        <w:t xml:space="preserve">he results show a </w:t>
      </w:r>
      <w:r w:rsidR="001B4A7A">
        <w:rPr>
          <w:szCs w:val="24"/>
        </w:rPr>
        <w:t>de</w:t>
      </w:r>
      <w:r w:rsidR="002D6C41">
        <w:rPr>
          <w:szCs w:val="24"/>
        </w:rPr>
        <w:t>cline</w:t>
      </w:r>
      <w:r w:rsidR="004D6C01">
        <w:rPr>
          <w:szCs w:val="24"/>
        </w:rPr>
        <w:t xml:space="preserve"> in social </w:t>
      </w:r>
      <w:r w:rsidR="001B4A7A">
        <w:rPr>
          <w:szCs w:val="24"/>
        </w:rPr>
        <w:t>performance</w:t>
      </w:r>
      <w:r w:rsidR="002D6C41">
        <w:rPr>
          <w:szCs w:val="24"/>
        </w:rPr>
        <w:t xml:space="preserve"> over time</w:t>
      </w:r>
      <w:r w:rsidR="001B4A7A">
        <w:rPr>
          <w:szCs w:val="24"/>
        </w:rPr>
        <w:t>.</w:t>
      </w:r>
      <w:r w:rsidR="009D46B9">
        <w:rPr>
          <w:szCs w:val="24"/>
        </w:rPr>
        <w:t xml:space="preserve"> </w:t>
      </w:r>
      <w:r w:rsidR="009967DE">
        <w:rPr>
          <w:szCs w:val="24"/>
        </w:rPr>
        <w:t>The l</w:t>
      </w:r>
      <w:r w:rsidR="002927C9">
        <w:rPr>
          <w:szCs w:val="24"/>
        </w:rPr>
        <w:t>egal status of an MFI does not significantly influence financial performance</w:t>
      </w:r>
      <w:r w:rsidR="00E32DFD">
        <w:rPr>
          <w:szCs w:val="24"/>
        </w:rPr>
        <w:t xml:space="preserve"> but does drive </w:t>
      </w:r>
      <w:r w:rsidR="003A5AB8">
        <w:rPr>
          <w:szCs w:val="24"/>
        </w:rPr>
        <w:t>social performance</w:t>
      </w:r>
      <w:r w:rsidR="00624D2D">
        <w:rPr>
          <w:szCs w:val="24"/>
        </w:rPr>
        <w:t xml:space="preserve"> </w:t>
      </w:r>
      <w:r w:rsidR="008A4D3A">
        <w:rPr>
          <w:szCs w:val="24"/>
        </w:rPr>
        <w:t>and combined financial and social performanc</w:t>
      </w:r>
      <w:r w:rsidR="0065562E">
        <w:rPr>
          <w:szCs w:val="24"/>
        </w:rPr>
        <w:t>e</w:t>
      </w:r>
      <w:r w:rsidR="00F4797C">
        <w:rPr>
          <w:szCs w:val="24"/>
        </w:rPr>
        <w:t>.</w:t>
      </w:r>
      <w:r w:rsidR="006E7182">
        <w:rPr>
          <w:szCs w:val="24"/>
        </w:rPr>
        <w:t xml:space="preserve"> Operating expenses to assets ratio, capital to assets ratio, asset structure, and education are significant drivers of efficiency</w:t>
      </w:r>
      <w:r w:rsidR="00FF06D6">
        <w:rPr>
          <w:szCs w:val="24"/>
        </w:rPr>
        <w:t xml:space="preserve"> while l</w:t>
      </w:r>
      <w:r w:rsidR="00AD38B2">
        <w:rPr>
          <w:szCs w:val="24"/>
        </w:rPr>
        <w:t>everage</w:t>
      </w:r>
      <w:r w:rsidR="00670BA8">
        <w:rPr>
          <w:szCs w:val="24"/>
        </w:rPr>
        <w:t xml:space="preserve">, </w:t>
      </w:r>
      <w:r w:rsidR="00CD320B">
        <w:rPr>
          <w:szCs w:val="24"/>
        </w:rPr>
        <w:t>donations</w:t>
      </w:r>
      <w:r w:rsidR="00670BA8">
        <w:rPr>
          <w:szCs w:val="24"/>
        </w:rPr>
        <w:t>, and age</w:t>
      </w:r>
      <w:r w:rsidR="00CD320B">
        <w:rPr>
          <w:szCs w:val="24"/>
        </w:rPr>
        <w:t xml:space="preserve"> are </w:t>
      </w:r>
      <w:r w:rsidR="00C177F1">
        <w:rPr>
          <w:szCs w:val="24"/>
        </w:rPr>
        <w:t>not</w:t>
      </w:r>
      <w:r w:rsidR="00676564">
        <w:rPr>
          <w:szCs w:val="24"/>
        </w:rPr>
        <w:t>.</w:t>
      </w:r>
      <w:r w:rsidR="0006104B">
        <w:rPr>
          <w:szCs w:val="24"/>
        </w:rPr>
        <w:t xml:space="preserve"> </w:t>
      </w:r>
      <w:r w:rsidR="00F14587">
        <w:rPr>
          <w:szCs w:val="24"/>
        </w:rPr>
        <w:t>Operating expense to assets ratio relates negatively with financial efficiency and positively with social efficiency</w:t>
      </w:r>
      <w:r w:rsidR="00495327">
        <w:rPr>
          <w:szCs w:val="24"/>
        </w:rPr>
        <w:t xml:space="preserve"> and combined financial and social efficiency.</w:t>
      </w:r>
      <w:r w:rsidR="008A74A9">
        <w:rPr>
          <w:szCs w:val="24"/>
        </w:rPr>
        <w:t xml:space="preserve"> </w:t>
      </w:r>
      <w:r w:rsidR="00402F34">
        <w:rPr>
          <w:szCs w:val="24"/>
        </w:rPr>
        <w:t>Capital asset ratio</w:t>
      </w:r>
      <w:r w:rsidR="00C01B6D">
        <w:rPr>
          <w:szCs w:val="24"/>
        </w:rPr>
        <w:t xml:space="preserve"> relates </w:t>
      </w:r>
      <w:r w:rsidR="00402F34">
        <w:rPr>
          <w:szCs w:val="24"/>
        </w:rPr>
        <w:t>posi</w:t>
      </w:r>
      <w:r w:rsidR="00C01B6D">
        <w:rPr>
          <w:szCs w:val="24"/>
        </w:rPr>
        <w:t>tively to financial performance</w:t>
      </w:r>
      <w:r w:rsidR="005C6568">
        <w:rPr>
          <w:szCs w:val="24"/>
        </w:rPr>
        <w:t xml:space="preserve">, </w:t>
      </w:r>
      <w:r w:rsidR="00D900BC">
        <w:rPr>
          <w:szCs w:val="24"/>
        </w:rPr>
        <w:t xml:space="preserve">social </w:t>
      </w:r>
      <w:r w:rsidR="00EF282B">
        <w:rPr>
          <w:szCs w:val="24"/>
        </w:rPr>
        <w:t>performance,</w:t>
      </w:r>
      <w:r w:rsidR="00D900BC">
        <w:rPr>
          <w:szCs w:val="24"/>
        </w:rPr>
        <w:t xml:space="preserve"> and </w:t>
      </w:r>
      <w:r w:rsidR="0007420A">
        <w:rPr>
          <w:szCs w:val="24"/>
        </w:rPr>
        <w:t>collective</w:t>
      </w:r>
      <w:r w:rsidR="0019184C">
        <w:rPr>
          <w:szCs w:val="24"/>
        </w:rPr>
        <w:t xml:space="preserve"> financial and social performance</w:t>
      </w:r>
      <w:r w:rsidR="00402F34">
        <w:rPr>
          <w:szCs w:val="24"/>
        </w:rPr>
        <w:t xml:space="preserve">, while asset structure </w:t>
      </w:r>
      <w:r w:rsidR="000F5823">
        <w:rPr>
          <w:szCs w:val="24"/>
        </w:rPr>
        <w:t>shows the opposite</w:t>
      </w:r>
      <w:r w:rsidR="0019184C">
        <w:rPr>
          <w:szCs w:val="24"/>
        </w:rPr>
        <w:t xml:space="preserve">. Lastly, education varies </w:t>
      </w:r>
      <w:r w:rsidR="00203D10">
        <w:rPr>
          <w:szCs w:val="24"/>
        </w:rPr>
        <w:t xml:space="preserve">negatively with financial performance but positively with social </w:t>
      </w:r>
      <w:r w:rsidR="002C2B16">
        <w:rPr>
          <w:szCs w:val="24"/>
        </w:rPr>
        <w:t xml:space="preserve">and </w:t>
      </w:r>
      <w:r w:rsidR="0007420A">
        <w:rPr>
          <w:szCs w:val="24"/>
        </w:rPr>
        <w:t>co</w:t>
      </w:r>
      <w:r w:rsidR="008D2B9E">
        <w:rPr>
          <w:szCs w:val="24"/>
        </w:rPr>
        <w:t>mbined</w:t>
      </w:r>
      <w:r w:rsidR="002C2B16">
        <w:rPr>
          <w:szCs w:val="24"/>
        </w:rPr>
        <w:t xml:space="preserve"> social and financial performance.</w:t>
      </w:r>
      <w:r w:rsidR="0007420A">
        <w:rPr>
          <w:szCs w:val="24"/>
        </w:rPr>
        <w:t xml:space="preserve"> </w:t>
      </w:r>
      <w:r w:rsidR="005D0722">
        <w:rPr>
          <w:szCs w:val="24"/>
        </w:rPr>
        <w:t>The results illustrate that while access to commercial capital does enhance</w:t>
      </w:r>
      <w:r w:rsidR="00080463">
        <w:rPr>
          <w:szCs w:val="24"/>
        </w:rPr>
        <w:t xml:space="preserve"> overall </w:t>
      </w:r>
      <w:r w:rsidR="00F36F13">
        <w:rPr>
          <w:szCs w:val="24"/>
        </w:rPr>
        <w:t>efficiency, the quest for profitability</w:t>
      </w:r>
      <w:r w:rsidR="00C2648A">
        <w:rPr>
          <w:szCs w:val="24"/>
        </w:rPr>
        <w:t xml:space="preserve"> hurts social efficiency while boosting financial efficiency</w:t>
      </w:r>
      <w:r w:rsidR="002471DC">
        <w:rPr>
          <w:szCs w:val="24"/>
        </w:rPr>
        <w:t xml:space="preserve">. </w:t>
      </w:r>
      <w:r w:rsidR="0033299F">
        <w:rPr>
          <w:szCs w:val="24"/>
        </w:rPr>
        <w:t xml:space="preserve">Mission drift is a corporate governance issue. </w:t>
      </w:r>
    </w:p>
    <w:p w14:paraId="7F4F61F4" w14:textId="6E774D06" w:rsidR="008A5876" w:rsidRPr="00C648E2" w:rsidRDefault="004F3B1E" w:rsidP="00925AE0">
      <w:pPr>
        <w:spacing w:line="360" w:lineRule="auto"/>
        <w:rPr>
          <w:szCs w:val="24"/>
        </w:rPr>
      </w:pPr>
      <w:r w:rsidRPr="008B5C62">
        <w:rPr>
          <w:b/>
          <w:bCs/>
          <w:szCs w:val="24"/>
        </w:rPr>
        <w:t>Key Words:</w:t>
      </w:r>
      <w:r>
        <w:rPr>
          <w:szCs w:val="24"/>
        </w:rPr>
        <w:t xml:space="preserve"> </w:t>
      </w:r>
      <w:r w:rsidR="008E1637" w:rsidRPr="009A62A8">
        <w:rPr>
          <w:szCs w:val="24"/>
        </w:rPr>
        <w:t xml:space="preserve">Microfinance, Efficiency, </w:t>
      </w:r>
      <w:r w:rsidR="008E1637">
        <w:rPr>
          <w:szCs w:val="24"/>
        </w:rPr>
        <w:t>Social, Financial, Performance, Africa</w:t>
      </w:r>
    </w:p>
    <w:p w14:paraId="6A181AD6" w14:textId="41F83240" w:rsidR="0054644B" w:rsidRDefault="00B269AA" w:rsidP="00925AE0">
      <w:pPr>
        <w:spacing w:line="360" w:lineRule="auto"/>
        <w:rPr>
          <w:szCs w:val="24"/>
        </w:rPr>
      </w:pPr>
      <w:r w:rsidRPr="008B5C62">
        <w:rPr>
          <w:b/>
          <w:bCs/>
          <w:szCs w:val="24"/>
        </w:rPr>
        <w:t xml:space="preserve">JEL Classification: </w:t>
      </w:r>
      <w:r w:rsidR="00A2021E">
        <w:rPr>
          <w:b/>
          <w:bCs/>
          <w:szCs w:val="24"/>
        </w:rPr>
        <w:t>G210, G230</w:t>
      </w:r>
    </w:p>
    <w:p w14:paraId="7F90C7A3" w14:textId="1D881C0F" w:rsidR="001C0C46" w:rsidRDefault="001C0C46" w:rsidP="00925AE0">
      <w:pPr>
        <w:spacing w:line="360" w:lineRule="auto"/>
        <w:rPr>
          <w:szCs w:val="24"/>
        </w:rPr>
      </w:pPr>
    </w:p>
    <w:p w14:paraId="09A91EB4" w14:textId="516327FC" w:rsidR="00FF4656" w:rsidRDefault="00FF4656" w:rsidP="00925AE0">
      <w:pPr>
        <w:spacing w:line="360" w:lineRule="auto"/>
        <w:rPr>
          <w:szCs w:val="24"/>
        </w:rPr>
      </w:pPr>
    </w:p>
    <w:p w14:paraId="6401C670" w14:textId="77777777" w:rsidR="001322D1" w:rsidRDefault="001322D1" w:rsidP="00925AE0">
      <w:pPr>
        <w:spacing w:line="360" w:lineRule="auto"/>
        <w:rPr>
          <w:szCs w:val="24"/>
        </w:rPr>
      </w:pPr>
    </w:p>
    <w:p w14:paraId="6EF1E821" w14:textId="77777777" w:rsidR="001322D1" w:rsidRPr="00C648E2" w:rsidRDefault="001322D1" w:rsidP="00925AE0">
      <w:pPr>
        <w:spacing w:line="360" w:lineRule="auto"/>
        <w:rPr>
          <w:szCs w:val="24"/>
        </w:rPr>
      </w:pPr>
    </w:p>
    <w:p w14:paraId="0209CC3D" w14:textId="42C4221F" w:rsidR="00893342" w:rsidRPr="00C648E2" w:rsidRDefault="00893342" w:rsidP="001F3B27">
      <w:pPr>
        <w:pStyle w:val="Footer"/>
        <w:rPr>
          <w:sz w:val="20"/>
          <w:szCs w:val="20"/>
        </w:rPr>
      </w:pPr>
      <w:r w:rsidRPr="00C648E2">
        <w:rPr>
          <w:sz w:val="20"/>
          <w:szCs w:val="20"/>
        </w:rPr>
        <w:t>a Graduate School of Business Administration (Wits Business School), University of the Witwatersrand, Johannesburg, 2</w:t>
      </w:r>
      <w:r w:rsidRPr="00C648E2">
        <w:rPr>
          <w:sz w:val="20"/>
          <w:szCs w:val="20"/>
          <w:vertAlign w:val="superscript"/>
        </w:rPr>
        <w:t>nd</w:t>
      </w:r>
      <w:r w:rsidRPr="00C648E2">
        <w:rPr>
          <w:sz w:val="20"/>
          <w:szCs w:val="20"/>
        </w:rPr>
        <w:t xml:space="preserve"> St David</w:t>
      </w:r>
      <w:r w:rsidR="00CB6380">
        <w:rPr>
          <w:sz w:val="20"/>
          <w:szCs w:val="20"/>
        </w:rPr>
        <w:t>'</w:t>
      </w:r>
      <w:r w:rsidRPr="00C648E2">
        <w:rPr>
          <w:sz w:val="20"/>
          <w:szCs w:val="20"/>
        </w:rPr>
        <w:t xml:space="preserve">s Place, Parktown, Johannesburg 2050, South Africa. </w:t>
      </w:r>
      <w:hyperlink r:id="rId8" w:history="1">
        <w:r w:rsidRPr="00C648E2">
          <w:rPr>
            <w:rStyle w:val="Hyperlink"/>
            <w:color w:val="auto"/>
            <w:sz w:val="20"/>
            <w:szCs w:val="20"/>
          </w:rPr>
          <w:t>www.wbs.ac.za</w:t>
        </w:r>
      </w:hyperlink>
    </w:p>
    <w:p w14:paraId="4CECFF19" w14:textId="575F6970" w:rsidR="00893342" w:rsidRPr="00C648E2" w:rsidRDefault="00893342" w:rsidP="001F3B27">
      <w:pPr>
        <w:pStyle w:val="Footer"/>
        <w:rPr>
          <w:rStyle w:val="Hyperlink"/>
          <w:color w:val="auto"/>
          <w:sz w:val="20"/>
          <w:szCs w:val="20"/>
        </w:rPr>
      </w:pPr>
      <w:r w:rsidRPr="00C648E2">
        <w:rPr>
          <w:sz w:val="20"/>
          <w:szCs w:val="20"/>
        </w:rPr>
        <w:t xml:space="preserve">b Karatina University, School of Business, PO. Box 1957, Karatina, 10101, Kenya. </w:t>
      </w:r>
      <w:hyperlink r:id="rId9" w:history="1">
        <w:r w:rsidRPr="00C648E2">
          <w:rPr>
            <w:rStyle w:val="Hyperlink"/>
            <w:color w:val="auto"/>
            <w:sz w:val="20"/>
            <w:szCs w:val="20"/>
          </w:rPr>
          <w:t>www.karu.ac.ke</w:t>
        </w:r>
      </w:hyperlink>
    </w:p>
    <w:p w14:paraId="3B03521A" w14:textId="5B5A1239" w:rsidR="00893342" w:rsidRPr="00C648E2" w:rsidRDefault="00893342" w:rsidP="001F3B27">
      <w:pPr>
        <w:pStyle w:val="Footer"/>
        <w:rPr>
          <w:sz w:val="20"/>
          <w:szCs w:val="20"/>
        </w:rPr>
      </w:pPr>
      <w:r w:rsidRPr="00C648E2">
        <w:rPr>
          <w:sz w:val="20"/>
          <w:szCs w:val="20"/>
        </w:rPr>
        <w:t xml:space="preserve">c </w:t>
      </w:r>
      <w:r w:rsidR="00B07E89" w:rsidRPr="00C648E2">
        <w:rPr>
          <w:sz w:val="20"/>
          <w:szCs w:val="20"/>
        </w:rPr>
        <w:t xml:space="preserve">Senior Research Fellow, </w:t>
      </w:r>
      <w:r w:rsidRPr="00C648E2">
        <w:rPr>
          <w:sz w:val="20"/>
          <w:szCs w:val="20"/>
        </w:rPr>
        <w:t xml:space="preserve">Alliance for Social Research in Africa (ASRA), </w:t>
      </w:r>
    </w:p>
    <w:p w14:paraId="41A3CCE4" w14:textId="2FA44FF2" w:rsidR="008A5876" w:rsidRPr="00C648E2" w:rsidRDefault="00893342" w:rsidP="001F3B27">
      <w:pPr>
        <w:pStyle w:val="Footer"/>
        <w:rPr>
          <w:rStyle w:val="Hyperlink"/>
          <w:color w:val="auto"/>
          <w:sz w:val="20"/>
          <w:szCs w:val="20"/>
        </w:rPr>
      </w:pPr>
      <w:r w:rsidRPr="00C648E2">
        <w:rPr>
          <w:sz w:val="20"/>
          <w:szCs w:val="20"/>
        </w:rPr>
        <w:t xml:space="preserve">* </w:t>
      </w:r>
      <w:r w:rsidRPr="00C648E2">
        <w:rPr>
          <w:b/>
          <w:sz w:val="20"/>
          <w:szCs w:val="20"/>
        </w:rPr>
        <w:t>Corresponding Author</w:t>
      </w:r>
      <w:r w:rsidRPr="00C648E2">
        <w:rPr>
          <w:sz w:val="20"/>
          <w:szCs w:val="20"/>
        </w:rPr>
        <w:t xml:space="preserve">, Email: </w:t>
      </w:r>
      <w:r w:rsidRPr="00C648E2">
        <w:rPr>
          <w:rStyle w:val="Hyperlink"/>
          <w:color w:val="auto"/>
          <w:sz w:val="20"/>
          <w:szCs w:val="20"/>
        </w:rPr>
        <w:t>kalu.ojah@wits.ac.za</w:t>
      </w:r>
    </w:p>
    <w:p w14:paraId="120C0E63" w14:textId="6CBC2C1D" w:rsidR="001322D1" w:rsidRPr="002B2010" w:rsidRDefault="001322D1" w:rsidP="002B2010">
      <w:pPr>
        <w:sectPr w:rsidR="001322D1" w:rsidRPr="002B2010" w:rsidSect="009D62FB">
          <w:footerReference w:type="default" r:id="rId10"/>
          <w:pgSz w:w="11906" w:h="16838"/>
          <w:pgMar w:top="1440" w:right="1440" w:bottom="1440" w:left="1440" w:header="708" w:footer="708" w:gutter="0"/>
          <w:cols w:space="708"/>
          <w:docGrid w:linePitch="360"/>
        </w:sectPr>
      </w:pPr>
    </w:p>
    <w:p w14:paraId="14F58A93" w14:textId="662DC4C2" w:rsidR="008A5876" w:rsidRPr="00C648E2" w:rsidRDefault="008A5876" w:rsidP="006E4668">
      <w:pPr>
        <w:pStyle w:val="Heading2"/>
      </w:pPr>
      <w:r w:rsidRPr="00C648E2">
        <w:lastRenderedPageBreak/>
        <w:t>Introduction</w:t>
      </w:r>
    </w:p>
    <w:p w14:paraId="387D7A00" w14:textId="4A540B07" w:rsidR="008A5876" w:rsidRDefault="008A5876" w:rsidP="00A45546">
      <w:pPr>
        <w:spacing w:line="360" w:lineRule="auto"/>
        <w:rPr>
          <w:szCs w:val="24"/>
        </w:rPr>
      </w:pPr>
      <w:r w:rsidRPr="00C648E2">
        <w:rPr>
          <w:szCs w:val="24"/>
        </w:rPr>
        <w:t xml:space="preserve">This article examines the </w:t>
      </w:r>
      <w:r w:rsidR="00F666F4">
        <w:rPr>
          <w:szCs w:val="24"/>
        </w:rPr>
        <w:t xml:space="preserve">levels and </w:t>
      </w:r>
      <w:r w:rsidRPr="00C648E2">
        <w:rPr>
          <w:szCs w:val="24"/>
        </w:rPr>
        <w:t xml:space="preserve">drivers </w:t>
      </w:r>
      <w:r w:rsidR="000C2EAE" w:rsidRPr="00C648E2">
        <w:rPr>
          <w:szCs w:val="24"/>
        </w:rPr>
        <w:t xml:space="preserve">of the financial and social efficiency of </w:t>
      </w:r>
      <w:r w:rsidRPr="00C648E2">
        <w:rPr>
          <w:szCs w:val="24"/>
        </w:rPr>
        <w:t>microfinance institutions (MFIs)</w:t>
      </w:r>
      <w:r w:rsidR="004134FB" w:rsidRPr="00C648E2">
        <w:rPr>
          <w:szCs w:val="24"/>
        </w:rPr>
        <w:t xml:space="preserve"> in Africa</w:t>
      </w:r>
      <w:r w:rsidR="001C0C46">
        <w:rPr>
          <w:szCs w:val="24"/>
        </w:rPr>
        <w:t xml:space="preserve"> </w:t>
      </w:r>
      <w:r w:rsidR="00BE3D10">
        <w:rPr>
          <w:szCs w:val="24"/>
        </w:rPr>
        <w:t>considering</w:t>
      </w:r>
      <w:r w:rsidR="00AE663D">
        <w:rPr>
          <w:szCs w:val="24"/>
        </w:rPr>
        <w:t xml:space="preserve"> </w:t>
      </w:r>
      <w:r w:rsidR="001C0C46">
        <w:rPr>
          <w:szCs w:val="24"/>
        </w:rPr>
        <w:t xml:space="preserve">the </w:t>
      </w:r>
      <w:r w:rsidR="00AE663D">
        <w:rPr>
          <w:szCs w:val="24"/>
        </w:rPr>
        <w:t>transformation of MFIs from not-for-profit ventures to commercial entities</w:t>
      </w:r>
      <w:r w:rsidRPr="00C648E2">
        <w:rPr>
          <w:szCs w:val="24"/>
        </w:rPr>
        <w:t>.</w:t>
      </w:r>
      <w:r w:rsidR="00F85E63" w:rsidRPr="00C648E2">
        <w:rPr>
          <w:szCs w:val="24"/>
        </w:rPr>
        <w:t xml:space="preserve"> Specifically, </w:t>
      </w:r>
      <w:r w:rsidR="00D45238">
        <w:rPr>
          <w:szCs w:val="24"/>
        </w:rPr>
        <w:t>the research examines the drivers of social efficiency</w:t>
      </w:r>
      <w:r w:rsidR="00E1076C">
        <w:rPr>
          <w:szCs w:val="24"/>
        </w:rPr>
        <w:t xml:space="preserve"> on the one hand, and </w:t>
      </w:r>
      <w:r w:rsidR="00D45238">
        <w:rPr>
          <w:szCs w:val="24"/>
        </w:rPr>
        <w:t>critically</w:t>
      </w:r>
      <w:r w:rsidR="001259E0">
        <w:rPr>
          <w:szCs w:val="24"/>
        </w:rPr>
        <w:t xml:space="preserve">, </w:t>
      </w:r>
      <w:r w:rsidR="00F85E63" w:rsidRPr="00C648E2">
        <w:rPr>
          <w:szCs w:val="24"/>
        </w:rPr>
        <w:t xml:space="preserve">the drivers of the </w:t>
      </w:r>
      <w:r w:rsidR="00E1076C">
        <w:rPr>
          <w:szCs w:val="24"/>
        </w:rPr>
        <w:t xml:space="preserve">joint </w:t>
      </w:r>
      <w:r w:rsidR="00F85E63" w:rsidRPr="00C648E2">
        <w:rPr>
          <w:szCs w:val="24"/>
        </w:rPr>
        <w:t>financial and social efficiency</w:t>
      </w:r>
      <w:r w:rsidR="00E1076C">
        <w:rPr>
          <w:szCs w:val="24"/>
        </w:rPr>
        <w:t xml:space="preserve"> of MFIs in Africa on the other</w:t>
      </w:r>
      <w:r w:rsidR="00F85E63" w:rsidRPr="00C648E2">
        <w:rPr>
          <w:szCs w:val="24"/>
        </w:rPr>
        <w:t>.</w:t>
      </w:r>
      <w:r w:rsidR="00F0421C">
        <w:rPr>
          <w:szCs w:val="24"/>
        </w:rPr>
        <w:t xml:space="preserve"> </w:t>
      </w:r>
      <w:r w:rsidRPr="00C648E2">
        <w:rPr>
          <w:szCs w:val="24"/>
        </w:rPr>
        <w:t>MFIs have a dual mission. First,</w:t>
      </w:r>
      <w:r w:rsidR="002A0D03" w:rsidRPr="00C648E2">
        <w:rPr>
          <w:szCs w:val="24"/>
        </w:rPr>
        <w:t xml:space="preserve"> they </w:t>
      </w:r>
      <w:r w:rsidRPr="00C648E2">
        <w:rPr>
          <w:szCs w:val="24"/>
        </w:rPr>
        <w:t>derive legitimacy</w:t>
      </w:r>
      <w:r w:rsidR="00694270" w:rsidRPr="00C648E2">
        <w:rPr>
          <w:szCs w:val="24"/>
        </w:rPr>
        <w:t xml:space="preserve"> </w:t>
      </w:r>
      <w:r w:rsidRPr="00C648E2">
        <w:rPr>
          <w:szCs w:val="24"/>
        </w:rPr>
        <w:t xml:space="preserve">by availing financial services to the poor and other financially excluded </w:t>
      </w:r>
      <w:r w:rsidR="00636ECB">
        <w:rPr>
          <w:szCs w:val="24"/>
        </w:rPr>
        <w:t>members</w:t>
      </w:r>
      <w:r w:rsidRPr="00C648E2">
        <w:rPr>
          <w:szCs w:val="24"/>
        </w:rPr>
        <w:t xml:space="preserve"> of society</w:t>
      </w:r>
      <w:r w:rsidR="001A61EE" w:rsidRPr="00C648E2">
        <w:rPr>
          <w:szCs w:val="24"/>
        </w:rPr>
        <w:t xml:space="preserve"> </w:t>
      </w:r>
      <w:r w:rsidR="001A61EE" w:rsidRPr="00C648E2">
        <w:rPr>
          <w:szCs w:val="24"/>
        </w:rPr>
        <w:fldChar w:fldCharType="begin"/>
      </w:r>
      <w:r w:rsidR="005C5326">
        <w:rPr>
          <w:szCs w:val="24"/>
        </w:rPr>
        <w:instrText xml:space="preserve"> ADDIN EN.CITE &lt;EndNote&gt;&lt;Cite&gt;&lt;Author&gt;Marconatto&lt;/Author&gt;&lt;Year&gt;2016&lt;/Year&gt;&lt;RecNum&gt;411&lt;/RecNum&gt;&lt;DisplayText&gt;(Marconatto et al., 2016)&lt;/DisplayText&gt;&lt;record&gt;&lt;rec-number&gt;411&lt;/rec-number&gt;&lt;foreign-keys&gt;&lt;key app="EN" db-id="wds9909saar09se5x9txwfw7ax9wfe2ftrt2" timestamp="1525178880" guid="1c4bec62-a7e1-4cad-b229-c5ca6832f7f1"&gt;411&lt;/key&gt;&lt;/foreign-keys&gt;&lt;ref-type name="Journal Article"&gt;17&lt;/ref-type&gt;&lt;contributors&gt;&lt;authors&gt;&lt;author&gt;Marconatto, Diego&lt;/author&gt;&lt;author&gt;Cruz, Luciano Barin&lt;/author&gt;&lt;author&gt;Pedrozo, Eugenio Avila&lt;/author&gt;&lt;/authors&gt;&lt;/contributors&gt;&lt;titles&gt;&lt;title&gt;Going beyond microfinance fuzziness&lt;/title&gt;&lt;secondary-title&gt;Journal of Cleaner Production&lt;/secondary-title&gt;&lt;/titles&gt;&lt;pages&gt;5-22&lt;/pages&gt;&lt;volume&gt;115&lt;/volume&gt;&lt;number&gt;2016&lt;/number&gt;&lt;dates&gt;&lt;year&gt;2016&lt;/year&gt;&lt;/dates&gt;&lt;isbn&gt;0959-6526&lt;/isbn&gt;&lt;urls&gt;&lt;/urls&gt;&lt;/record&gt;&lt;/Cite&gt;&lt;/EndNote&gt;</w:instrText>
      </w:r>
      <w:r w:rsidR="001A61EE" w:rsidRPr="00C648E2">
        <w:rPr>
          <w:szCs w:val="24"/>
        </w:rPr>
        <w:fldChar w:fldCharType="separate"/>
      </w:r>
      <w:r w:rsidR="00F009FD">
        <w:rPr>
          <w:noProof/>
          <w:szCs w:val="24"/>
        </w:rPr>
        <w:t>(Marconatto et al., 2016)</w:t>
      </w:r>
      <w:r w:rsidR="001A61EE" w:rsidRPr="00C648E2">
        <w:rPr>
          <w:szCs w:val="24"/>
        </w:rPr>
        <w:fldChar w:fldCharType="end"/>
      </w:r>
      <w:r w:rsidRPr="00C648E2">
        <w:rPr>
          <w:szCs w:val="24"/>
        </w:rPr>
        <w:t xml:space="preserve">. </w:t>
      </w:r>
      <w:r w:rsidR="00CC1DE2" w:rsidRPr="00C648E2">
        <w:rPr>
          <w:szCs w:val="24"/>
        </w:rPr>
        <w:t xml:space="preserve">To achieve this </w:t>
      </w:r>
      <w:r w:rsidR="006105A3" w:rsidRPr="00C648E2">
        <w:rPr>
          <w:szCs w:val="24"/>
        </w:rPr>
        <w:t xml:space="preserve">social </w:t>
      </w:r>
      <w:r w:rsidR="00CC1DE2" w:rsidRPr="00C648E2">
        <w:rPr>
          <w:szCs w:val="24"/>
        </w:rPr>
        <w:t>goal</w:t>
      </w:r>
      <w:r w:rsidR="004E59E5" w:rsidRPr="00C648E2">
        <w:rPr>
          <w:szCs w:val="24"/>
        </w:rPr>
        <w:t>,</w:t>
      </w:r>
      <w:r w:rsidR="00CC1DE2" w:rsidRPr="00C648E2">
        <w:rPr>
          <w:szCs w:val="24"/>
        </w:rPr>
        <w:t xml:space="preserve"> </w:t>
      </w:r>
      <w:r w:rsidRPr="00C648E2">
        <w:rPr>
          <w:szCs w:val="24"/>
        </w:rPr>
        <w:t xml:space="preserve">MFIs have </w:t>
      </w:r>
      <w:r w:rsidR="00CC1DE2" w:rsidRPr="00C648E2">
        <w:rPr>
          <w:szCs w:val="24"/>
        </w:rPr>
        <w:t xml:space="preserve">in the past mostly </w:t>
      </w:r>
      <w:r w:rsidRPr="00C648E2">
        <w:rPr>
          <w:szCs w:val="24"/>
        </w:rPr>
        <w:t>relied on private donations and government subsidies</w:t>
      </w:r>
      <w:r w:rsidR="00446A56" w:rsidRPr="00C648E2">
        <w:rPr>
          <w:szCs w:val="24"/>
        </w:rPr>
        <w:t xml:space="preserve"> </w:t>
      </w:r>
      <w:r w:rsidR="00446A56" w:rsidRPr="00C648E2">
        <w:rPr>
          <w:szCs w:val="24"/>
        </w:rPr>
        <w:fldChar w:fldCharType="begin"/>
      </w:r>
      <w:r w:rsidR="00CB6380">
        <w:rPr>
          <w:szCs w:val="24"/>
        </w:rPr>
        <w:instrText xml:space="preserve"> ADDIN EN.CITE &lt;EndNote&gt;&lt;Cite&gt;&lt;Author&gt;D’Espallier&lt;/Author&gt;&lt;Year&gt;2017&lt;/Year&gt;&lt;RecNum&gt;104&lt;/RecNum&gt;&lt;DisplayText&gt;(D’Espallier et al., 2017)&lt;/DisplayText&gt;&lt;record&gt;&lt;rec-number&gt;104&lt;/rec-number&gt;&lt;foreign-keys&gt;&lt;key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Devel&lt;/abbr-2&gt;&lt;/periodical&gt;&lt;pages&gt;19-33&lt;/pages&gt;&lt;volume&gt;89&lt;/volume&gt;&lt;dates&gt;&lt;year&gt;2017&lt;/year&gt;&lt;/dates&gt;&lt;isbn&gt;0305-750X&lt;/isbn&gt;&lt;urls&gt;&lt;/urls&gt;&lt;/record&gt;&lt;/Cite&gt;&lt;/EndNote&gt;</w:instrText>
      </w:r>
      <w:r w:rsidR="00446A56" w:rsidRPr="00C648E2">
        <w:rPr>
          <w:szCs w:val="24"/>
        </w:rPr>
        <w:fldChar w:fldCharType="separate"/>
      </w:r>
      <w:r w:rsidR="00CB6380">
        <w:rPr>
          <w:noProof/>
          <w:szCs w:val="24"/>
        </w:rPr>
        <w:t>(D’Espallier et al., 2017)</w:t>
      </w:r>
      <w:r w:rsidR="00446A56" w:rsidRPr="00C648E2">
        <w:rPr>
          <w:szCs w:val="24"/>
        </w:rPr>
        <w:fldChar w:fldCharType="end"/>
      </w:r>
      <w:r w:rsidRPr="00C648E2">
        <w:rPr>
          <w:szCs w:val="24"/>
        </w:rPr>
        <w:t xml:space="preserve">. However, </w:t>
      </w:r>
      <w:r w:rsidR="001041B3" w:rsidRPr="00C648E2">
        <w:rPr>
          <w:szCs w:val="24"/>
        </w:rPr>
        <w:t xml:space="preserve"> </w:t>
      </w:r>
      <w:r w:rsidR="001259E0">
        <w:rPr>
          <w:szCs w:val="24"/>
        </w:rPr>
        <w:t xml:space="preserve">with the rise of neo-liberalism </w:t>
      </w:r>
      <w:r w:rsidR="001259E0" w:rsidRPr="00C648E2">
        <w:rPr>
          <w:szCs w:val="24"/>
        </w:rPr>
        <w:fldChar w:fldCharType="begin"/>
      </w:r>
      <w:r w:rsidR="005C5326">
        <w:rPr>
          <w:szCs w:val="24"/>
        </w:rPr>
        <w:instrText xml:space="preserve"> ADDIN EN.CITE &lt;EndNote&gt;&lt;Cite&gt;&lt;Author&gt;Bateman&lt;/Author&gt;&lt;Year&gt;2010&lt;/Year&gt;&lt;RecNum&gt;348&lt;/RecNum&gt;&lt;DisplayText&gt;(Bateman, 2010)&lt;/DisplayText&gt;&lt;record&gt;&lt;rec-number&gt;348&lt;/rec-number&gt;&lt;foreign-keys&gt;&lt;key app="EN" db-id="wds9909saar09se5x9txwfw7ax9wfe2ftrt2" timestamp="1517396361" guid="1a72424c-109d-488b-8e43-dd1efacda194"&gt;348&lt;/key&gt;&lt;/foreign-keys&gt;&lt;ref-type name="Book"&gt;6&lt;/ref-type&gt;&lt;contributors&gt;&lt;authors&gt;&lt;author&gt;Bateman, Milford&lt;/author&gt;&lt;/authors&gt;&lt;/contributors&gt;&lt;titles&gt;&lt;title&gt;Why doesn&amp;apos;t microfinance work?: the destructive rise of local neoliberalism&lt;/title&gt;&lt;/titles&gt;&lt;dates&gt;&lt;year&gt;2010&lt;/year&gt;&lt;/dates&gt;&lt;pub-location&gt;London&lt;/pub-location&gt;&lt;publisher&gt;Zed Books Ltd.&lt;/publisher&gt;&lt;isbn&gt;1848138954&lt;/isbn&gt;&lt;urls&gt;&lt;/urls&gt;&lt;/record&gt;&lt;/Cite&gt;&lt;/EndNote&gt;</w:instrText>
      </w:r>
      <w:r w:rsidR="001259E0" w:rsidRPr="00C648E2">
        <w:rPr>
          <w:szCs w:val="24"/>
        </w:rPr>
        <w:fldChar w:fldCharType="separate"/>
      </w:r>
      <w:r w:rsidR="001259E0">
        <w:rPr>
          <w:noProof/>
          <w:szCs w:val="24"/>
        </w:rPr>
        <w:t>(Bateman, 2010)</w:t>
      </w:r>
      <w:r w:rsidR="001259E0" w:rsidRPr="00C648E2">
        <w:rPr>
          <w:szCs w:val="24"/>
        </w:rPr>
        <w:fldChar w:fldCharType="end"/>
      </w:r>
      <w:r w:rsidR="001259E0">
        <w:rPr>
          <w:szCs w:val="24"/>
        </w:rPr>
        <w:t xml:space="preserve">, </w:t>
      </w:r>
      <w:r w:rsidR="001041B3" w:rsidRPr="00C648E2">
        <w:rPr>
          <w:szCs w:val="24"/>
        </w:rPr>
        <w:t xml:space="preserve">donors and stakeholders increasingly </w:t>
      </w:r>
      <w:r w:rsidR="001259E0">
        <w:rPr>
          <w:szCs w:val="24"/>
        </w:rPr>
        <w:t>presume</w:t>
      </w:r>
      <w:r w:rsidR="001041B3" w:rsidRPr="00C648E2">
        <w:rPr>
          <w:szCs w:val="24"/>
        </w:rPr>
        <w:t xml:space="preserve"> that MFIs </w:t>
      </w:r>
      <w:r w:rsidR="00E176FF">
        <w:rPr>
          <w:szCs w:val="24"/>
        </w:rPr>
        <w:t xml:space="preserve">should </w:t>
      </w:r>
      <w:r w:rsidR="001041B3" w:rsidRPr="00C648E2">
        <w:rPr>
          <w:szCs w:val="24"/>
        </w:rPr>
        <w:t>be financially self-sustaining- which is the second goal of MFIs</w:t>
      </w:r>
      <w:r w:rsidR="00446A56" w:rsidRPr="00C648E2">
        <w:rPr>
          <w:szCs w:val="24"/>
        </w:rPr>
        <w:t xml:space="preserve"> </w:t>
      </w:r>
      <w:r w:rsidR="00446A56" w:rsidRPr="00C648E2">
        <w:rPr>
          <w:szCs w:val="24"/>
        </w:rPr>
        <w:fldChar w:fldCharType="begin"/>
      </w:r>
      <w:r w:rsidR="005C5326">
        <w:rPr>
          <w:szCs w:val="24"/>
        </w:rPr>
        <w:instrText xml:space="preserve"> ADDIN EN.CITE &lt;EndNote&gt;&lt;Cite&gt;&lt;Author&gt;Beisland&lt;/Author&gt;&lt;Year&gt;2017&lt;/Year&gt;&lt;RecNum&gt;297&lt;/RecNum&gt;&lt;DisplayText&gt;(Beisland et al., 2017)&lt;/DisplayText&gt;&lt;record&gt;&lt;rec-number&gt;297&lt;/rec-number&gt;&lt;foreign-keys&gt;&lt;key app="EN" db-id="wds9909saar09se5x9txwfw7ax9wfe2ftrt2" timestamp="1515476281" guid="70ad394b-7eff-4815-9684-1c73c3c8c845"&gt;297&lt;/key&gt;&lt;/foreign-keys&gt;&lt;ref-type name="Journal Article"&gt;17&lt;/ref-type&gt;&lt;contributors&gt;&lt;authors&gt;&lt;author&gt;Beisland, Leif Atle&lt;/author&gt;&lt;author&gt;D’Espallier, Bert&lt;/author&gt;&lt;author&gt;Mersland, Roy&lt;/author&gt;&lt;/authors&gt;&lt;/contributors&gt;&lt;titles&gt;&lt;title&gt;The Commercialization of the Microfinance Industry: Is There a ‘Personal Mission Drift’ Among Credit Officers?&lt;/title&gt;&lt;secondary-title&gt;Journal of Business Ethics&lt;/secondary-title&gt;&lt;/titles&gt;&lt;periodical&gt;&lt;full-title&gt;Journal of Business Ethics&lt;/full-title&gt;&lt;/periodical&gt;&lt;pages&gt;22-40&lt;/pages&gt;&lt;volume&gt;146&lt;/volume&gt;&lt;number&gt;2&lt;/number&gt;&lt;dates&gt;&lt;year&gt;2017&lt;/year&gt;&lt;pub-dates&gt;&lt;date&gt;October 10&lt;/date&gt;&lt;/pub-dates&gt;&lt;/dates&gt;&lt;isbn&gt;1573-0697&lt;/isbn&gt;&lt;label&gt;Beisland2017&lt;/label&gt;&lt;work-type&gt;journal article&lt;/work-type&gt;&lt;urls&gt;&lt;related-urls&gt;&lt;url&gt;https://doi.org/10.1007/s10551-017-3710-4&lt;/url&gt;&lt;/related-urls&gt;&lt;/urls&gt;&lt;electronic-resource-num&gt;10.1007/s10551-017-3710-4&lt;/electronic-resource-num&gt;&lt;/record&gt;&lt;/Cite&gt;&lt;/EndNote&gt;</w:instrText>
      </w:r>
      <w:r w:rsidR="00446A56" w:rsidRPr="00C648E2">
        <w:rPr>
          <w:szCs w:val="24"/>
        </w:rPr>
        <w:fldChar w:fldCharType="separate"/>
      </w:r>
      <w:r w:rsidR="00F009FD">
        <w:rPr>
          <w:noProof/>
          <w:szCs w:val="24"/>
        </w:rPr>
        <w:t>(Beisland et al., 2017)</w:t>
      </w:r>
      <w:r w:rsidR="00446A56" w:rsidRPr="00C648E2">
        <w:rPr>
          <w:szCs w:val="24"/>
        </w:rPr>
        <w:fldChar w:fldCharType="end"/>
      </w:r>
      <w:r w:rsidR="001041B3" w:rsidRPr="00C648E2">
        <w:rPr>
          <w:szCs w:val="24"/>
        </w:rPr>
        <w:t>.</w:t>
      </w:r>
      <w:r w:rsidR="00E176FF">
        <w:rPr>
          <w:szCs w:val="24"/>
        </w:rPr>
        <w:t xml:space="preserve"> Besides</w:t>
      </w:r>
      <w:r w:rsidR="000C70F1" w:rsidRPr="00C648E2">
        <w:rPr>
          <w:szCs w:val="24"/>
        </w:rPr>
        <w:t>,</w:t>
      </w:r>
      <w:r w:rsidR="008E0B21">
        <w:rPr>
          <w:szCs w:val="24"/>
        </w:rPr>
        <w:t xml:space="preserve"> </w:t>
      </w:r>
      <w:r w:rsidR="00CC1DE2" w:rsidRPr="00C648E2">
        <w:rPr>
          <w:szCs w:val="24"/>
        </w:rPr>
        <w:t xml:space="preserve">political and economic uncertainties surrounding </w:t>
      </w:r>
      <w:r w:rsidR="000C70F1" w:rsidRPr="00C648E2">
        <w:rPr>
          <w:szCs w:val="24"/>
        </w:rPr>
        <w:t xml:space="preserve">donations and subsidies </w:t>
      </w:r>
      <w:r w:rsidR="005E36D0">
        <w:rPr>
          <w:szCs w:val="24"/>
        </w:rPr>
        <w:t>reinforce</w:t>
      </w:r>
      <w:r w:rsidR="000C70F1" w:rsidRPr="00C648E2">
        <w:rPr>
          <w:szCs w:val="24"/>
        </w:rPr>
        <w:t xml:space="preserve"> the need for </w:t>
      </w:r>
      <w:r w:rsidR="005E36D0" w:rsidRPr="00C648E2">
        <w:rPr>
          <w:szCs w:val="24"/>
        </w:rPr>
        <w:t xml:space="preserve">MFIs </w:t>
      </w:r>
      <w:r w:rsidR="005E36D0">
        <w:rPr>
          <w:szCs w:val="24"/>
        </w:rPr>
        <w:t xml:space="preserve">to be </w:t>
      </w:r>
      <w:r w:rsidR="000C70F1" w:rsidRPr="00C648E2">
        <w:rPr>
          <w:szCs w:val="24"/>
        </w:rPr>
        <w:t>financial</w:t>
      </w:r>
      <w:r w:rsidR="005E36D0">
        <w:rPr>
          <w:szCs w:val="24"/>
        </w:rPr>
        <w:t>ly</w:t>
      </w:r>
      <w:r w:rsidR="000C70F1" w:rsidRPr="00C648E2">
        <w:rPr>
          <w:szCs w:val="24"/>
        </w:rPr>
        <w:t xml:space="preserve"> independen</w:t>
      </w:r>
      <w:r w:rsidR="005E36D0">
        <w:rPr>
          <w:szCs w:val="24"/>
        </w:rPr>
        <w:t>t</w:t>
      </w:r>
      <w:r w:rsidR="000C70F1" w:rsidRPr="00C648E2">
        <w:rPr>
          <w:szCs w:val="24"/>
        </w:rPr>
        <w:t xml:space="preserve"> </w:t>
      </w:r>
      <w:r w:rsidR="00446A56" w:rsidRPr="00C648E2">
        <w:rPr>
          <w:szCs w:val="24"/>
        </w:rPr>
        <w:fldChar w:fldCharType="begin"/>
      </w:r>
      <w:r w:rsidR="00CB6380">
        <w:rPr>
          <w:szCs w:val="24"/>
        </w:rPr>
        <w:instrText xml:space="preserve"> ADDIN EN.CITE &lt;EndNote&gt;&lt;Cite&gt;&lt;Author&gt;Armendáriz&lt;/Author&gt;&lt;Year&gt;2013&lt;/Year&gt;&lt;RecNum&gt;308&lt;/RecNum&gt;&lt;DisplayText&gt;(Armendáriz et al., 2013, Garmaise and Natividad, 2013)&lt;/DisplayText&gt;&lt;record&gt;&lt;rec-number&gt;308&lt;/rec-number&gt;&lt;foreign-keys&gt;&lt;key app="EN" db-id="wds9909saar09se5x9txwfw7ax9wfe2ftrt2" timestamp="1515555951" guid="7ac99ed7-fd4c-439d-ab97-80bc0eb529ba"&gt;308&lt;/key&gt;&lt;/foreign-keys&gt;&lt;ref-type name="Journal Article"&gt;17&lt;/ref-type&gt;&lt;contributors&gt;&lt;authors&gt;&lt;author&gt;Armendáriz, Beatriz&lt;/author&gt;&lt;author&gt;D&amp;apos;Espallier, Bert&lt;/author&gt;&lt;author&gt;Hudon, Marek&lt;/author&gt;&lt;author&gt;Szafarz, Ariane&lt;/author&gt;&lt;/authors&gt;&lt;/contributors&gt;&lt;titles&gt;&lt;title&gt;Subsidy uncertainty and microfinance mission drift&lt;/title&gt;&lt;secondary-title&gt;SSRN Electronic Journal&lt;/secondary-title&gt;&lt;/titles&gt;&lt;pages&gt;15-30&lt;/pages&gt;&lt;volume&gt;1&lt;/volume&gt;&lt;number&gt;1&lt;/number&gt;&lt;dates&gt;&lt;year&gt;2013&lt;/year&gt;&lt;/dates&gt;&lt;urls&gt;&lt;/urls&gt;&lt;/record&gt;&lt;/Cite&gt;&lt;Cite&gt;&lt;Author&gt;Garmaise&lt;/Author&gt;&lt;Year&gt;2013&lt;/Year&gt;&lt;RecNum&gt;18&lt;/RecNum&gt;&lt;record&gt;&lt;rec-number&gt;18&lt;/rec-number&gt;&lt;foreign-keys&gt;&lt;key app="EN" db-id="wds9909saar09se5x9txwfw7ax9wfe2ftrt2" timestamp="1501162236" guid="3ac97285-4671-4f00-af67-eff31a480647"&gt;18&lt;/key&gt;&lt;/foreign-keys&gt;&lt;ref-type name="Journal Article"&gt;17&lt;/ref-type&gt;&lt;contributors&gt;&lt;authors&gt;&lt;author&gt;Garmaise, Mark J&lt;/author&gt;&lt;author&gt;Natividad, Gabriel&lt;/author&gt;&lt;/authors&gt;&lt;/contributors&gt;&lt;titles&gt;&lt;title&gt;Cheap credit, lending operations, and international politics: The case of global microfinance&lt;/title&gt;&lt;secondary-title&gt;The Journal of Finance&lt;/secondary-title&gt;&lt;/titles&gt;&lt;periodical&gt;&lt;full-title&gt;The Journal of finance&lt;/full-title&gt;&lt;/periodical&gt;&lt;pages&gt;1551-1576&lt;/pages&gt;&lt;volume&gt;68&lt;/volume&gt;&lt;number&gt;4&lt;/number&gt;&lt;dates&gt;&lt;year&gt;2013&lt;/year&gt;&lt;/dates&gt;&lt;isbn&gt;1540-6261&lt;/isbn&gt;&lt;urls&gt;&lt;/urls&gt;&lt;/record&gt;&lt;/Cite&gt;&lt;/EndNote&gt;</w:instrText>
      </w:r>
      <w:r w:rsidR="00446A56" w:rsidRPr="00C648E2">
        <w:rPr>
          <w:szCs w:val="24"/>
        </w:rPr>
        <w:fldChar w:fldCharType="separate"/>
      </w:r>
      <w:r w:rsidR="00F009FD">
        <w:rPr>
          <w:noProof/>
          <w:szCs w:val="24"/>
        </w:rPr>
        <w:t>(Armendáriz et al., 2013, Garmaise and Natividad, 2013)</w:t>
      </w:r>
      <w:r w:rsidR="00446A56" w:rsidRPr="00C648E2">
        <w:rPr>
          <w:szCs w:val="24"/>
        </w:rPr>
        <w:fldChar w:fldCharType="end"/>
      </w:r>
      <w:r w:rsidR="000C70F1" w:rsidRPr="00C648E2">
        <w:rPr>
          <w:szCs w:val="24"/>
        </w:rPr>
        <w:t xml:space="preserve">. </w:t>
      </w:r>
    </w:p>
    <w:p w14:paraId="323EC10D" w14:textId="7123981C" w:rsidR="006A3A69" w:rsidRDefault="006A3A69" w:rsidP="00A45546">
      <w:pPr>
        <w:spacing w:line="360" w:lineRule="auto"/>
        <w:rPr>
          <w:szCs w:val="24"/>
        </w:rPr>
      </w:pPr>
      <w:r w:rsidRPr="00C648E2">
        <w:rPr>
          <w:szCs w:val="24"/>
        </w:rPr>
        <w:t xml:space="preserve">If MFIs are to be </w:t>
      </w:r>
      <w:r w:rsidR="00B859C8">
        <w:rPr>
          <w:szCs w:val="24"/>
        </w:rPr>
        <w:t xml:space="preserve">financially </w:t>
      </w:r>
      <w:r w:rsidRPr="00C648E2">
        <w:rPr>
          <w:szCs w:val="24"/>
        </w:rPr>
        <w:t>sustainable, they must not do so by neglecting their social mission.</w:t>
      </w:r>
      <w:r w:rsidR="005F766A">
        <w:rPr>
          <w:szCs w:val="24"/>
        </w:rPr>
        <w:t xml:space="preserve"> </w:t>
      </w:r>
      <w:r w:rsidRPr="00C648E2">
        <w:rPr>
          <w:szCs w:val="24"/>
        </w:rPr>
        <w:t xml:space="preserve">MFIs operate in peculiar </w:t>
      </w:r>
      <w:r w:rsidR="005F766A">
        <w:rPr>
          <w:szCs w:val="24"/>
        </w:rPr>
        <w:t>commercial</w:t>
      </w:r>
      <w:r w:rsidRPr="00C648E2">
        <w:rPr>
          <w:szCs w:val="24"/>
        </w:rPr>
        <w:t xml:space="preserve"> environments</w:t>
      </w:r>
      <w:r w:rsidR="003E261E">
        <w:rPr>
          <w:szCs w:val="24"/>
        </w:rPr>
        <w:t>,</w:t>
      </w:r>
      <w:r w:rsidRPr="00C648E2">
        <w:rPr>
          <w:szCs w:val="24"/>
        </w:rPr>
        <w:t xml:space="preserve"> </w:t>
      </w:r>
      <w:r w:rsidR="003E261E">
        <w:rPr>
          <w:szCs w:val="24"/>
        </w:rPr>
        <w:t xml:space="preserve">yet their hybrid nature </w:t>
      </w:r>
      <w:r w:rsidR="005F766A" w:rsidRPr="00C648E2">
        <w:rPr>
          <w:szCs w:val="24"/>
        </w:rPr>
        <w:t>requires</w:t>
      </w:r>
      <w:r w:rsidRPr="00C648E2">
        <w:rPr>
          <w:szCs w:val="24"/>
        </w:rPr>
        <w:t xml:space="preserve"> </w:t>
      </w:r>
      <w:r w:rsidR="005F766A">
        <w:rPr>
          <w:szCs w:val="24"/>
        </w:rPr>
        <w:t>them</w:t>
      </w:r>
      <w:r w:rsidR="003E261E">
        <w:rPr>
          <w:szCs w:val="24"/>
        </w:rPr>
        <w:t xml:space="preserve"> </w:t>
      </w:r>
      <w:r w:rsidRPr="00C648E2">
        <w:rPr>
          <w:szCs w:val="24"/>
        </w:rPr>
        <w:t xml:space="preserve">to pursue and achieve </w:t>
      </w:r>
      <w:r w:rsidR="00B859C8">
        <w:rPr>
          <w:szCs w:val="24"/>
        </w:rPr>
        <w:t>a</w:t>
      </w:r>
      <w:r w:rsidR="005F766A">
        <w:rPr>
          <w:szCs w:val="24"/>
        </w:rPr>
        <w:t xml:space="preserve">n additional, core </w:t>
      </w:r>
      <w:r w:rsidR="003E261E">
        <w:rPr>
          <w:szCs w:val="24"/>
        </w:rPr>
        <w:t xml:space="preserve">social </w:t>
      </w:r>
      <w:r w:rsidR="00B859C8">
        <w:rPr>
          <w:szCs w:val="24"/>
        </w:rPr>
        <w:t>objective</w:t>
      </w:r>
      <w:r w:rsidRPr="00C648E2">
        <w:rPr>
          <w:szCs w:val="24"/>
        </w:rPr>
        <w:t>. It is notable though that purely commercial firms are also under increasing pressure to also maximi</w:t>
      </w:r>
      <w:r w:rsidR="00C07405">
        <w:rPr>
          <w:szCs w:val="24"/>
        </w:rPr>
        <w:t>s</w:t>
      </w:r>
      <w:r w:rsidRPr="00C648E2">
        <w:rPr>
          <w:szCs w:val="24"/>
        </w:rPr>
        <w:t>e on social welfare</w:t>
      </w:r>
      <w:r>
        <w:rPr>
          <w:szCs w:val="24"/>
        </w:rPr>
        <w:t>- primarily through</w:t>
      </w:r>
      <w:r w:rsidR="008E0B21">
        <w:rPr>
          <w:szCs w:val="24"/>
        </w:rPr>
        <w:t xml:space="preserve"> corporate social responsibility (</w:t>
      </w:r>
      <w:r>
        <w:rPr>
          <w:szCs w:val="24"/>
        </w:rPr>
        <w:t>CSR</w:t>
      </w:r>
      <w:r w:rsidR="008E0B21">
        <w:rPr>
          <w:szCs w:val="24"/>
        </w:rPr>
        <w:t>)</w:t>
      </w:r>
      <w:r>
        <w:rPr>
          <w:szCs w:val="24"/>
        </w:rPr>
        <w:t xml:space="preserve"> interventions and the rise of the Environmental, Social and Governance (ESG) accounting  </w:t>
      </w:r>
      <w:r>
        <w:rPr>
          <w:szCs w:val="24"/>
        </w:rPr>
        <w:fldChar w:fldCharType="begin"/>
      </w:r>
      <w:r w:rsidR="00F009FD">
        <w:rPr>
          <w:szCs w:val="24"/>
        </w:rPr>
        <w:instrText xml:space="preserve"> ADDIN EN.CITE &lt;EndNote&gt;&lt;Cite&gt;&lt;Author&gt;Van Duuren&lt;/Author&gt;&lt;Year&gt;2016&lt;/Year&gt;&lt;RecNum&gt;517&lt;/RecNum&gt;&lt;DisplayText&gt;(Van Duuren et al., 2016)&lt;/DisplayText&gt;&lt;record&gt;&lt;rec-number&gt;517&lt;/rec-number&gt;&lt;foreign-keys&gt;&lt;key app="EN" db-id="wds9909saar09se5x9txwfw7ax9wfe2ftrt2" timestamp="1587157610"&gt;517&lt;/key&gt;&lt;/foreign-keys&gt;&lt;ref-type name="Journal Article"&gt;17&lt;/ref-type&gt;&lt;contributors&gt;&lt;authors&gt;&lt;author&gt;Van Duuren, Emiel&lt;/author&gt;&lt;author&gt;Plantinga, Auke&lt;/author&gt;&lt;author&gt;Scholtens, Bert&lt;/author&gt;&lt;/authors&gt;&lt;/contributors&gt;&lt;titles&gt;&lt;title&gt;ESG integration and the investment management process: Fundamental investing reinvented&lt;/title&gt;&lt;secondary-title&gt;Journal of Business Ethics&lt;/secondary-title&gt;&lt;/titles&gt;&lt;periodical&gt;&lt;full-title&gt;Journal of Business Ethics&lt;/full-title&gt;&lt;/periodical&gt;&lt;pages&gt;525-533&lt;/pages&gt;&lt;volume&gt;138&lt;/volume&gt;&lt;number&gt;3&lt;/number&gt;&lt;dates&gt;&lt;year&gt;2016&lt;/year&gt;&lt;/dates&gt;&lt;isbn&gt;0167-4544&lt;/isbn&gt;&lt;urls&gt;&lt;/urls&gt;&lt;/record&gt;&lt;/Cite&gt;&lt;/EndNote&gt;</w:instrText>
      </w:r>
      <w:r>
        <w:rPr>
          <w:szCs w:val="24"/>
        </w:rPr>
        <w:fldChar w:fldCharType="separate"/>
      </w:r>
      <w:r w:rsidR="00F009FD">
        <w:rPr>
          <w:noProof/>
          <w:szCs w:val="24"/>
        </w:rPr>
        <w:t>(Van Duuren et al., 2016)</w:t>
      </w:r>
      <w:r>
        <w:rPr>
          <w:szCs w:val="24"/>
        </w:rPr>
        <w:fldChar w:fldCharType="end"/>
      </w:r>
      <w:r w:rsidRPr="00C648E2">
        <w:rPr>
          <w:szCs w:val="24"/>
        </w:rPr>
        <w:t xml:space="preserve">. However, the expectation for </w:t>
      </w:r>
      <w:r>
        <w:rPr>
          <w:szCs w:val="24"/>
        </w:rPr>
        <w:t>exclusively business</w:t>
      </w:r>
      <w:r w:rsidRPr="00C648E2">
        <w:rPr>
          <w:szCs w:val="24"/>
        </w:rPr>
        <w:t xml:space="preserve"> firms to meet social goals may not be as elevated as that for social and hybrid enterprises like MFIs</w:t>
      </w:r>
      <w:r>
        <w:rPr>
          <w:szCs w:val="24"/>
        </w:rPr>
        <w:t>, whose</w:t>
      </w:r>
      <w:r w:rsidR="005F766A">
        <w:rPr>
          <w:szCs w:val="24"/>
        </w:rPr>
        <w:t xml:space="preserve"> </w:t>
      </w:r>
      <w:r>
        <w:rPr>
          <w:szCs w:val="24"/>
        </w:rPr>
        <w:t>mission achievement draws mainly from meeting their social mandate</w:t>
      </w:r>
      <w:r w:rsidRPr="00C648E2">
        <w:rPr>
          <w:szCs w:val="24"/>
        </w:rPr>
        <w:t>.</w:t>
      </w:r>
      <w:r>
        <w:rPr>
          <w:szCs w:val="24"/>
        </w:rPr>
        <w:t xml:space="preserve"> </w:t>
      </w:r>
    </w:p>
    <w:p w14:paraId="5C712B02" w14:textId="01280718" w:rsidR="00445AE7" w:rsidRDefault="00B859C8" w:rsidP="00BA39C8">
      <w:pPr>
        <w:spacing w:line="360" w:lineRule="auto"/>
        <w:rPr>
          <w:szCs w:val="24"/>
        </w:rPr>
      </w:pPr>
      <w:r>
        <w:rPr>
          <w:szCs w:val="24"/>
        </w:rPr>
        <w:t>In this study, w</w:t>
      </w:r>
      <w:r w:rsidR="00CB7C6C">
        <w:rPr>
          <w:szCs w:val="24"/>
        </w:rPr>
        <w:t>e utili</w:t>
      </w:r>
      <w:r w:rsidR="00C07405">
        <w:rPr>
          <w:szCs w:val="24"/>
        </w:rPr>
        <w:t>s</w:t>
      </w:r>
      <w:r w:rsidR="00CB7C6C">
        <w:rPr>
          <w:szCs w:val="24"/>
        </w:rPr>
        <w:t xml:space="preserve">e </w:t>
      </w:r>
      <w:r w:rsidR="00636ECB">
        <w:rPr>
          <w:szCs w:val="24"/>
        </w:rPr>
        <w:t>D</w:t>
      </w:r>
      <w:r w:rsidR="00CB7C6C">
        <w:rPr>
          <w:szCs w:val="24"/>
        </w:rPr>
        <w:t xml:space="preserve">ata </w:t>
      </w:r>
      <w:r w:rsidR="00636ECB">
        <w:rPr>
          <w:szCs w:val="24"/>
        </w:rPr>
        <w:t>E</w:t>
      </w:r>
      <w:r w:rsidR="00CB7C6C">
        <w:rPr>
          <w:szCs w:val="24"/>
        </w:rPr>
        <w:t xml:space="preserve">nvelopment </w:t>
      </w:r>
      <w:r w:rsidR="00636ECB">
        <w:rPr>
          <w:szCs w:val="24"/>
        </w:rPr>
        <w:t>A</w:t>
      </w:r>
      <w:r w:rsidR="00CB7C6C">
        <w:rPr>
          <w:szCs w:val="24"/>
        </w:rPr>
        <w:t>nalysis (DEA) to generate an index of efficiency scores for financial performance, social performance, and the joint financial and social performance of MFIs</w:t>
      </w:r>
      <w:r w:rsidR="008E0B21">
        <w:rPr>
          <w:szCs w:val="24"/>
        </w:rPr>
        <w:t xml:space="preserve"> in Africa</w:t>
      </w:r>
      <w:r w:rsidR="00CB7C6C">
        <w:rPr>
          <w:szCs w:val="24"/>
        </w:rPr>
        <w:t xml:space="preserve">. </w:t>
      </w:r>
      <w:r w:rsidR="00ED45D8">
        <w:rPr>
          <w:szCs w:val="24"/>
        </w:rPr>
        <w:t>In examining</w:t>
      </w:r>
      <w:r w:rsidR="00636ECB">
        <w:rPr>
          <w:szCs w:val="24"/>
        </w:rPr>
        <w:t xml:space="preserve"> e</w:t>
      </w:r>
      <w:r w:rsidR="00ED45D8">
        <w:rPr>
          <w:szCs w:val="24"/>
        </w:rPr>
        <w:t>fficiency, we</w:t>
      </w:r>
      <w:r w:rsidR="00636ECB">
        <w:rPr>
          <w:szCs w:val="24"/>
        </w:rPr>
        <w:t xml:space="preserve"> focus on</w:t>
      </w:r>
      <w:r w:rsidR="00ED45D8">
        <w:rPr>
          <w:szCs w:val="24"/>
        </w:rPr>
        <w:t xml:space="preserve"> the extent to which MFIs optimi</w:t>
      </w:r>
      <w:r w:rsidR="00C07405">
        <w:rPr>
          <w:szCs w:val="24"/>
        </w:rPr>
        <w:t>s</w:t>
      </w:r>
      <w:r w:rsidR="00ED45D8">
        <w:rPr>
          <w:szCs w:val="24"/>
        </w:rPr>
        <w:t>e the</w:t>
      </w:r>
      <w:r w:rsidR="00CB7C6C">
        <w:rPr>
          <w:szCs w:val="24"/>
        </w:rPr>
        <w:t>ir</w:t>
      </w:r>
      <w:r w:rsidR="00ED45D8">
        <w:rPr>
          <w:szCs w:val="24"/>
        </w:rPr>
        <w:t xml:space="preserve"> </w:t>
      </w:r>
      <w:r w:rsidR="00636ECB">
        <w:rPr>
          <w:szCs w:val="24"/>
        </w:rPr>
        <w:t>output</w:t>
      </w:r>
      <w:r w:rsidR="00ED45D8">
        <w:rPr>
          <w:szCs w:val="24"/>
        </w:rPr>
        <w:t xml:space="preserve"> for a given level of inputs</w:t>
      </w:r>
      <w:r w:rsidR="008E0B21">
        <w:rPr>
          <w:szCs w:val="24"/>
        </w:rPr>
        <w:t xml:space="preserve"> using </w:t>
      </w:r>
      <w:r w:rsidR="00ED45D8">
        <w:rPr>
          <w:szCs w:val="24"/>
        </w:rPr>
        <w:t>the</w:t>
      </w:r>
      <w:r w:rsidR="00BA3E92">
        <w:rPr>
          <w:szCs w:val="24"/>
        </w:rPr>
        <w:t xml:space="preserve"> </w:t>
      </w:r>
      <w:r w:rsidR="00ED45D8">
        <w:rPr>
          <w:szCs w:val="24"/>
        </w:rPr>
        <w:t xml:space="preserve">output-oriented </w:t>
      </w:r>
      <w:r w:rsidR="006E56CD">
        <w:rPr>
          <w:szCs w:val="24"/>
        </w:rPr>
        <w:t xml:space="preserve">DEA </w:t>
      </w:r>
      <w:r w:rsidR="00ED45D8">
        <w:rPr>
          <w:szCs w:val="24"/>
        </w:rPr>
        <w:t xml:space="preserve">approach. </w:t>
      </w:r>
      <w:r w:rsidR="00CB7C6C">
        <w:rPr>
          <w:szCs w:val="24"/>
        </w:rPr>
        <w:t>The alternative input-oriented approach deals with the ability of MFIs to minimi</w:t>
      </w:r>
      <w:r w:rsidR="00C07405">
        <w:rPr>
          <w:szCs w:val="24"/>
        </w:rPr>
        <w:t>s</w:t>
      </w:r>
      <w:r w:rsidR="00CB7C6C">
        <w:rPr>
          <w:szCs w:val="24"/>
        </w:rPr>
        <w:t xml:space="preserve">e inputs for </w:t>
      </w:r>
      <w:r>
        <w:rPr>
          <w:szCs w:val="24"/>
        </w:rPr>
        <w:t xml:space="preserve">a </w:t>
      </w:r>
      <w:r w:rsidR="00CB7C6C">
        <w:rPr>
          <w:szCs w:val="24"/>
        </w:rPr>
        <w:t xml:space="preserve">given </w:t>
      </w:r>
      <w:r>
        <w:rPr>
          <w:szCs w:val="24"/>
        </w:rPr>
        <w:t xml:space="preserve">level of </w:t>
      </w:r>
      <w:r w:rsidR="00CB7C6C">
        <w:rPr>
          <w:szCs w:val="24"/>
        </w:rPr>
        <w:t xml:space="preserve">output. The choice of the output-oriented </w:t>
      </w:r>
      <w:r w:rsidR="00DC4FD5">
        <w:rPr>
          <w:szCs w:val="24"/>
        </w:rPr>
        <w:t>method</w:t>
      </w:r>
      <w:r w:rsidR="00CB7C6C">
        <w:rPr>
          <w:szCs w:val="24"/>
        </w:rPr>
        <w:t xml:space="preserve"> derives from the functions of MFIs- reaching out to the financially excluded sustainably meaning that although the optimi</w:t>
      </w:r>
      <w:r w:rsidR="00C07405">
        <w:rPr>
          <w:szCs w:val="24"/>
        </w:rPr>
        <w:t>s</w:t>
      </w:r>
      <w:r w:rsidR="00CB7C6C">
        <w:rPr>
          <w:szCs w:val="24"/>
        </w:rPr>
        <w:t xml:space="preserve">ation of inputs is also desirable, it is </w:t>
      </w:r>
      <w:r w:rsidR="008E0B21">
        <w:rPr>
          <w:szCs w:val="24"/>
        </w:rPr>
        <w:t xml:space="preserve">in </w:t>
      </w:r>
      <w:r w:rsidR="00CB7C6C">
        <w:rPr>
          <w:szCs w:val="24"/>
        </w:rPr>
        <w:t xml:space="preserve">the outputs that </w:t>
      </w:r>
      <w:r w:rsidR="008023E7">
        <w:rPr>
          <w:szCs w:val="24"/>
        </w:rPr>
        <w:t>are more relevant to this study</w:t>
      </w:r>
      <w:r w:rsidR="00B51471">
        <w:rPr>
          <w:szCs w:val="24"/>
        </w:rPr>
        <w:t>.</w:t>
      </w:r>
      <w:r w:rsidR="007974ED">
        <w:rPr>
          <w:szCs w:val="24"/>
        </w:rPr>
        <w:t xml:space="preserve"> </w:t>
      </w:r>
      <w:r w:rsidR="005A75C2">
        <w:rPr>
          <w:szCs w:val="24"/>
        </w:rPr>
        <w:t>The i</w:t>
      </w:r>
      <w:r w:rsidR="0046785A">
        <w:rPr>
          <w:szCs w:val="24"/>
        </w:rPr>
        <w:t>n</w:t>
      </w:r>
      <w:r w:rsidR="005A75C2">
        <w:rPr>
          <w:szCs w:val="24"/>
        </w:rPr>
        <w:t xml:space="preserve">puts are liabilities and equity and operating expense to assets ratio. The metric for </w:t>
      </w:r>
      <w:r w:rsidR="0046785A">
        <w:rPr>
          <w:szCs w:val="24"/>
        </w:rPr>
        <w:t xml:space="preserve">the </w:t>
      </w:r>
      <w:r w:rsidR="005A75C2">
        <w:rPr>
          <w:szCs w:val="24"/>
        </w:rPr>
        <w:t>financial outcome is operational self-sufficiency (OSS)</w:t>
      </w:r>
      <w:r w:rsidR="0046785A">
        <w:rPr>
          <w:szCs w:val="24"/>
        </w:rPr>
        <w:t>. At the same time,</w:t>
      </w:r>
      <w:r w:rsidR="005A75C2">
        <w:rPr>
          <w:szCs w:val="24"/>
        </w:rPr>
        <w:t xml:space="preserve"> </w:t>
      </w:r>
      <w:r w:rsidR="00F970DF">
        <w:rPr>
          <w:szCs w:val="24"/>
        </w:rPr>
        <w:t xml:space="preserve">the </w:t>
      </w:r>
      <w:r w:rsidR="00CF795C">
        <w:rPr>
          <w:szCs w:val="24"/>
        </w:rPr>
        <w:t xml:space="preserve">average loan balance per borrower, per cent of women borrowers and the </w:t>
      </w:r>
      <w:r w:rsidR="0046785A">
        <w:rPr>
          <w:szCs w:val="24"/>
        </w:rPr>
        <w:t>percentage</w:t>
      </w:r>
      <w:r w:rsidR="00CF795C">
        <w:rPr>
          <w:szCs w:val="24"/>
        </w:rPr>
        <w:t xml:space="preserve"> of </w:t>
      </w:r>
      <w:r w:rsidR="0046785A">
        <w:rPr>
          <w:szCs w:val="24"/>
        </w:rPr>
        <w:t xml:space="preserve">the </w:t>
      </w:r>
      <w:r w:rsidR="00CF795C">
        <w:rPr>
          <w:szCs w:val="24"/>
        </w:rPr>
        <w:t xml:space="preserve">gross loan portfolio to total assets </w:t>
      </w:r>
      <w:r w:rsidR="0046785A">
        <w:rPr>
          <w:szCs w:val="24"/>
        </w:rPr>
        <w:t xml:space="preserve">are the </w:t>
      </w:r>
      <w:r w:rsidR="00CF795C">
        <w:rPr>
          <w:szCs w:val="24"/>
        </w:rPr>
        <w:t>social performance</w:t>
      </w:r>
      <w:r w:rsidR="0046785A">
        <w:rPr>
          <w:szCs w:val="24"/>
        </w:rPr>
        <w:t xml:space="preserve"> </w:t>
      </w:r>
      <w:r w:rsidR="002F15C7">
        <w:rPr>
          <w:szCs w:val="24"/>
        </w:rPr>
        <w:t>indicators</w:t>
      </w:r>
      <w:r w:rsidR="00CF795C">
        <w:rPr>
          <w:szCs w:val="24"/>
        </w:rPr>
        <w:t>.</w:t>
      </w:r>
    </w:p>
    <w:p w14:paraId="1B0B5DAF" w14:textId="65E7A6D8" w:rsidR="00904DC7" w:rsidRDefault="000C70F1" w:rsidP="00BA39C8">
      <w:pPr>
        <w:spacing w:line="360" w:lineRule="auto"/>
        <w:rPr>
          <w:szCs w:val="24"/>
        </w:rPr>
      </w:pPr>
      <w:r w:rsidRPr="00C648E2">
        <w:rPr>
          <w:szCs w:val="24"/>
        </w:rPr>
        <w:lastRenderedPageBreak/>
        <w:t>Th</w:t>
      </w:r>
      <w:r w:rsidR="000830B3" w:rsidRPr="00C648E2">
        <w:rPr>
          <w:szCs w:val="24"/>
        </w:rPr>
        <w:t>is</w:t>
      </w:r>
      <w:r w:rsidRPr="00C648E2">
        <w:rPr>
          <w:szCs w:val="24"/>
        </w:rPr>
        <w:t xml:space="preserve"> research extends existing knowledge in</w:t>
      </w:r>
      <w:r w:rsidR="00636ECB">
        <w:rPr>
          <w:szCs w:val="24"/>
        </w:rPr>
        <w:t xml:space="preserve"> three </w:t>
      </w:r>
      <w:r w:rsidRPr="00C648E2">
        <w:rPr>
          <w:szCs w:val="24"/>
        </w:rPr>
        <w:t xml:space="preserve">primary ways. First, </w:t>
      </w:r>
      <w:r w:rsidR="00BA39C8" w:rsidRPr="00C648E2">
        <w:rPr>
          <w:szCs w:val="24"/>
        </w:rPr>
        <w:t>the article sheds light on the determinants of the simultaneous drivers of the financial and social efficiency of MFIs</w:t>
      </w:r>
      <w:r w:rsidR="008D0F8D">
        <w:rPr>
          <w:szCs w:val="24"/>
        </w:rPr>
        <w:t>, especially in Africa</w:t>
      </w:r>
      <w:r w:rsidR="00752F31">
        <w:rPr>
          <w:szCs w:val="24"/>
        </w:rPr>
        <w:t>, where data challenges hinder potential research</w:t>
      </w:r>
      <w:r w:rsidR="00BA39C8" w:rsidRPr="00C648E2">
        <w:rPr>
          <w:szCs w:val="24"/>
        </w:rPr>
        <w:t xml:space="preserve">. </w:t>
      </w:r>
      <w:r w:rsidR="008435C6">
        <w:rPr>
          <w:szCs w:val="24"/>
        </w:rPr>
        <w:t xml:space="preserve">Secondly, </w:t>
      </w:r>
      <w:r w:rsidR="000747E9">
        <w:rPr>
          <w:szCs w:val="24"/>
        </w:rPr>
        <w:t>a</w:t>
      </w:r>
      <w:r w:rsidR="005F766A">
        <w:rPr>
          <w:szCs w:val="24"/>
        </w:rPr>
        <w:t>s noted, t</w:t>
      </w:r>
      <w:r w:rsidR="00BA39C8">
        <w:rPr>
          <w:szCs w:val="24"/>
        </w:rPr>
        <w:t>he paradigm shift towards the commercial approach means that MFIs should meet both financial and social objectives</w:t>
      </w:r>
      <w:r w:rsidR="00E46519">
        <w:rPr>
          <w:szCs w:val="24"/>
        </w:rPr>
        <w:t xml:space="preserve"> </w:t>
      </w:r>
      <w:r w:rsidR="00E46519">
        <w:rPr>
          <w:szCs w:val="24"/>
        </w:rPr>
        <w:fldChar w:fldCharType="begin"/>
      </w:r>
      <w:r w:rsidR="00CB6380">
        <w:rPr>
          <w:szCs w:val="24"/>
        </w:rPr>
        <w:instrText xml:space="preserve"> ADDIN EN.CITE &lt;EndNote&gt;&lt;Cite&gt;&lt;Author&gt;D’Espallier&lt;/Author&gt;&lt;Year&gt;2017&lt;/Year&gt;&lt;RecNum&gt;104&lt;/RecNum&gt;&lt;DisplayText&gt;(D’Espallier et al., 2017, Chahine and Tannir, 2010)&lt;/DisplayText&gt;&lt;record&gt;&lt;rec-number&gt;104&lt;/rec-number&gt;&lt;foreign-keys&gt;&lt;key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Cite&gt;&lt;Author&gt;Chahine&lt;/Author&gt;&lt;Year&gt;2010&lt;/Year&gt;&lt;RecNum&gt;128&lt;/RecNum&gt;&lt;record&gt;&lt;rec-number&gt;128&lt;/rec-number&gt;&lt;foreign-keys&gt;&lt;key app="EN" db-id="wds9909saar09se5x9txwfw7ax9wfe2ftrt2" timestamp="1506678814" guid="cfd84501-251e-478a-8d66-fa40cd24105f"&gt;128&lt;/key&gt;&lt;/foreign-keys&gt;&lt;ref-type name="Journal Article"&gt;17&lt;/ref-type&gt;&lt;contributors&gt;&lt;authors&gt;&lt;author&gt;Chahine, S&lt;/author&gt;&lt;author&gt;Tannir, L&lt;/author&gt;&lt;/authors&gt;&lt;/contributors&gt;&lt;titles&gt;&lt;title&gt;On the social and financial effects of the transformation of microfinance NGOs&lt;/title&gt;&lt;secondary-title&gt;Voluntas: International Journal of Voluntary and Nonprofit Organizations&lt;/secondary-title&gt;&lt;/titles&gt;&lt;pages&gt;440-461&lt;/pages&gt;&lt;volume&gt;21&lt;/volume&gt;&lt;number&gt;3&lt;/number&gt;&lt;dates&gt;&lt;year&gt;2010&lt;/year&gt;&lt;/dates&gt;&lt;isbn&gt;0957-8765&lt;/isbn&gt;&lt;urls&gt;&lt;/urls&gt;&lt;/record&gt;&lt;/Cite&gt;&lt;/EndNote&gt;</w:instrText>
      </w:r>
      <w:r w:rsidR="00E46519">
        <w:rPr>
          <w:szCs w:val="24"/>
        </w:rPr>
        <w:fldChar w:fldCharType="separate"/>
      </w:r>
      <w:r w:rsidR="00CB6380">
        <w:rPr>
          <w:noProof/>
          <w:szCs w:val="24"/>
        </w:rPr>
        <w:t>(D’Espallier et al., 2017, Chahine and Tannir, 2010)</w:t>
      </w:r>
      <w:r w:rsidR="00E46519">
        <w:rPr>
          <w:szCs w:val="24"/>
        </w:rPr>
        <w:fldChar w:fldCharType="end"/>
      </w:r>
      <w:r w:rsidR="00BA39C8">
        <w:rPr>
          <w:szCs w:val="24"/>
        </w:rPr>
        <w:t>. However, the e</w:t>
      </w:r>
      <w:r w:rsidR="00BA39C8" w:rsidRPr="00C648E2">
        <w:rPr>
          <w:szCs w:val="24"/>
        </w:rPr>
        <w:t xml:space="preserve">xtant research on the drivers of financial and social efficiency </w:t>
      </w:r>
      <w:r w:rsidR="005F766A">
        <w:rPr>
          <w:szCs w:val="24"/>
        </w:rPr>
        <w:t xml:space="preserve">tends to </w:t>
      </w:r>
      <w:r w:rsidR="00BA39C8" w:rsidRPr="00C648E2">
        <w:rPr>
          <w:szCs w:val="24"/>
        </w:rPr>
        <w:t xml:space="preserve">examine each </w:t>
      </w:r>
      <w:r w:rsidR="005F766A">
        <w:rPr>
          <w:szCs w:val="24"/>
        </w:rPr>
        <w:t>objective</w:t>
      </w:r>
      <w:r w:rsidR="00BA39C8" w:rsidRPr="00C648E2">
        <w:rPr>
          <w:szCs w:val="24"/>
        </w:rPr>
        <w:t xml:space="preserve"> separately instead of being two sides of the same coin </w:t>
      </w:r>
      <w:r w:rsidR="00BA39C8" w:rsidRPr="00C648E2">
        <w:rPr>
          <w:szCs w:val="24"/>
        </w:rPr>
        <w:fldChar w:fldCharType="begin"/>
      </w:r>
      <w:r w:rsidR="00C4007D">
        <w:rPr>
          <w:szCs w:val="24"/>
        </w:rPr>
        <w:instrText xml:space="preserve"> ADDIN EN.CITE &lt;EndNote&gt;&lt;Cite&gt;&lt;Author&gt;Efendic&lt;/Author&gt;&lt;Year&gt;2017&lt;/Year&gt;&lt;RecNum&gt;507&lt;/RecNum&gt;&lt;DisplayText&gt;(Efendic and Hadziahmetovic, 2017, Gutiérrez-Nieto et al., 2009)&lt;/DisplayText&gt;&lt;record&gt;&lt;rec-number&gt;507&lt;/rec-number&gt;&lt;foreign-keys&gt;&lt;key app="EN" db-id="wds9909saar09se5x9txwfw7ax9wfe2ftrt2" timestamp="1581593780"&gt;507&lt;/key&gt;&lt;/foreign-keys&gt;&lt;ref-type name="Journal Article"&gt;17&lt;/ref-type&gt;&lt;contributors&gt;&lt;authors&gt;&lt;author&gt;Efendic, Velid&lt;/author&gt;&lt;author&gt;Hadziahmetovic, Nejra&lt;/author&gt;&lt;/authors&gt;&lt;/contributors&gt;&lt;titles&gt;&lt;title&gt;The social and financial efficiency of microfinance institutions: the case of Bosnia and Herzegovina&lt;/title&gt;&lt;secondary-title&gt;South East European Journal of Economics and Business&lt;/secondary-title&gt;&lt;/titles&gt;&lt;periodical&gt;&lt;full-title&gt;South East European Journal of Economics and Business&lt;/full-title&gt;&lt;/periodical&gt;&lt;pages&gt;85-101&lt;/pages&gt;&lt;volume&gt;12&lt;/volume&gt;&lt;number&gt;2&lt;/number&gt;&lt;dates&gt;&lt;year&gt;2017&lt;/year&gt;&lt;/dates&gt;&lt;isbn&gt;2233-1999&lt;/isbn&gt;&lt;urls&gt;&lt;/urls&gt;&lt;/record&gt;&lt;/Cite&gt;&lt;Cite&gt;&lt;Author&gt;Gutiérrez-Nieto&lt;/Author&gt;&lt;Year&gt;2009&lt;/Year&gt;&lt;RecNum&gt;535&lt;/RecNum&gt;&lt;record&gt;&lt;rec-number&gt;535&lt;/rec-number&gt;&lt;foreign-keys&gt;&lt;key app="EN" db-id="wds9909saar09se5x9txwfw7ax9wfe2ftrt2" timestamp="1588148914"&gt;535&lt;/key&gt;&lt;/foreign-keys&gt;&lt;ref-type name="Journal Article"&gt;17&lt;/ref-type&gt;&lt;contributors&gt;&lt;authors&gt;&lt;author&gt;Gutiérrez-Nieto, Begoña&lt;/author&gt;&lt;author&gt;Serrano-Cinca, Carlos&lt;/author&gt;&lt;author&gt;Mar Molinero, Cecilio&lt;/author&gt;&lt;/authors&gt;&lt;/contributors&gt;&lt;titles&gt;&lt;title&gt;Social efficiency in microfinance institutions&lt;/title&gt;&lt;secondary-title&gt;Journal of the operational research society&lt;/secondary-title&gt;&lt;/titles&gt;&lt;periodical&gt;&lt;full-title&gt;Journal of the operational research society&lt;/full-title&gt;&lt;/periodical&gt;&lt;pages&gt;104-119&lt;/pages&gt;&lt;volume&gt;60&lt;/volume&gt;&lt;number&gt;1&lt;/number&gt;&lt;dates&gt;&lt;year&gt;2009&lt;/year&gt;&lt;/dates&gt;&lt;isbn&gt;0160-5682&lt;/isbn&gt;&lt;urls&gt;&lt;/urls&gt;&lt;/record&gt;&lt;/Cite&gt;&lt;/EndNote&gt;</w:instrText>
      </w:r>
      <w:r w:rsidR="00BA39C8" w:rsidRPr="00C648E2">
        <w:rPr>
          <w:szCs w:val="24"/>
        </w:rPr>
        <w:fldChar w:fldCharType="separate"/>
      </w:r>
      <w:r w:rsidR="00C4007D">
        <w:rPr>
          <w:noProof/>
          <w:szCs w:val="24"/>
        </w:rPr>
        <w:t>(Efendic and Hadziahmetovic, 2017, Gutiérrez-Nieto et al., 2009)</w:t>
      </w:r>
      <w:r w:rsidR="00BA39C8" w:rsidRPr="00C648E2">
        <w:rPr>
          <w:szCs w:val="24"/>
        </w:rPr>
        <w:fldChar w:fldCharType="end"/>
      </w:r>
      <w:r w:rsidR="00BA39C8" w:rsidRPr="00C648E2">
        <w:rPr>
          <w:szCs w:val="24"/>
        </w:rPr>
        <w:t xml:space="preserve">. </w:t>
      </w:r>
    </w:p>
    <w:p w14:paraId="145A8ACA" w14:textId="70C366CE" w:rsidR="00E46519" w:rsidRDefault="008D0F8D" w:rsidP="00BA39C8">
      <w:pPr>
        <w:spacing w:line="360" w:lineRule="auto"/>
        <w:rPr>
          <w:szCs w:val="24"/>
        </w:rPr>
      </w:pPr>
      <w:r>
        <w:rPr>
          <w:szCs w:val="24"/>
        </w:rPr>
        <w:t>What is more</w:t>
      </w:r>
      <w:r w:rsidR="00337C1F">
        <w:rPr>
          <w:szCs w:val="24"/>
        </w:rPr>
        <w:t xml:space="preserve">, research on the social and financial efficiency of MFIs is </w:t>
      </w:r>
      <w:r>
        <w:rPr>
          <w:szCs w:val="24"/>
        </w:rPr>
        <w:t xml:space="preserve">principally </w:t>
      </w:r>
      <w:r w:rsidR="00337C1F">
        <w:rPr>
          <w:szCs w:val="24"/>
        </w:rPr>
        <w:t>in the context of the transformation from NGOs to commercial firms</w:t>
      </w:r>
      <w:r>
        <w:rPr>
          <w:szCs w:val="24"/>
        </w:rPr>
        <w:t xml:space="preserve">, and the </w:t>
      </w:r>
      <w:r w:rsidR="005F766A">
        <w:rPr>
          <w:szCs w:val="24"/>
        </w:rPr>
        <w:t xml:space="preserve">post-conversion </w:t>
      </w:r>
      <w:r>
        <w:rPr>
          <w:szCs w:val="24"/>
        </w:rPr>
        <w:t xml:space="preserve">presence or absence of mission drift </w:t>
      </w:r>
      <w:r w:rsidR="00337C1F">
        <w:rPr>
          <w:szCs w:val="24"/>
        </w:rPr>
        <w:fldChar w:fldCharType="begin">
          <w:fldData xml:space="preserve">PEVuZE5vdGU+PENpdGU+PEF1dGhvcj5XYXNzaWU8L0F1dGhvcj48WWVhcj4yMDE5PC9ZZWFyPjxS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==
</w:fldData>
        </w:fldChar>
      </w:r>
      <w:r w:rsidR="00CB6380">
        <w:rPr>
          <w:szCs w:val="24"/>
        </w:rPr>
        <w:instrText xml:space="preserve"> ADDIN EN.CITE </w:instrText>
      </w:r>
      <w:r w:rsidR="00CB6380">
        <w:rPr>
          <w:szCs w:val="24"/>
        </w:rPr>
        <w:fldChar w:fldCharType="begin">
          <w:fldData xml:space="preserve">PEVuZE5vdGU+PENpdGU+PEF1dGhvcj5XYXNzaWU8L0F1dGhvcj48WWVhcj4yMDE5PC9ZZWFyPjxS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==
</w:fldData>
        </w:fldChar>
      </w:r>
      <w:r w:rsidR="00CB6380">
        <w:rPr>
          <w:szCs w:val="24"/>
        </w:rPr>
        <w:instrText xml:space="preserve"> ADDIN EN.CITE.DATA </w:instrText>
      </w:r>
      <w:r w:rsidR="00CB6380">
        <w:rPr>
          <w:szCs w:val="24"/>
        </w:rPr>
      </w:r>
      <w:r w:rsidR="00CB6380">
        <w:rPr>
          <w:szCs w:val="24"/>
        </w:rPr>
        <w:fldChar w:fldCharType="end"/>
      </w:r>
      <w:r w:rsidR="00337C1F">
        <w:rPr>
          <w:szCs w:val="24"/>
        </w:rPr>
      </w:r>
      <w:r w:rsidR="00337C1F">
        <w:rPr>
          <w:szCs w:val="24"/>
        </w:rPr>
        <w:fldChar w:fldCharType="separate"/>
      </w:r>
      <w:r w:rsidR="00CB6380">
        <w:rPr>
          <w:noProof/>
          <w:szCs w:val="24"/>
        </w:rPr>
        <w:t>(Wassie et al., 2019, D’Espallier et al., 2017, Mersland and Strøm, 2010, Mia and Lee, 2017, Ramus and Vaccaro, 2017)</w:t>
      </w:r>
      <w:r w:rsidR="00337C1F">
        <w:rPr>
          <w:szCs w:val="24"/>
        </w:rPr>
        <w:fldChar w:fldCharType="end"/>
      </w:r>
      <w:r w:rsidR="00337C1F">
        <w:rPr>
          <w:szCs w:val="24"/>
        </w:rPr>
        <w:t xml:space="preserve">.  While some researchers find that better financial performance harms social outreach </w:t>
      </w:r>
      <w:r w:rsidR="00337C1F">
        <w:rPr>
          <w:szCs w:val="24"/>
        </w:rPr>
        <w:fldChar w:fldCharType="begin"/>
      </w:r>
      <w:r w:rsidR="005C5326">
        <w:rPr>
          <w:szCs w:val="24"/>
        </w:rPr>
        <w:instrText xml:space="preserve"> ADDIN EN.CITE &lt;EndNote&gt;&lt;Cite&gt;&lt;Author&gt;Dacin&lt;/Author&gt;&lt;Year&gt;2002&lt;/Year&gt;&lt;RecNum&gt;333&lt;/RecNum&gt;&lt;DisplayText&gt;(Dacin et al., 2002, Kent and Dacin, 2013)&lt;/DisplayText&gt;&lt;record&gt;&lt;rec-number&gt;333&lt;/rec-number&gt;&lt;foreign-keys&gt;&lt;key app="EN" db-id="wds9909saar09se5x9txwfw7ax9wfe2ftrt2" timestamp="1516824226" guid="963e2d88-7877-4f4b-8e87-6ac420612f05"&gt;333&lt;/key&gt;&lt;/foreign-keys&gt;&lt;ref-type name="Journal Article"&gt;17&lt;/ref-type&gt;&lt;contributors&gt;&lt;authors&gt;&lt;author&gt;Dacin, M Tina&lt;/author&gt;&lt;author&gt;Goodstein, Jerry&lt;/author&gt;&lt;author&gt;Scott, W Richard&lt;/author&gt;&lt;/authors&gt;&lt;/contributors&gt;&lt;titles&gt;&lt;title&gt;Institutional theory and institutional change: Introduction to the special research forum&lt;/title&gt;&lt;secondary-title&gt;Academy of Management Journal&lt;/secondary-title&gt;&lt;/titles&gt;&lt;pages&gt;45-56&lt;/pages&gt;&lt;volume&gt;45&lt;/volume&gt;&lt;number&gt;1&lt;/number&gt;&lt;dates&gt;&lt;year&gt;2002&lt;/year&gt;&lt;/dates&gt;&lt;isbn&gt;0001-4273&lt;/isbn&gt;&lt;urls&gt;&lt;/urls&gt;&lt;/record&gt;&lt;/Cite&gt;&lt;Cite&gt;&lt;Author&gt;Kent&lt;/Author&gt;&lt;Year&gt;2013&lt;/Year&gt;&lt;RecNum&gt;306&lt;/RecNum&gt;&lt;record&gt;&lt;rec-number&gt;306&lt;/rec-number&gt;&lt;foreign-keys&gt;&lt;key app="EN" db-id="wds9909saar09se5x9txwfw7ax9wfe2ftrt2" timestamp="1515552659" guid="c9ac9e9d-c429-4a30-b92a-555164752e64"&gt;306&lt;/key&gt;&lt;/foreign-keys&gt;&lt;ref-type name="Journal Article"&gt;17&lt;/ref-type&gt;&lt;contributors&gt;&lt;authors&gt;&lt;author&gt;Kent, Derin&lt;/author&gt;&lt;author&gt;Dacin, M Tina&lt;/author&gt;&lt;/authors&gt;&lt;/contributors&gt;&lt;titles&gt;&lt;title&gt;Bankers at the gate: Microfinance and the high cost of borrowed logics&lt;/title&gt;&lt;secondary-title&gt;Journal of Business Venturing&lt;/secondary-title&gt;&lt;/titles&gt;&lt;pages&gt;759-773&lt;/pages&gt;&lt;volume&gt;28&lt;/volume&gt;&lt;number&gt;6&lt;/number&gt;&lt;dates&gt;&lt;year&gt;2013&lt;/year&gt;&lt;/dates&gt;&lt;isbn&gt;0883-9026&lt;/isbn&gt;&lt;urls&gt;&lt;/urls&gt;&lt;/record&gt;&lt;/Cite&gt;&lt;/EndNote&gt;</w:instrText>
      </w:r>
      <w:r w:rsidR="00337C1F">
        <w:rPr>
          <w:szCs w:val="24"/>
        </w:rPr>
        <w:fldChar w:fldCharType="separate"/>
      </w:r>
      <w:r w:rsidR="00337C1F">
        <w:rPr>
          <w:noProof/>
          <w:szCs w:val="24"/>
        </w:rPr>
        <w:t>(Dacin et al., 2002, Kent and Dacin, 2013)</w:t>
      </w:r>
      <w:r w:rsidR="00337C1F">
        <w:rPr>
          <w:szCs w:val="24"/>
        </w:rPr>
        <w:fldChar w:fldCharType="end"/>
      </w:r>
      <w:r w:rsidR="00337C1F">
        <w:rPr>
          <w:szCs w:val="24"/>
        </w:rPr>
        <w:t xml:space="preserve">, others find the opposite to be true </w:t>
      </w:r>
      <w:r w:rsidR="00337C1F">
        <w:rPr>
          <w:szCs w:val="24"/>
        </w:rPr>
        <w:fldChar w:fldCharType="begin">
          <w:fldData xml:space="preserve">PEVuZE5vdGU+PENpdGU+PEF1dGhvcj5LYXI8L0F1dGhvcj48WWVhcj4yMDEzPC9ZZWFyPjxSZWNO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</w:fldData>
        </w:fldChar>
      </w:r>
      <w:r w:rsidR="005C5326">
        <w:rPr>
          <w:szCs w:val="24"/>
        </w:rPr>
        <w:instrText xml:space="preserve"> ADDIN EN.CITE </w:instrText>
      </w:r>
      <w:r w:rsidR="005C5326">
        <w:rPr>
          <w:szCs w:val="24"/>
        </w:rPr>
        <w:fldChar w:fldCharType="begin">
          <w:fldData xml:space="preserve">PEVuZE5vdGU+PENpdGU+PEF1dGhvcj5LYXI8L0F1dGhvcj48WWVhcj4yMDEzPC9ZZWFyPjxSZWNO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</w:fldData>
        </w:fldChar>
      </w:r>
      <w:r w:rsidR="005C5326">
        <w:rPr>
          <w:szCs w:val="24"/>
        </w:rPr>
        <w:instrText xml:space="preserve"> ADDIN EN.CITE.DATA </w:instrText>
      </w:r>
      <w:r w:rsidR="005C5326">
        <w:rPr>
          <w:szCs w:val="24"/>
        </w:rPr>
      </w:r>
      <w:r w:rsidR="005C5326">
        <w:rPr>
          <w:szCs w:val="24"/>
        </w:rPr>
        <w:fldChar w:fldCharType="end"/>
      </w:r>
      <w:r w:rsidR="00337C1F">
        <w:rPr>
          <w:szCs w:val="24"/>
        </w:rPr>
      </w:r>
      <w:r w:rsidR="00337C1F">
        <w:rPr>
          <w:szCs w:val="24"/>
        </w:rPr>
        <w:fldChar w:fldCharType="separate"/>
      </w:r>
      <w:r w:rsidR="00337C1F">
        <w:rPr>
          <w:noProof/>
          <w:szCs w:val="24"/>
        </w:rPr>
        <w:t>(Kar, 2013, Abeysekera et al., 2014)</w:t>
      </w:r>
      <w:r w:rsidR="00337C1F">
        <w:rPr>
          <w:szCs w:val="24"/>
        </w:rPr>
        <w:fldChar w:fldCharType="end"/>
      </w:r>
      <w:r w:rsidR="00337C1F">
        <w:rPr>
          <w:szCs w:val="24"/>
        </w:rPr>
        <w:t xml:space="preserve">. Researchers such as </w:t>
      </w:r>
      <w:r w:rsidR="00337C1F">
        <w:rPr>
          <w:szCs w:val="24"/>
        </w:rPr>
        <w:fldChar w:fldCharType="begin"/>
      </w:r>
      <w:r w:rsidR="00337C1F">
        <w:rPr>
          <w:szCs w:val="24"/>
        </w:rPr>
        <w:instrText xml:space="preserve"> ADDIN EN.CITE &lt;EndNote&gt;&lt;Cite AuthorYear="1"&gt;&lt;Author&gt;Leite&lt;/Author&gt;&lt;Year&gt;2019&lt;/Year&gt;&lt;RecNum&gt;515&lt;/RecNum&gt;&lt;DisplayText&gt;Leite et al. (2019)&lt;/DisplayText&gt;&lt;record&gt;&lt;rec-number&gt;515&lt;/rec-number&gt;&lt;foreign-keys&gt;&lt;key app="EN" db-id="wds9909saar09se5x9txwfw7ax9wfe2ftrt2" timestamp="1587156425"&gt;515&lt;/key&gt;&lt;/foreign-keys&gt;&lt;ref-type name="Journal Article"&gt;17&lt;/ref-type&gt;&lt;contributors&gt;&lt;authors&gt;&lt;author&gt;Leite, Rodrigo de Oliveira&lt;/author&gt;&lt;author&gt;Mendes, Layla dos Santos&lt;/author&gt;&lt;author&gt;Sacramento, Luiz Claudio&lt;/author&gt;&lt;/authors&gt;&lt;/contributors&gt;&lt;titles&gt;&lt;title&gt;To profit or not to profit? Assessing financial sustainability outcomes of microfinance institutions&lt;/title&gt;&lt;secondary-title&gt;International Journal of Finance &amp;amp; Economics&lt;/secondary-title&gt;&lt;/titles&gt;&lt;periodical&gt;&lt;full-title&gt;International Journal of Finance &amp;amp; Economics&lt;/full-title&gt;&lt;/periodical&gt;&lt;pages&gt;1287-1299&lt;/pages&gt;&lt;volume&gt;24&lt;/volume&gt;&lt;number&gt;3&lt;/number&gt;&lt;dates&gt;&lt;year&gt;2019&lt;/year&gt;&lt;/dates&gt;&lt;isbn&gt;1076-9307&lt;/isbn&gt;&lt;urls&gt;&lt;/urls&gt;&lt;/record&gt;&lt;/Cite&gt;&lt;/EndNote&gt;</w:instrText>
      </w:r>
      <w:r w:rsidR="00337C1F">
        <w:rPr>
          <w:szCs w:val="24"/>
        </w:rPr>
        <w:fldChar w:fldCharType="separate"/>
      </w:r>
      <w:r w:rsidR="00337C1F">
        <w:rPr>
          <w:noProof/>
          <w:szCs w:val="24"/>
        </w:rPr>
        <w:t>Leite et al. (2019)</w:t>
      </w:r>
      <w:r w:rsidR="00337C1F">
        <w:rPr>
          <w:szCs w:val="24"/>
        </w:rPr>
        <w:fldChar w:fldCharType="end"/>
      </w:r>
      <w:r w:rsidR="00337C1F">
        <w:rPr>
          <w:szCs w:val="24"/>
        </w:rPr>
        <w:t xml:space="preserve"> find mixed outcomes- with better financial performance harming depth of outreach while improving the breadth of outreach. </w:t>
      </w:r>
      <w:r w:rsidR="005E40FF">
        <w:rPr>
          <w:szCs w:val="24"/>
        </w:rPr>
        <w:t>Thus, b</w:t>
      </w:r>
      <w:r w:rsidR="00E46519">
        <w:rPr>
          <w:szCs w:val="24"/>
        </w:rPr>
        <w:t xml:space="preserve">y simultaneously examining both financial and social </w:t>
      </w:r>
      <w:r w:rsidR="002A106E">
        <w:rPr>
          <w:szCs w:val="24"/>
        </w:rPr>
        <w:t>efficiency</w:t>
      </w:r>
      <w:r w:rsidR="00E46519">
        <w:rPr>
          <w:szCs w:val="24"/>
        </w:rPr>
        <w:t xml:space="preserve"> of MFIs, this study presents </w:t>
      </w:r>
      <w:r w:rsidR="0020791A">
        <w:rPr>
          <w:szCs w:val="24"/>
        </w:rPr>
        <w:t xml:space="preserve">novel </w:t>
      </w:r>
      <w:r w:rsidR="00E46519">
        <w:rPr>
          <w:szCs w:val="24"/>
        </w:rPr>
        <w:t xml:space="preserve">insights that </w:t>
      </w:r>
      <w:r w:rsidR="001166DE">
        <w:rPr>
          <w:szCs w:val="24"/>
        </w:rPr>
        <w:t>extend</w:t>
      </w:r>
      <w:r w:rsidR="003B0CDE">
        <w:rPr>
          <w:szCs w:val="24"/>
        </w:rPr>
        <w:t xml:space="preserve"> </w:t>
      </w:r>
      <w:r w:rsidR="00E46519">
        <w:rPr>
          <w:szCs w:val="24"/>
        </w:rPr>
        <w:t xml:space="preserve">the abundant literature on the financial and social performance of MFIs. </w:t>
      </w:r>
    </w:p>
    <w:p w14:paraId="6A7CA670" w14:textId="4E5E2881" w:rsidR="0015316D" w:rsidRDefault="003B0CDE" w:rsidP="00BA39C8">
      <w:pPr>
        <w:spacing w:line="360" w:lineRule="auto"/>
        <w:rPr>
          <w:szCs w:val="24"/>
        </w:rPr>
      </w:pPr>
      <w:r w:rsidRPr="00C648E2">
        <w:rPr>
          <w:szCs w:val="24"/>
        </w:rPr>
        <w:t xml:space="preserve">The </w:t>
      </w:r>
      <w:r w:rsidR="008435C6">
        <w:rPr>
          <w:szCs w:val="24"/>
        </w:rPr>
        <w:t xml:space="preserve">final </w:t>
      </w:r>
      <w:r w:rsidRPr="00C648E2">
        <w:rPr>
          <w:szCs w:val="24"/>
        </w:rPr>
        <w:t>contribution of the research is on the drivers of social efficiency of MFIs.</w:t>
      </w:r>
      <w:r>
        <w:rPr>
          <w:szCs w:val="24"/>
        </w:rPr>
        <w:t xml:space="preserve"> </w:t>
      </w:r>
      <w:r w:rsidR="00BB4A74">
        <w:rPr>
          <w:szCs w:val="24"/>
        </w:rPr>
        <w:t>This</w:t>
      </w:r>
      <w:r w:rsidR="00955B49">
        <w:rPr>
          <w:szCs w:val="24"/>
        </w:rPr>
        <w:t xml:space="preserve"> </w:t>
      </w:r>
      <w:r w:rsidR="00CA13E6">
        <w:rPr>
          <w:szCs w:val="24"/>
        </w:rPr>
        <w:t>contribution</w:t>
      </w:r>
      <w:r w:rsidR="00BB4A74">
        <w:rPr>
          <w:szCs w:val="24"/>
        </w:rPr>
        <w:t xml:space="preserve"> is paramount as it informs decision making to enhance outreach to the financially excluded.</w:t>
      </w:r>
      <w:r w:rsidR="0015316D">
        <w:rPr>
          <w:szCs w:val="24"/>
        </w:rPr>
        <w:t xml:space="preserve"> Researchers can</w:t>
      </w:r>
      <w:r w:rsidR="005F597F">
        <w:rPr>
          <w:szCs w:val="24"/>
        </w:rPr>
        <w:t>,</w:t>
      </w:r>
      <w:r w:rsidR="0015316D">
        <w:rPr>
          <w:szCs w:val="24"/>
        </w:rPr>
        <w:t xml:space="preserve"> to an extent</w:t>
      </w:r>
      <w:r w:rsidR="005F597F">
        <w:rPr>
          <w:szCs w:val="24"/>
        </w:rPr>
        <w:t>,</w:t>
      </w:r>
      <w:r w:rsidR="0015316D">
        <w:rPr>
          <w:szCs w:val="24"/>
        </w:rPr>
        <w:t xml:space="preserve"> infer the determinants of the financial performance of MFIs from the abundant research in corporate finance</w:t>
      </w:r>
      <w:r w:rsidR="00BB4A74">
        <w:rPr>
          <w:szCs w:val="24"/>
        </w:rPr>
        <w:t xml:space="preserve">. </w:t>
      </w:r>
      <w:r w:rsidR="00907633">
        <w:rPr>
          <w:szCs w:val="24"/>
        </w:rPr>
        <w:t>Th</w:t>
      </w:r>
      <w:r w:rsidR="005A4C4A">
        <w:rPr>
          <w:szCs w:val="24"/>
        </w:rPr>
        <w:t>at is not the</w:t>
      </w:r>
      <w:r w:rsidR="00907633">
        <w:rPr>
          <w:szCs w:val="24"/>
        </w:rPr>
        <w:t xml:space="preserve"> case for social performance. </w:t>
      </w:r>
      <w:r w:rsidR="00337C1F" w:rsidRPr="00C648E2">
        <w:rPr>
          <w:szCs w:val="24"/>
        </w:rPr>
        <w:fldChar w:fldCharType="begin"/>
      </w:r>
      <w:r w:rsidR="005C5326">
        <w:rPr>
          <w:szCs w:val="24"/>
        </w:rPr>
        <w:instrText xml:space="preserve"> ADDIN EN.CITE &lt;EndNote&gt;&lt;Cite AuthorYear="1"&gt;&lt;Author&gt;Nason&lt;/Author&gt;&lt;Year&gt;2018&lt;/Year&gt;&lt;RecNum&gt;435&lt;/RecNum&gt;&lt;DisplayText&gt;Nason et al. (2018)&lt;/DisplayText&gt;&lt;record&gt;&lt;rec-number&gt;435&lt;/rec-number&gt;&lt;foreign-keys&gt;&lt;key app="EN" db-id="wds9909saar09se5x9txwfw7ax9wfe2ftrt2" timestamp="1541596341" guid="919fed23-c30f-4d97-bdf9-97c2ef952700"&gt;435&lt;/key&gt;&lt;/foreign-keys&gt;&lt;ref-type name="Journal Article"&gt;17&lt;/ref-type&gt;&lt;contributors&gt;&lt;authors&gt;&lt;author&gt;Nason, Robert S&lt;/author&gt;&lt;author&gt;Bacq, Sophie&lt;/author&gt;&lt;author&gt;Gras, David&lt;/author&gt;&lt;/authors&gt;&lt;/contributors&gt;&lt;titles&gt;&lt;title&gt;A Behavioral Theory of Social Performance: Social Identity and Stakeholder Expectations&lt;/title&gt;&lt;secondary-title&gt;Academy of Management Review&lt;/secondary-title&gt;&lt;/titles&gt;&lt;pages&gt;259-283&lt;/pages&gt;&lt;volume&gt;43&lt;/volume&gt;&lt;number&gt;2&lt;/number&gt;&lt;dates&gt;&lt;year&gt;2018&lt;/year&gt;&lt;/dates&gt;&lt;isbn&gt;0363-7425&lt;/isbn&gt;&lt;urls&gt;&lt;/urls&gt;&lt;/record&gt;&lt;/Cite&gt;&lt;/EndNote&gt;</w:instrText>
      </w:r>
      <w:r w:rsidR="00337C1F" w:rsidRPr="00C648E2">
        <w:rPr>
          <w:szCs w:val="24"/>
        </w:rPr>
        <w:fldChar w:fldCharType="separate"/>
      </w:r>
      <w:r w:rsidR="00337C1F">
        <w:rPr>
          <w:noProof/>
          <w:szCs w:val="24"/>
        </w:rPr>
        <w:t>Nason et al. (2018)</w:t>
      </w:r>
      <w:r w:rsidR="00337C1F" w:rsidRPr="00C648E2">
        <w:rPr>
          <w:szCs w:val="24"/>
        </w:rPr>
        <w:fldChar w:fldCharType="end"/>
      </w:r>
      <w:r w:rsidR="00337C1F">
        <w:rPr>
          <w:szCs w:val="24"/>
        </w:rPr>
        <w:t xml:space="preserve"> </w:t>
      </w:r>
      <w:r w:rsidR="00337C1F" w:rsidRPr="00C648E2">
        <w:rPr>
          <w:szCs w:val="24"/>
        </w:rPr>
        <w:t xml:space="preserve">note that unlike financial performance which has </w:t>
      </w:r>
      <w:r w:rsidR="00BF5D4F">
        <w:rPr>
          <w:szCs w:val="24"/>
        </w:rPr>
        <w:t>specific</w:t>
      </w:r>
      <w:r w:rsidR="00337C1F" w:rsidRPr="00C648E2">
        <w:rPr>
          <w:szCs w:val="24"/>
        </w:rPr>
        <w:t xml:space="preserve"> reference points, the criterion for evaluating social performance is ambiguous. Firms </w:t>
      </w:r>
      <w:r w:rsidR="00CE4C04">
        <w:rPr>
          <w:szCs w:val="24"/>
        </w:rPr>
        <w:t>m</w:t>
      </w:r>
      <w:r w:rsidR="00337C1F" w:rsidRPr="00C648E2">
        <w:rPr>
          <w:szCs w:val="24"/>
        </w:rPr>
        <w:t xml:space="preserve">ust </w:t>
      </w:r>
      <w:r w:rsidR="00337C1F">
        <w:rPr>
          <w:szCs w:val="24"/>
        </w:rPr>
        <w:t xml:space="preserve">then </w:t>
      </w:r>
      <w:r w:rsidR="00337C1F" w:rsidRPr="00C648E2">
        <w:rPr>
          <w:szCs w:val="24"/>
        </w:rPr>
        <w:t xml:space="preserve">negotiate </w:t>
      </w:r>
      <w:r w:rsidR="005F766A" w:rsidRPr="00C648E2">
        <w:rPr>
          <w:szCs w:val="24"/>
        </w:rPr>
        <w:t>with stakeholders</w:t>
      </w:r>
      <w:r w:rsidR="006E56CD">
        <w:rPr>
          <w:szCs w:val="24"/>
        </w:rPr>
        <w:t xml:space="preserve"> on</w:t>
      </w:r>
      <w:r w:rsidR="005F766A">
        <w:rPr>
          <w:szCs w:val="24"/>
        </w:rPr>
        <w:t xml:space="preserve"> </w:t>
      </w:r>
      <w:r w:rsidR="006E56CD">
        <w:rPr>
          <w:szCs w:val="24"/>
        </w:rPr>
        <w:t xml:space="preserve">suitable </w:t>
      </w:r>
      <w:r w:rsidR="00065958">
        <w:rPr>
          <w:szCs w:val="24"/>
        </w:rPr>
        <w:t>standards</w:t>
      </w:r>
      <w:r w:rsidR="00337C1F" w:rsidRPr="00C648E2">
        <w:rPr>
          <w:szCs w:val="24"/>
        </w:rPr>
        <w:t xml:space="preserve"> for </w:t>
      </w:r>
      <w:r w:rsidR="00337C1F">
        <w:rPr>
          <w:szCs w:val="24"/>
        </w:rPr>
        <w:t>assess</w:t>
      </w:r>
      <w:r w:rsidR="00337C1F" w:rsidRPr="00C648E2">
        <w:rPr>
          <w:szCs w:val="24"/>
        </w:rPr>
        <w:t>ing</w:t>
      </w:r>
      <w:r w:rsidR="00000E92">
        <w:rPr>
          <w:szCs w:val="24"/>
        </w:rPr>
        <w:t xml:space="preserve"> </w:t>
      </w:r>
      <w:r w:rsidR="00337C1F" w:rsidRPr="00C648E2">
        <w:rPr>
          <w:szCs w:val="24"/>
        </w:rPr>
        <w:t xml:space="preserve">social performance. </w:t>
      </w:r>
    </w:p>
    <w:p w14:paraId="082299CB" w14:textId="10478234" w:rsidR="008E0B21" w:rsidRDefault="00337C1F" w:rsidP="00BA39C8">
      <w:pPr>
        <w:spacing w:line="360" w:lineRule="auto"/>
        <w:rPr>
          <w:szCs w:val="24"/>
        </w:rPr>
      </w:pPr>
      <w:r w:rsidRPr="00C648E2">
        <w:rPr>
          <w:szCs w:val="24"/>
        </w:rPr>
        <w:t xml:space="preserve">For this reason, some researchers </w:t>
      </w:r>
      <w:r w:rsidR="006E56CD">
        <w:rPr>
          <w:szCs w:val="24"/>
        </w:rPr>
        <w:t xml:space="preserve">gauge social performance </w:t>
      </w:r>
      <w:r w:rsidRPr="00C648E2">
        <w:rPr>
          <w:szCs w:val="24"/>
        </w:rPr>
        <w:t>us</w:t>
      </w:r>
      <w:r w:rsidR="006E56CD">
        <w:rPr>
          <w:szCs w:val="24"/>
        </w:rPr>
        <w:t>ing</w:t>
      </w:r>
      <w:r w:rsidRPr="00C648E2">
        <w:rPr>
          <w:szCs w:val="24"/>
        </w:rPr>
        <w:t xml:space="preserve"> the percentage of female borrowers</w:t>
      </w:r>
      <w:r w:rsidR="006E56CD">
        <w:rPr>
          <w:szCs w:val="24"/>
        </w:rPr>
        <w:t xml:space="preserve">, </w:t>
      </w:r>
      <w:r w:rsidR="005F597F">
        <w:rPr>
          <w:szCs w:val="24"/>
        </w:rPr>
        <w:t xml:space="preserve">the </w:t>
      </w:r>
      <w:r w:rsidR="006E56CD">
        <w:rPr>
          <w:szCs w:val="24"/>
        </w:rPr>
        <w:t>p</w:t>
      </w:r>
      <w:r w:rsidR="0015316D">
        <w:rPr>
          <w:szCs w:val="24"/>
        </w:rPr>
        <w:t>roportion</w:t>
      </w:r>
      <w:r w:rsidR="006E56CD">
        <w:rPr>
          <w:szCs w:val="24"/>
        </w:rPr>
        <w:t xml:space="preserve"> of </w:t>
      </w:r>
      <w:r w:rsidRPr="00C648E2">
        <w:rPr>
          <w:szCs w:val="24"/>
        </w:rPr>
        <w:t>rural borrowers</w:t>
      </w:r>
      <w:r w:rsidR="006E56CD">
        <w:rPr>
          <w:szCs w:val="24"/>
        </w:rPr>
        <w:t xml:space="preserve">, and </w:t>
      </w:r>
      <w:r w:rsidRPr="00C648E2">
        <w:rPr>
          <w:szCs w:val="24"/>
        </w:rPr>
        <w:t>the average loan size</w:t>
      </w:r>
      <w:r w:rsidR="006D37AB">
        <w:rPr>
          <w:szCs w:val="24"/>
        </w:rPr>
        <w:t>, all of which have their shortcomings</w:t>
      </w:r>
      <w:r w:rsidRPr="00C648E2">
        <w:rPr>
          <w:szCs w:val="24"/>
        </w:rPr>
        <w:t>.</w:t>
      </w:r>
      <w:r w:rsidR="006E56CD">
        <w:rPr>
          <w:szCs w:val="24"/>
        </w:rPr>
        <w:t xml:space="preserve"> </w:t>
      </w:r>
      <w:r w:rsidR="008E0B21">
        <w:rPr>
          <w:szCs w:val="24"/>
        </w:rPr>
        <w:t xml:space="preserve">Much of the research </w:t>
      </w:r>
      <w:r w:rsidR="0015316D">
        <w:rPr>
          <w:szCs w:val="24"/>
        </w:rPr>
        <w:t xml:space="preserve">in this domain </w:t>
      </w:r>
      <w:r w:rsidR="008E0B21">
        <w:rPr>
          <w:szCs w:val="24"/>
        </w:rPr>
        <w:t xml:space="preserve">dwells on the extent and causes of social failure based on individual MFIs social performance metrics without explicitly quantifying total social efficiency </w:t>
      </w:r>
      <w:r w:rsidR="008E0B21" w:rsidRPr="00C648E2">
        <w:rPr>
          <w:szCs w:val="24"/>
        </w:rPr>
        <w:fldChar w:fldCharType="begin">
          <w:fldData xml:space="preserve">PEVuZE5vdGU+PENpdGU+PEF1dGhvcj5MZWJvdmljczwvQXV0aG9yPjxZZWFyPjIwMTY8L1llYXI+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</w:fldData>
        </w:fldChar>
      </w:r>
      <w:r w:rsidR="005C5326">
        <w:rPr>
          <w:szCs w:val="24"/>
        </w:rPr>
        <w:instrText xml:space="preserve"> ADDIN EN.CITE </w:instrText>
      </w:r>
      <w:r w:rsidR="005C5326">
        <w:rPr>
          <w:szCs w:val="24"/>
        </w:rPr>
        <w:fldChar w:fldCharType="begin">
          <w:fldData xml:space="preserve">PEVuZE5vdGU+PENpdGU+PEF1dGhvcj5MZWJvdmljczwvQXV0aG9yPjxZZWFyPjIwMTY8L1llYXI+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</w:fldData>
        </w:fldChar>
      </w:r>
      <w:r w:rsidR="005C5326">
        <w:rPr>
          <w:szCs w:val="24"/>
        </w:rPr>
        <w:instrText xml:space="preserve"> ADDIN EN.CITE.DATA </w:instrText>
      </w:r>
      <w:r w:rsidR="005C5326">
        <w:rPr>
          <w:szCs w:val="24"/>
        </w:rPr>
      </w:r>
      <w:r w:rsidR="005C5326">
        <w:rPr>
          <w:szCs w:val="24"/>
        </w:rPr>
        <w:fldChar w:fldCharType="end"/>
      </w:r>
      <w:r w:rsidR="008E0B21" w:rsidRPr="00C648E2">
        <w:rPr>
          <w:szCs w:val="24"/>
        </w:rPr>
      </w:r>
      <w:r w:rsidR="008E0B21" w:rsidRPr="00C648E2">
        <w:rPr>
          <w:szCs w:val="24"/>
        </w:rPr>
        <w:fldChar w:fldCharType="separate"/>
      </w:r>
      <w:r w:rsidR="008E0B21">
        <w:rPr>
          <w:noProof/>
          <w:szCs w:val="24"/>
        </w:rPr>
        <w:t>(Lebovics et al., 2016, Louis and Baesens, 2013, Louis et al., 2013)</w:t>
      </w:r>
      <w:r w:rsidR="008E0B21" w:rsidRPr="00C648E2">
        <w:rPr>
          <w:szCs w:val="24"/>
        </w:rPr>
        <w:fldChar w:fldCharType="end"/>
      </w:r>
      <w:r w:rsidR="0015316D">
        <w:rPr>
          <w:szCs w:val="24"/>
        </w:rPr>
        <w:t xml:space="preserve"> with the noted exception of</w:t>
      </w:r>
      <w:r w:rsidR="008E0B21">
        <w:rPr>
          <w:szCs w:val="24"/>
        </w:rPr>
        <w:t xml:space="preserve">  </w:t>
      </w:r>
      <w:r w:rsidR="0015316D">
        <w:rPr>
          <w:szCs w:val="24"/>
        </w:rPr>
        <w:fldChar w:fldCharType="begin"/>
      </w:r>
      <w:r w:rsidR="0015316D">
        <w:rPr>
          <w:szCs w:val="24"/>
        </w:rPr>
        <w:instrText xml:space="preserve"> ADDIN EN.CITE &lt;EndNote&gt;&lt;Cite AuthorYear="1"&gt;&lt;Author&gt;Gutiérrez-Nieto&lt;/Author&gt;&lt;Year&gt;2009&lt;/Year&gt;&lt;RecNum&gt;535&lt;/RecNum&gt;&lt;DisplayText&gt;Gutiérrez-Nieto et al. (2009)&lt;/DisplayText&gt;&lt;record&gt;&lt;rec-number&gt;535&lt;/rec-number&gt;&lt;foreign-keys&gt;&lt;key app="EN" db-id="wds9909saar09se5x9txwfw7ax9wfe2ftrt2" timestamp="1588148914"&gt;535&lt;/key&gt;&lt;/foreign-keys&gt;&lt;ref-type name="Journal Article"&gt;17&lt;/ref-type&gt;&lt;contributors&gt;&lt;authors&gt;&lt;author&gt;Gutiérrez-Nieto, Begoña&lt;/author&gt;&lt;author&gt;Serrano-Cinca, Carlos&lt;/author&gt;&lt;author&gt;Mar Molinero, Cecilio&lt;/author&gt;&lt;/authors&gt;&lt;/contributors&gt;&lt;titles&gt;&lt;title&gt;Social efficiency in microfinance institutions&lt;/title&gt;&lt;secondary-title&gt;Journal of the operational research society&lt;/secondary-title&gt;&lt;/titles&gt;&lt;periodical&gt;&lt;full-title&gt;Journal of the operational research society&lt;/full-title&gt;&lt;/periodical&gt;&lt;pages&gt;104-119&lt;/pages&gt;&lt;volume&gt;60&lt;/volume&gt;&lt;number&gt;1&lt;/number&gt;&lt;dates&gt;&lt;year&gt;2009&lt;/year&gt;&lt;/dates&gt;&lt;isbn&gt;0160-5682&lt;/isbn&gt;&lt;urls&gt;&lt;/urls&gt;&lt;/record&gt;&lt;/Cite&gt;&lt;/EndNote&gt;</w:instrText>
      </w:r>
      <w:r w:rsidR="0015316D">
        <w:rPr>
          <w:szCs w:val="24"/>
        </w:rPr>
        <w:fldChar w:fldCharType="separate"/>
      </w:r>
      <w:r w:rsidR="0015316D">
        <w:rPr>
          <w:noProof/>
          <w:szCs w:val="24"/>
        </w:rPr>
        <w:t>Gutiérrez-Nieto et al. (2009)</w:t>
      </w:r>
      <w:r w:rsidR="0015316D">
        <w:rPr>
          <w:szCs w:val="24"/>
        </w:rPr>
        <w:fldChar w:fldCharType="end"/>
      </w:r>
      <w:r w:rsidR="0015316D">
        <w:rPr>
          <w:szCs w:val="24"/>
        </w:rPr>
        <w:t xml:space="preserve">. </w:t>
      </w:r>
      <w:r w:rsidR="008E0B21" w:rsidRPr="00C648E2">
        <w:rPr>
          <w:szCs w:val="24"/>
        </w:rPr>
        <w:t>The subsequent research output is hard to compare.</w:t>
      </w:r>
    </w:p>
    <w:p w14:paraId="11365282" w14:textId="7FBFB825" w:rsidR="006E56CD" w:rsidRDefault="00B26A52" w:rsidP="00A45546">
      <w:pPr>
        <w:spacing w:line="360" w:lineRule="auto"/>
        <w:rPr>
          <w:szCs w:val="24"/>
        </w:rPr>
      </w:pPr>
      <w:r w:rsidRPr="00C648E2">
        <w:rPr>
          <w:szCs w:val="24"/>
        </w:rPr>
        <w:t>Overall</w:t>
      </w:r>
      <w:r w:rsidR="00906FC2" w:rsidRPr="00C648E2">
        <w:rPr>
          <w:szCs w:val="24"/>
        </w:rPr>
        <w:t xml:space="preserve">, </w:t>
      </w:r>
      <w:r w:rsidR="000C70F1" w:rsidRPr="00C648E2">
        <w:rPr>
          <w:szCs w:val="24"/>
        </w:rPr>
        <w:t xml:space="preserve">little research </w:t>
      </w:r>
      <w:r w:rsidR="0057059B" w:rsidRPr="00C648E2">
        <w:rPr>
          <w:szCs w:val="24"/>
        </w:rPr>
        <w:t>investigates</w:t>
      </w:r>
      <w:r w:rsidR="000C70F1" w:rsidRPr="00C648E2">
        <w:rPr>
          <w:szCs w:val="24"/>
        </w:rPr>
        <w:t xml:space="preserve"> the socio-economic factors that enable or hinder </w:t>
      </w:r>
      <w:r w:rsidR="00223397" w:rsidRPr="00C648E2">
        <w:rPr>
          <w:szCs w:val="24"/>
        </w:rPr>
        <w:t xml:space="preserve">the achievement of the dual objectives by </w:t>
      </w:r>
      <w:r w:rsidR="000C70F1" w:rsidRPr="00C648E2">
        <w:rPr>
          <w:szCs w:val="24"/>
        </w:rPr>
        <w:t>MFIs</w:t>
      </w:r>
      <w:r w:rsidR="00223397" w:rsidRPr="00C648E2">
        <w:rPr>
          <w:szCs w:val="24"/>
        </w:rPr>
        <w:t xml:space="preserve">. </w:t>
      </w:r>
      <w:r w:rsidR="00892E43">
        <w:rPr>
          <w:szCs w:val="24"/>
        </w:rPr>
        <w:t xml:space="preserve">This </w:t>
      </w:r>
      <w:r w:rsidR="009C241A">
        <w:rPr>
          <w:szCs w:val="24"/>
        </w:rPr>
        <w:t>absence</w:t>
      </w:r>
      <w:r w:rsidR="00892E43">
        <w:rPr>
          <w:szCs w:val="24"/>
        </w:rPr>
        <w:t xml:space="preserve"> of </w:t>
      </w:r>
      <w:r w:rsidR="009C241A">
        <w:rPr>
          <w:szCs w:val="24"/>
        </w:rPr>
        <w:t>studies</w:t>
      </w:r>
      <w:r w:rsidR="00892E43">
        <w:rPr>
          <w:szCs w:val="24"/>
        </w:rPr>
        <w:t xml:space="preserve"> is especially glaring in Africa, the continent with the lowest rates of financial inclusion. </w:t>
      </w:r>
      <w:r w:rsidR="00223397" w:rsidRPr="00C648E2">
        <w:rPr>
          <w:szCs w:val="24"/>
        </w:rPr>
        <w:t>F</w:t>
      </w:r>
      <w:r w:rsidR="004E59E5" w:rsidRPr="00C648E2">
        <w:rPr>
          <w:szCs w:val="24"/>
        </w:rPr>
        <w:t xml:space="preserve">or </w:t>
      </w:r>
      <w:r w:rsidR="00223397" w:rsidRPr="00C648E2">
        <w:rPr>
          <w:szCs w:val="24"/>
        </w:rPr>
        <w:t xml:space="preserve">the stakeholders of MFIs, this could be </w:t>
      </w:r>
      <w:r w:rsidR="00223397" w:rsidRPr="00C648E2">
        <w:rPr>
          <w:szCs w:val="24"/>
        </w:rPr>
        <w:lastRenderedPageBreak/>
        <w:t xml:space="preserve">a significant oversight. The Management of MFIs may not tell the </w:t>
      </w:r>
      <w:r w:rsidR="00892E43">
        <w:rPr>
          <w:szCs w:val="24"/>
        </w:rPr>
        <w:t xml:space="preserve">optimal </w:t>
      </w:r>
      <w:r w:rsidR="00223397" w:rsidRPr="00C648E2">
        <w:rPr>
          <w:szCs w:val="24"/>
        </w:rPr>
        <w:t>strategies to ad</w:t>
      </w:r>
      <w:r w:rsidR="004E59E5" w:rsidRPr="00C648E2">
        <w:rPr>
          <w:szCs w:val="24"/>
        </w:rPr>
        <w:t>a</w:t>
      </w:r>
      <w:r w:rsidR="00223397" w:rsidRPr="00C648E2">
        <w:rPr>
          <w:szCs w:val="24"/>
        </w:rPr>
        <w:t xml:space="preserve">pt to fulfil the </w:t>
      </w:r>
      <w:r w:rsidR="007953AE">
        <w:rPr>
          <w:szCs w:val="24"/>
        </w:rPr>
        <w:t>twin</w:t>
      </w:r>
      <w:r w:rsidR="00223397" w:rsidRPr="00C648E2">
        <w:rPr>
          <w:szCs w:val="24"/>
        </w:rPr>
        <w:t xml:space="preserve"> mission</w:t>
      </w:r>
      <w:r w:rsidR="007953AE">
        <w:rPr>
          <w:szCs w:val="24"/>
        </w:rPr>
        <w:t>s</w:t>
      </w:r>
      <w:r w:rsidR="00223397" w:rsidRPr="00C648E2">
        <w:rPr>
          <w:szCs w:val="24"/>
        </w:rPr>
        <w:t>. The donors may mistime their exit while regulators could set policies that hinder rather than enhance the efficacy of MFIs in fulfilling their dual mandate. Accordingly, t</w:t>
      </w:r>
      <w:r w:rsidR="000C70F1" w:rsidRPr="00C648E2">
        <w:rPr>
          <w:szCs w:val="24"/>
        </w:rPr>
        <w:t>h</w:t>
      </w:r>
      <w:r w:rsidR="00223397" w:rsidRPr="00C648E2">
        <w:rPr>
          <w:szCs w:val="24"/>
        </w:rPr>
        <w:t>is</w:t>
      </w:r>
      <w:r w:rsidR="000C70F1" w:rsidRPr="00C648E2">
        <w:rPr>
          <w:szCs w:val="24"/>
        </w:rPr>
        <w:t xml:space="preserve"> research will inform </w:t>
      </w:r>
      <w:r w:rsidR="00223397" w:rsidRPr="00C648E2">
        <w:rPr>
          <w:szCs w:val="24"/>
        </w:rPr>
        <w:t xml:space="preserve">the management of MFIs, </w:t>
      </w:r>
      <w:r w:rsidR="0057059B" w:rsidRPr="00C648E2">
        <w:rPr>
          <w:szCs w:val="24"/>
        </w:rPr>
        <w:t>policymakers</w:t>
      </w:r>
      <w:r w:rsidR="000C70F1" w:rsidRPr="00C648E2">
        <w:rPr>
          <w:szCs w:val="24"/>
        </w:rPr>
        <w:t xml:space="preserve">, </w:t>
      </w:r>
      <w:r w:rsidR="00991E48" w:rsidRPr="00C648E2">
        <w:rPr>
          <w:szCs w:val="24"/>
        </w:rPr>
        <w:t>donors,</w:t>
      </w:r>
      <w:r w:rsidR="000C70F1" w:rsidRPr="00C648E2">
        <w:rPr>
          <w:szCs w:val="24"/>
        </w:rPr>
        <w:t xml:space="preserve"> and stakeholders on interventions necessary to enable MFIs to </w:t>
      </w:r>
      <w:r w:rsidR="004E59E5" w:rsidRPr="00C648E2">
        <w:rPr>
          <w:szCs w:val="24"/>
        </w:rPr>
        <w:t>reach the financially excluded sustainably</w:t>
      </w:r>
      <w:r w:rsidR="000C70F1" w:rsidRPr="00C648E2">
        <w:rPr>
          <w:szCs w:val="24"/>
        </w:rPr>
        <w:t xml:space="preserve">. </w:t>
      </w:r>
    </w:p>
    <w:p w14:paraId="122FA0FD" w14:textId="11F16F17" w:rsidR="000C70F1" w:rsidRPr="00C648E2" w:rsidRDefault="00346B1D" w:rsidP="00A45546">
      <w:pPr>
        <w:spacing w:line="360" w:lineRule="auto"/>
        <w:rPr>
          <w:szCs w:val="24"/>
        </w:rPr>
      </w:pPr>
      <w:r>
        <w:rPr>
          <w:szCs w:val="24"/>
        </w:rPr>
        <w:t xml:space="preserve">The setting of the study is </w:t>
      </w:r>
      <w:r w:rsidR="005F597F">
        <w:rPr>
          <w:szCs w:val="24"/>
        </w:rPr>
        <w:t xml:space="preserve">in </w:t>
      </w:r>
      <w:r>
        <w:rPr>
          <w:szCs w:val="24"/>
        </w:rPr>
        <w:t xml:space="preserve">Africa. We take all formal MFIs as the population, with the sampling frame being the MFIs that submit their data to the Microfinance Information Exchange (MIX) </w:t>
      </w:r>
      <w:r w:rsidR="00DE7286">
        <w:rPr>
          <w:szCs w:val="24"/>
        </w:rPr>
        <w:t xml:space="preserve">pooled database. </w:t>
      </w:r>
      <w:r w:rsidR="00892E43">
        <w:rPr>
          <w:szCs w:val="24"/>
        </w:rPr>
        <w:t xml:space="preserve">MIX pools data from over 2000 MFIs across the globe that represents 20% of all formal MFIs across the </w:t>
      </w:r>
      <w:r w:rsidR="007C0C9D">
        <w:rPr>
          <w:szCs w:val="24"/>
        </w:rPr>
        <w:t>world</w:t>
      </w:r>
      <w:r w:rsidR="00892E43">
        <w:rPr>
          <w:szCs w:val="24"/>
        </w:rPr>
        <w:t xml:space="preserve"> which in their assessment avail 80% of the microcredit and incidental financial services</w:t>
      </w:r>
      <w:r w:rsidR="005C5326">
        <w:rPr>
          <w:szCs w:val="24"/>
        </w:rPr>
        <w:t xml:space="preserve"> </w:t>
      </w:r>
      <w:r w:rsidR="005C5326">
        <w:rPr>
          <w:szCs w:val="24"/>
        </w:rPr>
        <w:fldChar w:fldCharType="begin"/>
      </w:r>
      <w:r w:rsidR="005C5326">
        <w:rPr>
          <w:szCs w:val="24"/>
        </w:rPr>
        <w:instrText xml:space="preserve"> ADDIN EN.CITE &lt;EndNote&gt;&lt;Cite&gt;&lt;Author&gt;The Microfinance Information Exchange&lt;/Author&gt;&lt;Year&gt;2017&lt;/Year&gt;&lt;RecNum&gt;38&lt;/RecNum&gt;&lt;DisplayText&gt;(The Microfinance Information Exchange, 2017)&lt;/DisplayText&gt;&lt;record&gt;&lt;rec-number&gt;38&lt;/rec-number&gt;&lt;foreign-keys&gt;&lt;key app="EN" db-id="wds9909saar09se5x9txwfw7ax9wfe2ftrt2" timestamp="1501587198" guid="cb72f248-213e-4316-a126-dcb7ec7f23af"&gt;38&lt;/key&gt;&lt;/foreign-keys&gt;&lt;ref-type name="Report"&gt;27&lt;/ref-type&gt;&lt;contributors&gt;&lt;authors&gt;&lt;author&gt;The Microfinance Information Exchange, Inc.,&lt;/author&gt;&lt;/authors&gt;&lt;secondary-authors&gt;&lt;author&gt;MIX&lt;/author&gt;&lt;/secondary-authors&gt;&lt;tertiary-authors&gt;&lt;author&gt;The Microfinance Information Exchange, Inc.&lt;/author&gt;&lt;/tertiary-authors&gt;&lt;/contributors&gt;&lt;titles&gt;&lt;title&gt;Global outreach &amp;amp; financial performance benchmark report - 2015&lt;/title&gt;&lt;/titles&gt;&lt;dates&gt;&lt;year&gt;2017&lt;/year&gt;&lt;/dates&gt;&lt;pub-location&gt;New York&lt;/pub-location&gt;&lt;publisher&gt;The Microfinance Information Exchange, Inc.&lt;/publisher&gt;&lt;urls&gt;&lt;/urls&gt;&lt;/record&gt;&lt;/Cite&gt;&lt;/EndNote&gt;</w:instrText>
      </w:r>
      <w:r w:rsidR="005C5326">
        <w:rPr>
          <w:szCs w:val="24"/>
        </w:rPr>
        <w:fldChar w:fldCharType="separate"/>
      </w:r>
      <w:r w:rsidR="005C5326">
        <w:rPr>
          <w:noProof/>
          <w:szCs w:val="24"/>
        </w:rPr>
        <w:t>(The Microfinance Information Exchange, 2017)</w:t>
      </w:r>
      <w:r w:rsidR="005C5326">
        <w:rPr>
          <w:szCs w:val="24"/>
        </w:rPr>
        <w:fldChar w:fldCharType="end"/>
      </w:r>
      <w:r w:rsidR="00892E43">
        <w:rPr>
          <w:szCs w:val="24"/>
        </w:rPr>
        <w:t xml:space="preserve">. </w:t>
      </w:r>
      <w:r w:rsidR="00C97B60">
        <w:rPr>
          <w:szCs w:val="24"/>
        </w:rPr>
        <w:t xml:space="preserve">A significant issue is that a substantial number of financially excluded people mostly rely on informal financial services – from family and friends to neighbourhood kiosks to shylocks. </w:t>
      </w:r>
      <w:r w:rsidR="00AB3037">
        <w:rPr>
          <w:szCs w:val="24"/>
        </w:rPr>
        <w:t xml:space="preserve">There is also a rise of fintech firms that use mobile phones and the internet to offer financial services. However, the data for these equally </w:t>
      </w:r>
      <w:r w:rsidR="00456A05">
        <w:rPr>
          <w:szCs w:val="24"/>
        </w:rPr>
        <w:t>essential</w:t>
      </w:r>
      <w:r w:rsidR="00AB3037">
        <w:rPr>
          <w:szCs w:val="24"/>
        </w:rPr>
        <w:t xml:space="preserve"> portions of MFIs is hard to capture at scale. Hence, in this study, we will deal exclusively with the MFIs listed on MIX.</w:t>
      </w:r>
    </w:p>
    <w:p w14:paraId="065AF065" w14:textId="71D906D0" w:rsidR="0006422B" w:rsidRPr="00C648E2" w:rsidRDefault="000C70F1" w:rsidP="00A45546">
      <w:pPr>
        <w:spacing w:line="360" w:lineRule="auto"/>
        <w:rPr>
          <w:szCs w:val="24"/>
        </w:rPr>
      </w:pPr>
      <w:r w:rsidRPr="00C648E2">
        <w:rPr>
          <w:szCs w:val="24"/>
        </w:rPr>
        <w:t>The rest of the research proceeds as follows. In section 2</w:t>
      </w:r>
      <w:r w:rsidR="00C41E7A" w:rsidRPr="00C648E2">
        <w:rPr>
          <w:szCs w:val="24"/>
        </w:rPr>
        <w:t xml:space="preserve">, we </w:t>
      </w:r>
      <w:r w:rsidR="001C3183" w:rsidRPr="00C648E2">
        <w:rPr>
          <w:szCs w:val="24"/>
        </w:rPr>
        <w:t xml:space="preserve">review the empirical literature and </w:t>
      </w:r>
      <w:r w:rsidR="00B5481C">
        <w:rPr>
          <w:szCs w:val="24"/>
        </w:rPr>
        <w:t xml:space="preserve">layout the </w:t>
      </w:r>
      <w:r w:rsidR="001C3183" w:rsidRPr="00C648E2">
        <w:rPr>
          <w:szCs w:val="24"/>
        </w:rPr>
        <w:t>theoretical basis for the financial and social efficiency of MFIs</w:t>
      </w:r>
      <w:r w:rsidRPr="00C648E2">
        <w:rPr>
          <w:szCs w:val="24"/>
        </w:rPr>
        <w:t>. The proceeding section provides a</w:t>
      </w:r>
      <w:r w:rsidR="001C3183" w:rsidRPr="00C648E2">
        <w:rPr>
          <w:szCs w:val="24"/>
        </w:rPr>
        <w:t xml:space="preserve"> summary of the results </w:t>
      </w:r>
      <w:r w:rsidR="004375A6" w:rsidRPr="00C648E2">
        <w:rPr>
          <w:szCs w:val="24"/>
        </w:rPr>
        <w:t>of</w:t>
      </w:r>
      <w:r w:rsidR="001C3183" w:rsidRPr="00C648E2">
        <w:rPr>
          <w:szCs w:val="24"/>
        </w:rPr>
        <w:t xml:space="preserve"> the study</w:t>
      </w:r>
      <w:r w:rsidRPr="00C648E2">
        <w:rPr>
          <w:szCs w:val="24"/>
        </w:rPr>
        <w:t xml:space="preserve">. </w:t>
      </w:r>
      <w:r w:rsidR="005521AD">
        <w:rPr>
          <w:szCs w:val="24"/>
        </w:rPr>
        <w:t>Part</w:t>
      </w:r>
      <w:r w:rsidR="00DD5BF1" w:rsidRPr="00C648E2">
        <w:rPr>
          <w:szCs w:val="24"/>
        </w:rPr>
        <w:t xml:space="preserve"> 4 </w:t>
      </w:r>
      <w:r w:rsidR="001C3183" w:rsidRPr="00C648E2">
        <w:rPr>
          <w:szCs w:val="24"/>
        </w:rPr>
        <w:t xml:space="preserve">is on the empirical methods adopted for the </w:t>
      </w:r>
      <w:r w:rsidR="00550458">
        <w:rPr>
          <w:szCs w:val="24"/>
        </w:rPr>
        <w:t>research</w:t>
      </w:r>
      <w:r w:rsidR="004E59E5" w:rsidRPr="00C648E2">
        <w:rPr>
          <w:szCs w:val="24"/>
        </w:rPr>
        <w:t>,</w:t>
      </w:r>
      <w:r w:rsidR="00DD5BF1" w:rsidRPr="00C648E2">
        <w:rPr>
          <w:szCs w:val="24"/>
        </w:rPr>
        <w:t xml:space="preserve"> while </w:t>
      </w:r>
      <w:r w:rsidR="005521AD">
        <w:rPr>
          <w:szCs w:val="24"/>
        </w:rPr>
        <w:t>part</w:t>
      </w:r>
      <w:r w:rsidR="00DD5BF1" w:rsidRPr="00C648E2">
        <w:rPr>
          <w:szCs w:val="24"/>
        </w:rPr>
        <w:t xml:space="preserve"> 5</w:t>
      </w:r>
      <w:r w:rsidR="001C3183" w:rsidRPr="00C648E2">
        <w:rPr>
          <w:szCs w:val="24"/>
        </w:rPr>
        <w:t xml:space="preserve"> describes the data and data sources</w:t>
      </w:r>
      <w:r w:rsidR="00DD5BF1" w:rsidRPr="00C648E2">
        <w:rPr>
          <w:szCs w:val="24"/>
        </w:rPr>
        <w:t>.</w:t>
      </w:r>
      <w:r w:rsidR="002841C3" w:rsidRPr="00C648E2">
        <w:rPr>
          <w:szCs w:val="24"/>
        </w:rPr>
        <w:t xml:space="preserve"> </w:t>
      </w:r>
      <w:r w:rsidR="00DD5BF1" w:rsidRPr="00C648E2">
        <w:rPr>
          <w:szCs w:val="24"/>
        </w:rPr>
        <w:t xml:space="preserve">Next, in section 6, we detail the results. Section 7 concludes. </w:t>
      </w:r>
    </w:p>
    <w:p w14:paraId="549A7681" w14:textId="2DA500BC" w:rsidR="0006422B" w:rsidRPr="00C648E2" w:rsidRDefault="007A3B5F" w:rsidP="006E4668">
      <w:pPr>
        <w:pStyle w:val="Heading2"/>
      </w:pPr>
      <w:r>
        <w:t>Theory</w:t>
      </w:r>
      <w:r w:rsidR="00507444">
        <w:t xml:space="preserve"> and </w:t>
      </w:r>
      <w:r>
        <w:t>Empirical Literature</w:t>
      </w:r>
    </w:p>
    <w:p w14:paraId="795565D3" w14:textId="39790520" w:rsidR="00433B7E" w:rsidRDefault="00433B7E" w:rsidP="00A45546">
      <w:pPr>
        <w:spacing w:line="360" w:lineRule="auto"/>
        <w:rPr>
          <w:szCs w:val="24"/>
        </w:rPr>
      </w:pPr>
      <w:r>
        <w:rPr>
          <w:szCs w:val="24"/>
        </w:rPr>
        <w:t xml:space="preserve">In </w:t>
      </w:r>
      <w:r w:rsidRPr="00433B7E">
        <w:rPr>
          <w:i/>
          <w:iCs/>
          <w:szCs w:val="24"/>
        </w:rPr>
        <w:t>Microfinance Schism</w:t>
      </w:r>
      <w:r>
        <w:rPr>
          <w:i/>
          <w:iCs/>
          <w:szCs w:val="24"/>
        </w:rPr>
        <w:t xml:space="preserve">, </w:t>
      </w:r>
      <w:r w:rsidRPr="00433B7E">
        <w:rPr>
          <w:szCs w:val="24"/>
        </w:rPr>
        <w:fldChar w:fldCharType="begin"/>
      </w:r>
      <w:r w:rsidR="005C5326">
        <w:rPr>
          <w:szCs w:val="24"/>
        </w:rPr>
        <w:instrText xml:space="preserve"> ADDIN EN.CITE &lt;EndNote&gt;&lt;Cite AuthorYear="1"&gt;&lt;Author&gt;Morduch&lt;/Author&gt;&lt;Year&gt;2000&lt;/Year&gt;&lt;RecNum&gt;489&lt;/RecNum&gt;&lt;DisplayText&gt;Morduch (2000)&lt;/DisplayText&gt;&lt;record&gt;&lt;rec-number&gt;489&lt;/rec-number&gt;&lt;foreign-keys&gt;&lt;key app="EN" db-id="wds9909saar09se5x9txwfw7ax9wfe2ftrt2" timestamp="1570569398" guid="5e692b07-791e-4a03-88cd-ac6f2166939b"&gt;489&lt;/key&gt;&lt;/foreign-keys&gt;&lt;ref-type name="Journal Article"&gt;17&lt;/ref-type&gt;&lt;contributors&gt;&lt;authors&gt;&lt;author&gt;Morduch, Jonathan&lt;/author&gt;&lt;/authors&gt;&lt;/contributors&gt;&lt;titles&gt;&lt;title&gt;The microfinance schism&lt;/title&gt;&lt;secondary-title&gt;World development&lt;/secondary-title&gt;&lt;/titles&gt;&lt;periodical&gt;&lt;full-title&gt;World Development&lt;/full-title&gt;&lt;abbr-1&gt;World Devel.&lt;/abbr-1&gt;&lt;abbr-2&gt;World Devel&lt;/abbr-2&gt;&lt;/periodical&gt;&lt;pages&gt;617-629&lt;/pages&gt;&lt;volume&gt;28&lt;/volume&gt;&lt;number&gt;4&lt;/number&gt;&lt;dates&gt;&lt;year&gt;2000&lt;/year&gt;&lt;/dates&gt;&lt;isbn&gt;0305-750X&lt;/isbn&gt;&lt;urls&gt;&lt;/urls&gt;&lt;/record&gt;&lt;/Cite&gt;&lt;/EndNote&gt;</w:instrText>
      </w:r>
      <w:r w:rsidRPr="00433B7E">
        <w:rPr>
          <w:szCs w:val="24"/>
        </w:rPr>
        <w:fldChar w:fldCharType="separate"/>
      </w:r>
      <w:r w:rsidRPr="00433B7E">
        <w:rPr>
          <w:noProof/>
          <w:szCs w:val="24"/>
        </w:rPr>
        <w:t>Morduch (2000)</w:t>
      </w:r>
      <w:r w:rsidRPr="00433B7E">
        <w:rPr>
          <w:szCs w:val="24"/>
        </w:rPr>
        <w:fldChar w:fldCharType="end"/>
      </w:r>
      <w:r>
        <w:rPr>
          <w:szCs w:val="24"/>
        </w:rPr>
        <w:t xml:space="preserve"> </w:t>
      </w:r>
      <w:r w:rsidR="0065774D">
        <w:rPr>
          <w:szCs w:val="24"/>
        </w:rPr>
        <w:t>urge</w:t>
      </w:r>
      <w:r w:rsidR="00C90A01">
        <w:rPr>
          <w:szCs w:val="24"/>
        </w:rPr>
        <w:t xml:space="preserve">s caution </w:t>
      </w:r>
      <w:r w:rsidR="00282C71">
        <w:rPr>
          <w:szCs w:val="24"/>
        </w:rPr>
        <w:t>about</w:t>
      </w:r>
      <w:r w:rsidR="00C90A01">
        <w:rPr>
          <w:szCs w:val="24"/>
        </w:rPr>
        <w:t xml:space="preserve"> the</w:t>
      </w:r>
      <w:r>
        <w:rPr>
          <w:szCs w:val="24"/>
        </w:rPr>
        <w:t xml:space="preserve"> win-win approach to microfinance</w:t>
      </w:r>
      <w:r w:rsidR="005C520F">
        <w:rPr>
          <w:szCs w:val="24"/>
        </w:rPr>
        <w:t xml:space="preserve">. </w:t>
      </w:r>
      <w:r w:rsidR="006E56CD">
        <w:rPr>
          <w:szCs w:val="24"/>
        </w:rPr>
        <w:t xml:space="preserve">The win-win school posits that MFIs can </w:t>
      </w:r>
      <w:r w:rsidR="002077A1">
        <w:rPr>
          <w:szCs w:val="24"/>
        </w:rPr>
        <w:t xml:space="preserve">simultaneously </w:t>
      </w:r>
      <w:r w:rsidR="006E56CD">
        <w:rPr>
          <w:szCs w:val="24"/>
        </w:rPr>
        <w:t>pursue and achieve both financial sustainability and social goals</w:t>
      </w:r>
      <w:r w:rsidR="00991F9D">
        <w:rPr>
          <w:szCs w:val="24"/>
        </w:rPr>
        <w:t xml:space="preserve"> without trade-offs</w:t>
      </w:r>
      <w:r w:rsidR="006E56CD">
        <w:rPr>
          <w:szCs w:val="24"/>
        </w:rPr>
        <w:t xml:space="preserve">. </w:t>
      </w:r>
      <w:r w:rsidR="00520270">
        <w:rPr>
          <w:szCs w:val="24"/>
        </w:rPr>
        <w:t>Th</w:t>
      </w:r>
      <w:r w:rsidR="004E322D">
        <w:rPr>
          <w:szCs w:val="24"/>
        </w:rPr>
        <w:t xml:space="preserve">is </w:t>
      </w:r>
      <w:r w:rsidR="00520270">
        <w:rPr>
          <w:szCs w:val="24"/>
        </w:rPr>
        <w:t xml:space="preserve">school seeks to reconcile the welfare approach that views financial sustainability and social performance to be incompatible, </w:t>
      </w:r>
      <w:r w:rsidR="004E322D">
        <w:rPr>
          <w:szCs w:val="24"/>
        </w:rPr>
        <w:t>and</w:t>
      </w:r>
      <w:r w:rsidR="00520270">
        <w:rPr>
          <w:szCs w:val="24"/>
        </w:rPr>
        <w:t xml:space="preserve"> the financial sustainability school that, while recogni</w:t>
      </w:r>
      <w:r w:rsidR="00C07405">
        <w:rPr>
          <w:szCs w:val="24"/>
        </w:rPr>
        <w:t>s</w:t>
      </w:r>
      <w:r w:rsidR="00520270">
        <w:rPr>
          <w:szCs w:val="24"/>
        </w:rPr>
        <w:t>ing the need for meeting social goals, emphasi</w:t>
      </w:r>
      <w:r w:rsidR="00C07405">
        <w:rPr>
          <w:szCs w:val="24"/>
        </w:rPr>
        <w:t>s</w:t>
      </w:r>
      <w:r w:rsidR="00520270">
        <w:rPr>
          <w:szCs w:val="24"/>
        </w:rPr>
        <w:t xml:space="preserve">es </w:t>
      </w:r>
      <w:r w:rsidR="0015105B">
        <w:rPr>
          <w:szCs w:val="24"/>
        </w:rPr>
        <w:t>financial sustainability</w:t>
      </w:r>
      <w:r w:rsidR="00520270">
        <w:rPr>
          <w:szCs w:val="24"/>
        </w:rPr>
        <w:t xml:space="preserve">. </w:t>
      </w:r>
      <w:r w:rsidR="0015105B">
        <w:rPr>
          <w:szCs w:val="24"/>
        </w:rPr>
        <w:t xml:space="preserve">Morduch </w:t>
      </w:r>
      <w:r w:rsidR="0092249C">
        <w:rPr>
          <w:szCs w:val="24"/>
        </w:rPr>
        <w:t>call</w:t>
      </w:r>
      <w:r w:rsidR="0015105B">
        <w:rPr>
          <w:szCs w:val="24"/>
        </w:rPr>
        <w:t>s</w:t>
      </w:r>
      <w:r w:rsidR="0092249C">
        <w:rPr>
          <w:szCs w:val="24"/>
        </w:rPr>
        <w:t xml:space="preserve"> for the accommodation of</w:t>
      </w:r>
      <w:r w:rsidR="001325FF">
        <w:rPr>
          <w:szCs w:val="24"/>
        </w:rPr>
        <w:t xml:space="preserve"> multiple</w:t>
      </w:r>
      <w:r w:rsidR="0074626E">
        <w:rPr>
          <w:szCs w:val="24"/>
        </w:rPr>
        <w:t xml:space="preserve">, hybrid </w:t>
      </w:r>
      <w:r w:rsidR="001325FF">
        <w:rPr>
          <w:szCs w:val="24"/>
        </w:rPr>
        <w:t>MFI models</w:t>
      </w:r>
      <w:r w:rsidR="007A388D">
        <w:rPr>
          <w:szCs w:val="24"/>
        </w:rPr>
        <w:t xml:space="preserve">- </w:t>
      </w:r>
      <w:r w:rsidR="00316EAC">
        <w:rPr>
          <w:szCs w:val="24"/>
        </w:rPr>
        <w:t xml:space="preserve">on the continuum of </w:t>
      </w:r>
      <w:r w:rsidR="007A388D">
        <w:rPr>
          <w:szCs w:val="24"/>
        </w:rPr>
        <w:t xml:space="preserve">those that seek profits while serving the poor and those that </w:t>
      </w:r>
      <w:r w:rsidR="00316EAC">
        <w:rPr>
          <w:szCs w:val="24"/>
        </w:rPr>
        <w:t>strictly focus</w:t>
      </w:r>
      <w:r w:rsidR="007A388D">
        <w:rPr>
          <w:szCs w:val="24"/>
        </w:rPr>
        <w:t xml:space="preserve"> social goals like </w:t>
      </w:r>
      <w:r w:rsidR="001325FF">
        <w:rPr>
          <w:szCs w:val="24"/>
        </w:rPr>
        <w:t>NGOs</w:t>
      </w:r>
      <w:r w:rsidR="00316EAC">
        <w:rPr>
          <w:szCs w:val="24"/>
        </w:rPr>
        <w:t xml:space="preserve"> reliant on donations and subsidies</w:t>
      </w:r>
      <w:r w:rsidR="001325FF">
        <w:rPr>
          <w:szCs w:val="24"/>
        </w:rPr>
        <w:t xml:space="preserve">. </w:t>
      </w:r>
      <w:r w:rsidR="005024C9">
        <w:rPr>
          <w:szCs w:val="24"/>
        </w:rPr>
        <w:t xml:space="preserve">The </w:t>
      </w:r>
      <w:r w:rsidR="00457B0F">
        <w:rPr>
          <w:szCs w:val="24"/>
        </w:rPr>
        <w:t>br</w:t>
      </w:r>
      <w:r w:rsidR="00F04A3F">
        <w:rPr>
          <w:szCs w:val="24"/>
        </w:rPr>
        <w:t>o</w:t>
      </w:r>
      <w:r w:rsidR="00457B0F">
        <w:rPr>
          <w:szCs w:val="24"/>
        </w:rPr>
        <w:t>ad array of microfinance programs</w:t>
      </w:r>
      <w:r w:rsidR="0015105B">
        <w:rPr>
          <w:szCs w:val="24"/>
        </w:rPr>
        <w:t xml:space="preserve">, Morduch argued, </w:t>
      </w:r>
      <w:r w:rsidR="00C87687">
        <w:rPr>
          <w:szCs w:val="24"/>
        </w:rPr>
        <w:t>would then</w:t>
      </w:r>
      <w:r w:rsidR="00457B0F">
        <w:rPr>
          <w:szCs w:val="24"/>
        </w:rPr>
        <w:t xml:space="preserve"> serve diverse populations </w:t>
      </w:r>
      <w:r w:rsidR="00F04A3F">
        <w:rPr>
          <w:szCs w:val="24"/>
        </w:rPr>
        <w:t xml:space="preserve">and contexts </w:t>
      </w:r>
      <w:r w:rsidR="00457B0F">
        <w:rPr>
          <w:szCs w:val="24"/>
        </w:rPr>
        <w:t>in</w:t>
      </w:r>
      <w:r w:rsidR="006E56CD">
        <w:rPr>
          <w:szCs w:val="24"/>
        </w:rPr>
        <w:t>stead</w:t>
      </w:r>
      <w:r w:rsidR="00457B0F">
        <w:rPr>
          <w:szCs w:val="24"/>
        </w:rPr>
        <w:t xml:space="preserve"> of privileging</w:t>
      </w:r>
      <w:r w:rsidR="00F04A3F">
        <w:rPr>
          <w:szCs w:val="24"/>
        </w:rPr>
        <w:t xml:space="preserve"> </w:t>
      </w:r>
      <w:r w:rsidR="00457B0F">
        <w:rPr>
          <w:szCs w:val="24"/>
        </w:rPr>
        <w:t>some</w:t>
      </w:r>
      <w:r w:rsidR="006E56CD">
        <w:rPr>
          <w:szCs w:val="24"/>
        </w:rPr>
        <w:t xml:space="preserve"> </w:t>
      </w:r>
      <w:r w:rsidR="00F04A3F">
        <w:rPr>
          <w:szCs w:val="24"/>
        </w:rPr>
        <w:t xml:space="preserve">MF </w:t>
      </w:r>
      <w:r w:rsidR="001D10EE">
        <w:rPr>
          <w:szCs w:val="24"/>
        </w:rPr>
        <w:t xml:space="preserve">models </w:t>
      </w:r>
      <w:r w:rsidR="00457B0F">
        <w:rPr>
          <w:szCs w:val="24"/>
        </w:rPr>
        <w:t>over others</w:t>
      </w:r>
      <w:r w:rsidR="00C87687">
        <w:rPr>
          <w:szCs w:val="24"/>
        </w:rPr>
        <w:t xml:space="preserve"> </w:t>
      </w:r>
      <w:r w:rsidR="00C87687">
        <w:rPr>
          <w:szCs w:val="24"/>
        </w:rPr>
        <w:fldChar w:fldCharType="begin"/>
      </w:r>
      <w:r w:rsidR="005C5326">
        <w:rPr>
          <w:szCs w:val="24"/>
        </w:rPr>
        <w:instrText xml:space="preserve"> ADDIN EN.CITE &lt;EndNote&gt;&lt;Cite&gt;&lt;Author&gt;Marconatto&lt;/Author&gt;&lt;Year&gt;2016&lt;/Year&gt;&lt;RecNum&gt;411&lt;/RecNum&gt;&lt;DisplayText&gt;(Marconatto et al., 2016)&lt;/DisplayText&gt;&lt;record&gt;&lt;rec-number&gt;411&lt;/rec-number&gt;&lt;foreign-keys&gt;&lt;key app="EN" db-id="wds9909saar09se5x9txwfw7ax9wfe2ftrt2" timestamp="1525178880" guid="1c4bec62-a7e1-4cad-b229-c5ca6832f7f1"&gt;411&lt;/key&gt;&lt;/foreign-keys&gt;&lt;ref-type name="Journal Article"&gt;17&lt;/ref-type&gt;&lt;contributors&gt;&lt;authors&gt;&lt;author&gt;Marconatto, Diego&lt;/author&gt;&lt;author&gt;Cruz, Luciano Barin&lt;/author&gt;&lt;author&gt;Pedrozo, Eugenio Avila&lt;/author&gt;&lt;/authors&gt;&lt;/contributors&gt;&lt;titles&gt;&lt;title&gt;Going beyond microfinance fuzziness&lt;/title&gt;&lt;secondary-title&gt;Journal of Cleaner Production&lt;/secondary-title&gt;&lt;/titles&gt;&lt;pages&gt;5-22&lt;/pages&gt;&lt;volume&gt;115&lt;/volume&gt;&lt;number&gt;2016&lt;/number&gt;&lt;dates&gt;&lt;year&gt;2016&lt;/year&gt;&lt;/dates&gt;&lt;isbn&gt;0959-6526&lt;/isbn&gt;&lt;urls&gt;&lt;/urls&gt;&lt;/record&gt;&lt;/Cite&gt;&lt;/EndNote&gt;</w:instrText>
      </w:r>
      <w:r w:rsidR="00C87687">
        <w:rPr>
          <w:szCs w:val="24"/>
        </w:rPr>
        <w:fldChar w:fldCharType="separate"/>
      </w:r>
      <w:r w:rsidR="00C87687">
        <w:rPr>
          <w:noProof/>
          <w:szCs w:val="24"/>
        </w:rPr>
        <w:t>(Marconatto et al., 2016)</w:t>
      </w:r>
      <w:r w:rsidR="00C87687">
        <w:rPr>
          <w:szCs w:val="24"/>
        </w:rPr>
        <w:fldChar w:fldCharType="end"/>
      </w:r>
      <w:r w:rsidR="00457B0F">
        <w:rPr>
          <w:szCs w:val="24"/>
        </w:rPr>
        <w:t xml:space="preserve">. </w:t>
      </w:r>
    </w:p>
    <w:p w14:paraId="58CE39FC" w14:textId="1F8D0544" w:rsidR="001E5631" w:rsidRDefault="00C910F4" w:rsidP="001E5631">
      <w:pPr>
        <w:spacing w:line="360" w:lineRule="auto"/>
        <w:rPr>
          <w:szCs w:val="24"/>
        </w:rPr>
      </w:pPr>
      <w:r>
        <w:rPr>
          <w:szCs w:val="24"/>
        </w:rPr>
        <w:t xml:space="preserve">Nonetheless, much of the </w:t>
      </w:r>
      <w:r w:rsidR="00F04A3F">
        <w:rPr>
          <w:szCs w:val="24"/>
        </w:rPr>
        <w:t>ensuing research has compared the financial sustainability model with the welfare model, with empirical support on either side</w:t>
      </w:r>
      <w:r w:rsidR="007953AE">
        <w:rPr>
          <w:szCs w:val="24"/>
        </w:rPr>
        <w:t xml:space="preserve"> </w:t>
      </w:r>
      <w:r w:rsidR="007953AE">
        <w:rPr>
          <w:szCs w:val="24"/>
        </w:rPr>
        <w:fldChar w:fldCharType="begin"/>
      </w:r>
      <w:r w:rsidR="005C5326">
        <w:rPr>
          <w:szCs w:val="24"/>
        </w:rPr>
        <w:instrText xml:space="preserve"> ADDIN EN.CITE &lt;EndNote&gt;&lt;Cite&gt;&lt;Author&gt;Kodongo&lt;/Author&gt;&lt;Year&gt;2013&lt;/Year&gt;&lt;RecNum&gt;155&lt;/RecNum&gt;&lt;DisplayText&gt;(Kodongo and Kendi, 2013)&lt;/DisplayText&gt;&lt;record&gt;&lt;rec-number&gt;155&lt;/rec-number&gt;&lt;foreign-keys&gt;&lt;key app="EN" db-id="wds9909saar09se5x9txwfw7ax9wfe2ftrt2" timestamp="1507733365" guid="4752037c-24b9-4c99-a2ad-6d6eabaa7aad"&gt;155&lt;/key&gt;&lt;/foreign-keys&gt;&lt;ref-type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sidR="007953AE">
        <w:rPr>
          <w:szCs w:val="24"/>
        </w:rPr>
        <w:fldChar w:fldCharType="separate"/>
      </w:r>
      <w:r w:rsidR="00F009FD">
        <w:rPr>
          <w:noProof/>
          <w:szCs w:val="24"/>
        </w:rPr>
        <w:t>(Kodongo and Kendi, 2013)</w:t>
      </w:r>
      <w:r w:rsidR="007953AE">
        <w:rPr>
          <w:szCs w:val="24"/>
        </w:rPr>
        <w:fldChar w:fldCharType="end"/>
      </w:r>
      <w:r w:rsidR="00F04A3F">
        <w:rPr>
          <w:szCs w:val="24"/>
        </w:rPr>
        <w:t xml:space="preserve">. </w:t>
      </w:r>
      <w:r w:rsidR="0078022C">
        <w:rPr>
          <w:szCs w:val="24"/>
        </w:rPr>
        <w:t xml:space="preserve">For instance, </w:t>
      </w:r>
      <w:r w:rsidR="0078022C">
        <w:rPr>
          <w:szCs w:val="24"/>
        </w:rPr>
        <w:lastRenderedPageBreak/>
        <w:t xml:space="preserve">some research examines the extent to which different models of MFIs fare </w:t>
      </w:r>
      <w:r w:rsidR="0074626E">
        <w:rPr>
          <w:szCs w:val="24"/>
        </w:rPr>
        <w:t xml:space="preserve">both </w:t>
      </w:r>
      <w:r w:rsidR="0078022C">
        <w:rPr>
          <w:szCs w:val="24"/>
        </w:rPr>
        <w:t>financially and socially</w:t>
      </w:r>
      <w:r w:rsidR="007953AE">
        <w:rPr>
          <w:szCs w:val="24"/>
        </w:rPr>
        <w:t xml:space="preserve"> </w:t>
      </w:r>
      <w:r w:rsidR="007953AE">
        <w:rPr>
          <w:szCs w:val="24"/>
        </w:rPr>
        <w:fldChar w:fldCharType="begin"/>
      </w:r>
      <w:r w:rsidR="005C5326">
        <w:rPr>
          <w:szCs w:val="24"/>
        </w:rPr>
        <w:instrText xml:space="preserve"> ADDIN EN.CITE &lt;EndNote&gt;&lt;Cite&gt;&lt;Author&gt;Abeysekera&lt;/Author&gt;&lt;Year&gt;2014&lt;/Year&gt;&lt;RecNum&gt;198&lt;/RecNum&gt;&lt;DisplayText&gt;(Abeysekera et al., 2014, Bédécarrats et al., 2012)&lt;/DisplayText&gt;&lt;record&gt;&lt;rec-number&gt;198&lt;/rec-number&gt;&lt;foreign-keys&gt;&lt;key app="EN" db-id="wds9909saar09se5x9txwfw7ax9wfe2ftrt2" timestamp="1511445079" guid="6bb123b4-9f35-44ee-90c1-a50e67479602"&gt;198&lt;/key&gt;&lt;/foreign-keys&gt;&lt;ref-type name="Book Section"&gt;5&lt;/ref-type&gt;&lt;contributors&gt;&lt;authors&gt;&lt;author&gt;Abeysekera, Sarath&lt;/author&gt;&lt;author&gt;Oguzoglu, Umut&lt;/author&gt;&lt;author&gt;Le, Thanh&lt;/author&gt;&lt;/authors&gt;&lt;secondary-authors&gt;&lt;author&gt;Mersland, Roy&lt;/author&gt;&lt;author&gt;Strøm, R. Øystein&lt;/author&gt;&lt;/secondary-authors&gt;&lt;/contributors&gt;&lt;titles&gt;&lt;title&gt;Sustainability and mission drift: Do microfinance institutions in Vietnam reach the poor?&lt;/title&gt;&lt;secondary-title&gt;Microfinance institutions: Financial and social performance&lt;/secondary-title&gt;&lt;/titles&gt;&lt;pages&gt;99-118&lt;/pages&gt;&lt;dates&gt;&lt;year&gt;2014&lt;/year&gt;&lt;pub-dates&gt;&lt;date&gt;2014//&lt;/date&gt;&lt;/pub-dates&gt;&lt;/dates&gt;&lt;pub-location&gt;London&lt;/pub-location&gt;&lt;publisher&gt;Palgrave Macmillan UK&lt;/publisher&gt;&lt;isbn&gt;978-1-137-39966-3&lt;/isbn&gt;&lt;urls&gt;&lt;related-urls&gt;&lt;url&gt;https://doi.org/10.1057/9781137399663_6&lt;/url&gt;&lt;/related-urls&gt;&lt;/urls&gt;&lt;electronic-resource-num&gt;10.1057/9781137399663_6&lt;/electronic-resource-num&gt;&lt;/record&gt;&lt;/Cite&gt;&lt;Cite&gt;&lt;Author&gt;Bédécarrats&lt;/Author&gt;&lt;Year&gt;2012&lt;/Year&gt;&lt;RecNum&gt;259&lt;/RecNum&gt;&lt;record&gt;&lt;rec-number&gt;259&lt;/rec-number&gt;&lt;foreign-keys&gt;&lt;key app="EN" db-id="wds9909saar09se5x9txwfw7ax9wfe2ftrt2" timestamp="1514190709" guid="bdedb3c3-44f0-4f1e-b293-1a44b643ad06"&gt;259&lt;/key&gt;&lt;/foreign-keys&gt;&lt;ref-type name="Journal Article"&gt;17&lt;/ref-type&gt;&lt;contributors&gt;&lt;authors&gt;&lt;author&gt;Bédécarrats, Florent&lt;/author&gt;&lt;author&gt;Baur, Silvia&lt;/author&gt;&lt;author&gt;Lapenu, Cécile&lt;/author&gt;&lt;/authors&gt;&lt;/contributors&gt;&lt;titles&gt;&lt;title&gt;Combining social and financial performance: A paradox?&lt;/title&gt;&lt;secondary-title&gt;Enterprise Development and Microfinance&lt;/secondary-title&gt;&lt;/titles&gt;&lt;pages&gt;241-258&lt;/pages&gt;&lt;volume&gt;23&lt;/volume&gt;&lt;number&gt;3&lt;/number&gt;&lt;dates&gt;&lt;year&gt;2012&lt;/year&gt;&lt;/dates&gt;&lt;isbn&gt;1755-1978&lt;/isbn&gt;&lt;urls&gt;&lt;/urls&gt;&lt;/record&gt;&lt;/Cite&gt;&lt;/EndNote&gt;</w:instrText>
      </w:r>
      <w:r w:rsidR="007953AE">
        <w:rPr>
          <w:szCs w:val="24"/>
        </w:rPr>
        <w:fldChar w:fldCharType="separate"/>
      </w:r>
      <w:r w:rsidR="00F009FD">
        <w:rPr>
          <w:noProof/>
          <w:szCs w:val="24"/>
        </w:rPr>
        <w:t>(Abeysekera et al., 2014, Bédécarrats et al., 2012)</w:t>
      </w:r>
      <w:r w:rsidR="007953AE">
        <w:rPr>
          <w:szCs w:val="24"/>
        </w:rPr>
        <w:fldChar w:fldCharType="end"/>
      </w:r>
      <w:r w:rsidR="0078022C">
        <w:rPr>
          <w:szCs w:val="24"/>
        </w:rPr>
        <w:t>.</w:t>
      </w:r>
      <w:r w:rsidR="00334FA2">
        <w:rPr>
          <w:szCs w:val="24"/>
        </w:rPr>
        <w:t xml:space="preserve"> </w:t>
      </w:r>
      <w:r w:rsidR="0078022C">
        <w:rPr>
          <w:szCs w:val="24"/>
        </w:rPr>
        <w:t>Socially, considerable research finds NGOs to be better at reaching out to the poor than commercial models</w:t>
      </w:r>
      <w:r w:rsidR="006D5A78">
        <w:rPr>
          <w:szCs w:val="24"/>
        </w:rPr>
        <w:t>- that is, more socially efficient</w:t>
      </w:r>
      <w:r w:rsidR="001D10EE">
        <w:rPr>
          <w:szCs w:val="24"/>
        </w:rPr>
        <w:t>.</w:t>
      </w:r>
      <w:r w:rsidR="009876EC">
        <w:rPr>
          <w:szCs w:val="24"/>
        </w:rPr>
        <w:t xml:space="preserve"> </w:t>
      </w:r>
      <w:r w:rsidR="001E5631">
        <w:rPr>
          <w:szCs w:val="24"/>
        </w:rPr>
        <w:t>However</w:t>
      </w:r>
      <w:r w:rsidR="00315732">
        <w:rPr>
          <w:szCs w:val="24"/>
        </w:rPr>
        <w:t>,</w:t>
      </w:r>
      <w:r w:rsidR="001E5631">
        <w:rPr>
          <w:szCs w:val="24"/>
        </w:rPr>
        <w:t xml:space="preserve"> other researchers counter that commercial MFIs are better at outreach to the poor without much reliance on donations and subsidies </w:t>
      </w:r>
      <w:r w:rsidR="001E5631">
        <w:rPr>
          <w:szCs w:val="24"/>
        </w:rPr>
        <w:fldChar w:fldCharType="begin">
          <w:fldData xml:space="preserve">PEVuZE5vdGU+PENpdGU+PEF1dGhvcj5BYmV5c2VrZXJhPC9BdXRob3I+PFllYXI+MjAxNDwvWWVh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</w:fldData>
        </w:fldChar>
      </w:r>
      <w:r w:rsidR="005C5326">
        <w:rPr>
          <w:szCs w:val="24"/>
        </w:rPr>
        <w:instrText xml:space="preserve"> ADDIN EN.CITE </w:instrText>
      </w:r>
      <w:r w:rsidR="005C5326">
        <w:rPr>
          <w:szCs w:val="24"/>
        </w:rPr>
        <w:fldChar w:fldCharType="begin">
          <w:fldData xml:space="preserve">PEVuZE5vdGU+PENpdGU+PEF1dGhvcj5BYmV5c2VrZXJhPC9BdXRob3I+PFllYXI+MjAxNDwvWWVh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</w:fldData>
        </w:fldChar>
      </w:r>
      <w:r w:rsidR="005C5326">
        <w:rPr>
          <w:szCs w:val="24"/>
        </w:rPr>
        <w:instrText xml:space="preserve"> ADDIN EN.CITE.DATA </w:instrText>
      </w:r>
      <w:r w:rsidR="005C5326">
        <w:rPr>
          <w:szCs w:val="24"/>
        </w:rPr>
      </w:r>
      <w:r w:rsidR="005C5326">
        <w:rPr>
          <w:szCs w:val="24"/>
        </w:rPr>
        <w:fldChar w:fldCharType="end"/>
      </w:r>
      <w:r w:rsidR="001E5631">
        <w:rPr>
          <w:szCs w:val="24"/>
        </w:rPr>
      </w:r>
      <w:r w:rsidR="001E5631">
        <w:rPr>
          <w:szCs w:val="24"/>
        </w:rPr>
        <w:fldChar w:fldCharType="separate"/>
      </w:r>
      <w:r w:rsidR="00F009FD">
        <w:rPr>
          <w:noProof/>
          <w:szCs w:val="24"/>
        </w:rPr>
        <w:t>(Abeysekera et al., 2014, Kar, 2013, Roberts, 2013)</w:t>
      </w:r>
      <w:r w:rsidR="001E5631">
        <w:rPr>
          <w:szCs w:val="24"/>
        </w:rPr>
        <w:fldChar w:fldCharType="end"/>
      </w:r>
      <w:r w:rsidR="001E5631">
        <w:rPr>
          <w:szCs w:val="24"/>
        </w:rPr>
        <w:t xml:space="preserve">. For instance, </w:t>
      </w:r>
      <w:r w:rsidR="001E5631">
        <w:rPr>
          <w:szCs w:val="24"/>
        </w:rPr>
        <w:fldChar w:fldCharType="begin"/>
      </w:r>
      <w:r w:rsidR="005C5326">
        <w:rPr>
          <w:szCs w:val="24"/>
        </w:rPr>
        <w:instrText xml:space="preserve"> ADDIN EN.CITE &lt;EndNote&gt;&lt;Cite AuthorYear="1"&gt;&lt;Author&gt;Dorfleitner&lt;/Author&gt;&lt;Year&gt;2017&lt;/Year&gt;&lt;RecNum&gt;295&lt;/RecNum&gt;&lt;DisplayText&gt;Dorfleitner et al. (2017)&lt;/DisplayText&gt;&lt;record&gt;&lt;rec-number&gt;295&lt;/rec-number&gt;&lt;foreign-keys&gt;&lt;key app="EN" db-id="wds9909saar09se5x9txwfw7ax9wfe2ftrt2" timestamp="1515474384" guid="31519688-c22b-4ac4-9d18-41f95bc588c1"&gt;295&lt;/key&gt;&lt;/foreign-keys&gt;&lt;ref-type name="Journal Article"&gt;17&lt;/ref-type&gt;&lt;contributors&gt;&lt;authors&gt;&lt;author&gt;Dorfleitner, Gregor&lt;/author&gt;&lt;author&gt;Priberny, Christopher&lt;/author&gt;&lt;author&gt;Röhe, Michaela&lt;/author&gt;&lt;/authors&gt;&lt;/contributors&gt;&lt;titles&gt;&lt;title&gt;Why do microfinance institutions fail socially? A global empirical examination&lt;/title&gt;&lt;secondary-title&gt;Finance Research Letters&lt;/secondary-title&gt;&lt;/titles&gt;&lt;pages&gt;81-89&lt;/pages&gt;&lt;volume&gt;22&lt;/volume&gt;&lt;dates&gt;&lt;year&gt;2017&lt;/year&gt;&lt;/dates&gt;&lt;isbn&gt;1544-6123&lt;/isbn&gt;&lt;urls&gt;&lt;/urls&gt;&lt;/record&gt;&lt;/Cite&gt;&lt;/EndNote&gt;</w:instrText>
      </w:r>
      <w:r w:rsidR="001E5631">
        <w:rPr>
          <w:szCs w:val="24"/>
        </w:rPr>
        <w:fldChar w:fldCharType="separate"/>
      </w:r>
      <w:r w:rsidR="00F009FD">
        <w:rPr>
          <w:noProof/>
          <w:szCs w:val="24"/>
        </w:rPr>
        <w:t>Dorfleitner et al. (2017)</w:t>
      </w:r>
      <w:r w:rsidR="001E5631">
        <w:rPr>
          <w:szCs w:val="24"/>
        </w:rPr>
        <w:fldChar w:fldCharType="end"/>
      </w:r>
      <w:r w:rsidR="001E5631">
        <w:rPr>
          <w:szCs w:val="24"/>
        </w:rPr>
        <w:t xml:space="preserve"> and </w:t>
      </w:r>
      <w:r w:rsidR="001E5631">
        <w:rPr>
          <w:szCs w:val="24"/>
        </w:rPr>
        <w:fldChar w:fldCharType="begin"/>
      </w:r>
      <w:r w:rsidR="005C5326">
        <w:rPr>
          <w:szCs w:val="24"/>
        </w:rPr>
        <w:instrText xml:space="preserve"> ADDIN EN.CITE &lt;EndNote&gt;&lt;Cite AuthorYear="1"&gt;&lt;Author&gt;Bos&lt;/Author&gt;&lt;Year&gt;2015&lt;/Year&gt;&lt;RecNum&gt;504&lt;/RecNum&gt;&lt;DisplayText&gt;Bos and Millone (2015)&lt;/DisplayText&gt;&lt;record&gt;&lt;rec-number&gt;504&lt;/rec-number&gt;&lt;foreign-keys&gt;&lt;key app="EN" db-id="wds9909saar09se5x9txwfw7ax9wfe2ftrt2" timestamp="1571653962" guid="064d5ac2-7c72-4455-9438-475698922c92"&gt;504&lt;/key&gt;&lt;/foreign-keys&gt;&lt;ref-type name="Journal Article"&gt;17&lt;/ref-type&gt;&lt;contributors&gt;&lt;authors&gt;&lt;author&gt;Bos, Jaap WB&lt;/author&gt;&lt;author&gt;Millone, Matteo&lt;/author&gt;&lt;/authors&gt;&lt;/contributors&gt;&lt;titles&gt;&lt;title&gt;Practice what you preach: Microfinance business models and operational efficiency&lt;/title&gt;&lt;secondary-title&gt;World Development&lt;/secondary-title&gt;&lt;/titles&gt;&lt;periodical&gt;&lt;full-title&gt;World Development&lt;/full-title&gt;&lt;abbr-1&gt;World Devel.&lt;/abbr-1&gt;&lt;abbr-2&gt;World Devel&lt;/abbr-2&gt;&lt;/periodical&gt;&lt;pages&gt;28-42&lt;/pages&gt;&lt;volume&gt;70&lt;/volume&gt;&lt;dates&gt;&lt;year&gt;2015&lt;/year&gt;&lt;/dates&gt;&lt;isbn&gt;0305-750X&lt;/isbn&gt;&lt;urls&gt;&lt;/urls&gt;&lt;/record&gt;&lt;/Cite&gt;&lt;/EndNote&gt;</w:instrText>
      </w:r>
      <w:r w:rsidR="001E5631">
        <w:rPr>
          <w:szCs w:val="24"/>
        </w:rPr>
        <w:fldChar w:fldCharType="separate"/>
      </w:r>
      <w:r w:rsidR="001E5631">
        <w:rPr>
          <w:noProof/>
          <w:szCs w:val="24"/>
        </w:rPr>
        <w:t>Bos and Millone (2015)</w:t>
      </w:r>
      <w:r w:rsidR="001E5631">
        <w:rPr>
          <w:szCs w:val="24"/>
        </w:rPr>
        <w:fldChar w:fldCharType="end"/>
      </w:r>
      <w:r w:rsidR="001E5631">
        <w:rPr>
          <w:szCs w:val="24"/>
        </w:rPr>
        <w:t xml:space="preserve"> finds that MFIs that have better portfolio quality have </w:t>
      </w:r>
      <w:r w:rsidR="00315732">
        <w:rPr>
          <w:szCs w:val="24"/>
        </w:rPr>
        <w:t xml:space="preserve">a </w:t>
      </w:r>
      <w:r w:rsidR="001E5631">
        <w:rPr>
          <w:szCs w:val="24"/>
        </w:rPr>
        <w:t xml:space="preserve">greater depth of outreach- outlining again the variety of metrics used to gauge </w:t>
      </w:r>
      <w:r w:rsidR="00315732">
        <w:rPr>
          <w:szCs w:val="24"/>
        </w:rPr>
        <w:t xml:space="preserve">the </w:t>
      </w:r>
      <w:r w:rsidR="001E5631">
        <w:rPr>
          <w:szCs w:val="24"/>
        </w:rPr>
        <w:t xml:space="preserve">financial and social performance of MFIs.  </w:t>
      </w:r>
    </w:p>
    <w:p w14:paraId="053EE058" w14:textId="0E92872F" w:rsidR="0078022C" w:rsidRDefault="001E5631" w:rsidP="00A45546">
      <w:pPr>
        <w:spacing w:line="360" w:lineRule="auto"/>
        <w:rPr>
          <w:szCs w:val="24"/>
        </w:rPr>
      </w:pPr>
      <w:r>
        <w:rPr>
          <w:szCs w:val="24"/>
        </w:rPr>
        <w:t xml:space="preserve">However, as Morduch </w:t>
      </w:r>
      <w:r w:rsidR="004C29AA">
        <w:rPr>
          <w:szCs w:val="24"/>
        </w:rPr>
        <w:t>further points out</w:t>
      </w:r>
      <w:r>
        <w:rPr>
          <w:szCs w:val="24"/>
        </w:rPr>
        <w:t>,</w:t>
      </w:r>
      <w:r w:rsidR="009E16C0">
        <w:rPr>
          <w:szCs w:val="24"/>
        </w:rPr>
        <w:t xml:space="preserve"> </w:t>
      </w:r>
      <w:r>
        <w:rPr>
          <w:szCs w:val="24"/>
        </w:rPr>
        <w:t>MFI social performance could be dependent on the segments of the population served and regional and country</w:t>
      </w:r>
      <w:r w:rsidR="00315732">
        <w:rPr>
          <w:szCs w:val="24"/>
        </w:rPr>
        <w:t>-</w:t>
      </w:r>
      <w:r>
        <w:rPr>
          <w:szCs w:val="24"/>
        </w:rPr>
        <w:t>level contexts</w:t>
      </w:r>
      <w:r w:rsidR="009E16C0">
        <w:rPr>
          <w:szCs w:val="24"/>
        </w:rPr>
        <w:t>. Consequently</w:t>
      </w:r>
      <w:r w:rsidR="0015105B">
        <w:rPr>
          <w:szCs w:val="24"/>
        </w:rPr>
        <w:t>,</w:t>
      </w:r>
      <w:r>
        <w:rPr>
          <w:szCs w:val="24"/>
        </w:rPr>
        <w:t xml:space="preserve"> the definition</w:t>
      </w:r>
      <w:r w:rsidR="002B2010">
        <w:rPr>
          <w:szCs w:val="24"/>
        </w:rPr>
        <w:t>s</w:t>
      </w:r>
      <w:r>
        <w:rPr>
          <w:szCs w:val="24"/>
        </w:rPr>
        <w:t xml:space="preserve"> of</w:t>
      </w:r>
      <w:r w:rsidR="002B2010">
        <w:rPr>
          <w:szCs w:val="24"/>
        </w:rPr>
        <w:t xml:space="preserve"> </w:t>
      </w:r>
      <w:r>
        <w:rPr>
          <w:szCs w:val="24"/>
        </w:rPr>
        <w:t xml:space="preserve">poor </w:t>
      </w:r>
      <w:r w:rsidR="003943E5">
        <w:rPr>
          <w:szCs w:val="24"/>
        </w:rPr>
        <w:t xml:space="preserve">and, by extension, social performance </w:t>
      </w:r>
      <w:r>
        <w:rPr>
          <w:szCs w:val="24"/>
        </w:rPr>
        <w:t>must expand to the differ</w:t>
      </w:r>
      <w:r w:rsidR="00315732">
        <w:rPr>
          <w:szCs w:val="24"/>
        </w:rPr>
        <w:t>ent</w:t>
      </w:r>
      <w:r>
        <w:rPr>
          <w:szCs w:val="24"/>
        </w:rPr>
        <w:t xml:space="preserve"> profiles and economic activities among poor people themselves as MFIs could generally not be reaching out to the </w:t>
      </w:r>
      <w:r w:rsidR="00CB6380">
        <w:rPr>
          <w:szCs w:val="24"/>
        </w:rPr>
        <w:t>"</w:t>
      </w:r>
      <w:r>
        <w:rPr>
          <w:szCs w:val="24"/>
        </w:rPr>
        <w:t>core</w:t>
      </w:r>
      <w:r w:rsidR="00CB6380">
        <w:rPr>
          <w:szCs w:val="24"/>
        </w:rPr>
        <w:t>"</w:t>
      </w:r>
      <w:r>
        <w:rPr>
          <w:szCs w:val="24"/>
        </w:rPr>
        <w:t xml:space="preserve"> </w:t>
      </w:r>
      <w:r w:rsidR="005E6793">
        <w:rPr>
          <w:szCs w:val="24"/>
        </w:rPr>
        <w:t>indigent</w:t>
      </w:r>
      <w:r>
        <w:rPr>
          <w:szCs w:val="24"/>
        </w:rPr>
        <w:t xml:space="preserve">. Also, the differing views on </w:t>
      </w:r>
      <w:r w:rsidR="009E16C0">
        <w:rPr>
          <w:szCs w:val="24"/>
        </w:rPr>
        <w:t xml:space="preserve">the levels </w:t>
      </w:r>
      <w:r>
        <w:rPr>
          <w:szCs w:val="24"/>
        </w:rPr>
        <w:t xml:space="preserve">social performance could result from the </w:t>
      </w:r>
      <w:r w:rsidR="009E16C0">
        <w:rPr>
          <w:szCs w:val="24"/>
        </w:rPr>
        <w:t>diverse</w:t>
      </w:r>
      <w:r>
        <w:rPr>
          <w:szCs w:val="24"/>
        </w:rPr>
        <w:t xml:space="preserve"> meanings that different stakeholders- employees, managers, MFI clients, donors- </w:t>
      </w:r>
      <w:r w:rsidR="009E16C0">
        <w:rPr>
          <w:szCs w:val="24"/>
        </w:rPr>
        <w:t>attach</w:t>
      </w:r>
      <w:r>
        <w:rPr>
          <w:szCs w:val="24"/>
        </w:rPr>
        <w:t xml:space="preserve"> </w:t>
      </w:r>
      <w:r w:rsidR="004B2A21">
        <w:rPr>
          <w:szCs w:val="24"/>
        </w:rPr>
        <w:t>to</w:t>
      </w:r>
      <w:r>
        <w:rPr>
          <w:szCs w:val="24"/>
        </w:rPr>
        <w:t xml:space="preserve"> the term social performance </w:t>
      </w:r>
      <w:r>
        <w:rPr>
          <w:szCs w:val="24"/>
        </w:rPr>
        <w:fldChar w:fldCharType="begin"/>
      </w:r>
      <w:r w:rsidR="005C5326">
        <w:rPr>
          <w:szCs w:val="24"/>
        </w:rPr>
        <w:instrText xml:space="preserve"> ADDIN EN.CITE &lt;EndNote&gt;&lt;Cite&gt;&lt;Author&gt;Marti&lt;/Author&gt;&lt;Year&gt;2016&lt;/Year&gt;&lt;RecNum&gt;338&lt;/RecNum&gt;&lt;DisplayText&gt;(Marti and Scherer, 2016)&lt;/DisplayText&gt;&lt;record&gt;&lt;rec-number&gt;338&lt;/rec-number&gt;&lt;foreign-keys&gt;&lt;key app="EN" db-id="wds9909saar09se5x9txwfw7ax9wfe2ftrt2" timestamp="1516837974" guid="39415aff-5e53-4bdb-87b8-09bce9065f55"&gt;338&lt;/key&gt;&lt;/foreign-keys&gt;&lt;ref-type name="Journal Article"&gt;17&lt;/ref-type&gt;&lt;contributors&gt;&lt;authors&gt;&lt;author&gt;Marti, Emilio&lt;/author&gt;&lt;author&gt;Scherer, Andreas Georg&lt;/author&gt;&lt;/authors&gt;&lt;/contributors&gt;&lt;titles&gt;&lt;title&gt;Financial regulation and social welfare: The critical contribution of management theory&lt;/title&gt;&lt;secondary-title&gt;Academy of Management Review&lt;/secondary-title&gt;&lt;/titles&gt;&lt;pages&gt;298-323&lt;/pages&gt;&lt;volume&gt;41&lt;/volume&gt;&lt;number&gt;2&lt;/number&gt;&lt;dates&gt;&lt;year&gt;2016&lt;/year&gt;&lt;/dates&gt;&lt;isbn&gt;0363-7425&lt;/isbn&gt;&lt;urls&gt;&lt;/urls&gt;&lt;/record&gt;&lt;/Cite&gt;&lt;/EndNote&gt;</w:instrText>
      </w:r>
      <w:r>
        <w:rPr>
          <w:szCs w:val="24"/>
        </w:rPr>
        <w:fldChar w:fldCharType="separate"/>
      </w:r>
      <w:r w:rsidR="00F009FD">
        <w:rPr>
          <w:noProof/>
          <w:szCs w:val="24"/>
        </w:rPr>
        <w:t>(Marti and Scherer, 2016)</w:t>
      </w:r>
      <w:r>
        <w:rPr>
          <w:szCs w:val="24"/>
        </w:rPr>
        <w:fldChar w:fldCharType="end"/>
      </w:r>
      <w:r>
        <w:rPr>
          <w:szCs w:val="24"/>
        </w:rPr>
        <w:t xml:space="preserve">. </w:t>
      </w:r>
      <w:r w:rsidR="0078022C">
        <w:rPr>
          <w:szCs w:val="24"/>
        </w:rPr>
        <w:t>As the metrics for social performance are ambiguous</w:t>
      </w:r>
      <w:r w:rsidR="005C520F">
        <w:rPr>
          <w:szCs w:val="24"/>
        </w:rPr>
        <w:t xml:space="preserve"> </w:t>
      </w:r>
      <w:r w:rsidR="005C520F">
        <w:rPr>
          <w:szCs w:val="24"/>
        </w:rPr>
        <w:fldChar w:fldCharType="begin"/>
      </w:r>
      <w:r w:rsidR="005C5326">
        <w:rPr>
          <w:szCs w:val="24"/>
        </w:rPr>
        <w:instrText xml:space="preserve"> ADDIN EN.CITE &lt;EndNote&gt;&lt;Cite&gt;&lt;Author&gt;Nason&lt;/Author&gt;&lt;Year&gt;2018&lt;/Year&gt;&lt;RecNum&gt;435&lt;/RecNum&gt;&lt;DisplayText&gt;(Nason et al., 2018)&lt;/DisplayText&gt;&lt;record&gt;&lt;rec-number&gt;435&lt;/rec-number&gt;&lt;foreign-keys&gt;&lt;key app="EN" db-id="wds9909saar09se5x9txwfw7ax9wfe2ftrt2" timestamp="1541596341" guid="919fed23-c30f-4d97-bdf9-97c2ef952700"&gt;435&lt;/key&gt;&lt;/foreign-keys&gt;&lt;ref-type name="Journal Article"&gt;17&lt;/ref-type&gt;&lt;contributors&gt;&lt;authors&gt;&lt;author&gt;Nason, Robert S&lt;/author&gt;&lt;author&gt;Bacq, Sophie&lt;/author&gt;&lt;author&gt;Gras, David&lt;/author&gt;&lt;/authors&gt;&lt;/contributors&gt;&lt;titles&gt;&lt;title&gt;A Behavioral Theory of Social Performance: Social Identity and Stakeholder Expectations&lt;/title&gt;&lt;secondary-title&gt;Academy of Management Review&lt;/secondary-title&gt;&lt;/titles&gt;&lt;pages&gt;259-283&lt;/pages&gt;&lt;volume&gt;43&lt;/volume&gt;&lt;number&gt;2&lt;/number&gt;&lt;dates&gt;&lt;year&gt;2018&lt;/year&gt;&lt;/dates&gt;&lt;isbn&gt;0363-7425&lt;/isbn&gt;&lt;urls&gt;&lt;/urls&gt;&lt;/record&gt;&lt;/Cite&gt;&lt;/EndNote&gt;</w:instrText>
      </w:r>
      <w:r w:rsidR="005C520F">
        <w:rPr>
          <w:szCs w:val="24"/>
        </w:rPr>
        <w:fldChar w:fldCharType="separate"/>
      </w:r>
      <w:r w:rsidR="005C520F">
        <w:rPr>
          <w:noProof/>
          <w:szCs w:val="24"/>
        </w:rPr>
        <w:t>(Nason et al., 2018)</w:t>
      </w:r>
      <w:r w:rsidR="005C520F">
        <w:rPr>
          <w:szCs w:val="24"/>
        </w:rPr>
        <w:fldChar w:fldCharType="end"/>
      </w:r>
      <w:r w:rsidR="0078022C">
        <w:rPr>
          <w:szCs w:val="24"/>
        </w:rPr>
        <w:t xml:space="preserve">, it is hard to reconcile the different views on the extent to which MFIs achieve their social objectives </w:t>
      </w:r>
      <w:r w:rsidR="001D10EE">
        <w:rPr>
          <w:szCs w:val="24"/>
        </w:rPr>
        <w:t xml:space="preserve">relative to financial </w:t>
      </w:r>
      <w:r w:rsidR="00315732">
        <w:rPr>
          <w:szCs w:val="24"/>
        </w:rPr>
        <w:t>goal</w:t>
      </w:r>
      <w:r w:rsidR="001D10EE">
        <w:rPr>
          <w:szCs w:val="24"/>
        </w:rPr>
        <w:t xml:space="preserve">s. </w:t>
      </w:r>
    </w:p>
    <w:p w14:paraId="05961399" w14:textId="33B7CFF8" w:rsidR="00BC393C" w:rsidRDefault="00CA1BAA" w:rsidP="00A45546">
      <w:pPr>
        <w:spacing w:line="360" w:lineRule="auto"/>
        <w:rPr>
          <w:szCs w:val="24"/>
        </w:rPr>
      </w:pPr>
      <w:r>
        <w:rPr>
          <w:szCs w:val="24"/>
        </w:rPr>
        <w:t>A</w:t>
      </w:r>
      <w:r w:rsidR="0008591B">
        <w:rPr>
          <w:szCs w:val="24"/>
        </w:rPr>
        <w:t>s a</w:t>
      </w:r>
      <w:r>
        <w:rPr>
          <w:szCs w:val="24"/>
        </w:rPr>
        <w:t xml:space="preserve"> case in point</w:t>
      </w:r>
      <w:r w:rsidR="00C860B9">
        <w:rPr>
          <w:szCs w:val="24"/>
        </w:rPr>
        <w:t xml:space="preserve">, </w:t>
      </w:r>
      <w:r w:rsidR="00226044">
        <w:rPr>
          <w:szCs w:val="24"/>
        </w:rPr>
        <w:fldChar w:fldCharType="begin"/>
      </w:r>
      <w:r w:rsidR="00226044">
        <w:rPr>
          <w:szCs w:val="24"/>
        </w:rPr>
        <w:instrText xml:space="preserve"> ADDIN EN.CITE &lt;EndNote&gt;&lt;Cite AuthorYear="1"&gt;&lt;Author&gt;Beisland&lt;/Author&gt;&lt;Year&gt;2020&lt;/Year&gt;&lt;RecNum&gt;526&lt;/RecNum&gt;&lt;DisplayText&gt;Beisland et al. (2020)&lt;/DisplayText&gt;&lt;record&gt;&lt;rec-number&gt;526&lt;/rec-number&gt;&lt;foreign-keys&gt;&lt;key app="EN" db-id="wds9909saar09se5x9txwfw7ax9wfe2ftrt2" timestamp="1587907503"&gt;526&lt;/key&gt;&lt;/foreign-keys&gt;&lt;ref-type name="Journal Article"&gt;17&lt;/ref-type&gt;&lt;contributors&gt;&lt;authors&gt;&lt;author&gt;Beisland, Leif Atle&lt;/author&gt;&lt;author&gt;Djan, Kwame Ohene&lt;/author&gt;&lt;author&gt;Mersland, Roy&lt;/author&gt;&lt;author&gt;Randøy, Trond&lt;/author&gt;&lt;/authors&gt;&lt;/contributors&gt;&lt;titles&gt;&lt;title&gt;Measuring Social Performance in Social Enterprises: A Global Study of Microfinance Institutions&lt;/title&gt;&lt;secondary-title&gt;Journal of Business Ethics&lt;/secondary-title&gt;&lt;/titles&gt;&lt;periodical&gt;&lt;full-title&gt;Journal of Business Ethics&lt;/full-title&gt;&lt;/periodical&gt;&lt;pages&gt;1-21&lt;/pages&gt;&lt;dates&gt;&lt;year&gt;2020&lt;/year&gt;&lt;/dates&gt;&lt;isbn&gt;1573-0697&lt;/isbn&gt;&lt;urls&gt;&lt;/urls&gt;&lt;/record&gt;&lt;/Cite&gt;&lt;/EndNote&gt;</w:instrText>
      </w:r>
      <w:r w:rsidR="00226044">
        <w:rPr>
          <w:szCs w:val="24"/>
        </w:rPr>
        <w:fldChar w:fldCharType="separate"/>
      </w:r>
      <w:r w:rsidR="00226044">
        <w:rPr>
          <w:noProof/>
          <w:szCs w:val="24"/>
        </w:rPr>
        <w:t>Beisland et al. (2020)</w:t>
      </w:r>
      <w:r w:rsidR="00226044">
        <w:rPr>
          <w:szCs w:val="24"/>
        </w:rPr>
        <w:fldChar w:fldCharType="end"/>
      </w:r>
      <w:r w:rsidR="00226044">
        <w:rPr>
          <w:szCs w:val="24"/>
        </w:rPr>
        <w:t xml:space="preserve"> examine the determinants of social performance using data from social rating agencies. The research</w:t>
      </w:r>
      <w:r w:rsidR="00731BF1">
        <w:rPr>
          <w:szCs w:val="24"/>
        </w:rPr>
        <w:t>ers</w:t>
      </w:r>
      <w:r w:rsidR="00226044">
        <w:rPr>
          <w:szCs w:val="24"/>
        </w:rPr>
        <w:t xml:space="preserve"> </w:t>
      </w:r>
      <w:r w:rsidR="00731BF1">
        <w:rPr>
          <w:szCs w:val="24"/>
        </w:rPr>
        <w:t>conclude</w:t>
      </w:r>
      <w:r w:rsidR="00226044">
        <w:rPr>
          <w:szCs w:val="24"/>
        </w:rPr>
        <w:t xml:space="preserve"> that different rating agencies place different weights to social indicators. Nevertheless, they find financial performance, rural outreach, objectives, service quality and customer service as critical determinants of</w:t>
      </w:r>
      <w:r w:rsidR="00731BF1">
        <w:rPr>
          <w:szCs w:val="24"/>
        </w:rPr>
        <w:t xml:space="preserve"> MFI </w:t>
      </w:r>
      <w:r w:rsidR="00226044">
        <w:rPr>
          <w:szCs w:val="24"/>
        </w:rPr>
        <w:t xml:space="preserve">social performance. </w:t>
      </w:r>
      <w:r w:rsidR="007252F8">
        <w:rPr>
          <w:szCs w:val="24"/>
        </w:rPr>
        <w:t xml:space="preserve">A related study by </w:t>
      </w:r>
      <w:r w:rsidR="007252F8">
        <w:rPr>
          <w:szCs w:val="24"/>
        </w:rPr>
        <w:fldChar w:fldCharType="begin"/>
      </w:r>
      <w:r w:rsidR="007252F8">
        <w:rPr>
          <w:szCs w:val="24"/>
        </w:rPr>
        <w:instrText xml:space="preserve"> ADDIN EN.CITE &lt;EndNote&gt;&lt;Cite AuthorYear="1"&gt;&lt;Author&gt;Hermes&lt;/Author&gt;&lt;Year&gt;2018&lt;/Year&gt;&lt;RecNum&gt;527&lt;/RecNum&gt;&lt;DisplayText&gt;Hermes and Hudon (2018)&lt;/DisplayText&gt;&lt;record&gt;&lt;rec-number&gt;527&lt;/rec-number&gt;&lt;foreign-keys&gt;&lt;key app="EN" db-id="wds9909saar09se5x9txwfw7ax9wfe2ftrt2" timestamp="1587908203"&gt;527&lt;/key&gt;&lt;/foreign-keys&gt;&lt;ref-type name="Journal Article"&gt;17&lt;/ref-type&gt;&lt;contributors&gt;&lt;authors&gt;&lt;author&gt;Hermes, Niels&lt;/author&gt;&lt;author&gt;Hudon, Marek&lt;/author&gt;&lt;/authors&gt;&lt;/contributors&gt;&lt;titles&gt;&lt;title&gt;Determinants of the performance of microfinance institutions: A systematic review&lt;/title&gt;&lt;secondary-title&gt;Journal of economic surveys&lt;/secondary-title&gt;&lt;/titles&gt;&lt;periodical&gt;&lt;full-title&gt;Journal of Economic Surveys&lt;/full-title&gt;&lt;abbr-1&gt;J. Econ. Surveys&lt;/abbr-1&gt;&lt;abbr-2&gt;J Econ Surveys&lt;/abbr-2&gt;&lt;/periodical&gt;&lt;pages&gt;1483-1513&lt;/pages&gt;&lt;volume&gt;32&lt;/volume&gt;&lt;number&gt;5&lt;/number&gt;&lt;dates&gt;&lt;year&gt;2018&lt;/year&gt;&lt;/dates&gt;&lt;isbn&gt;0950-0804&lt;/isbn&gt;&lt;urls&gt;&lt;/urls&gt;&lt;/record&gt;&lt;/Cite&gt;&lt;/EndNote&gt;</w:instrText>
      </w:r>
      <w:r w:rsidR="007252F8">
        <w:rPr>
          <w:szCs w:val="24"/>
        </w:rPr>
        <w:fldChar w:fldCharType="separate"/>
      </w:r>
      <w:r w:rsidR="007252F8">
        <w:rPr>
          <w:noProof/>
          <w:szCs w:val="24"/>
        </w:rPr>
        <w:t>Hermes and Hudon (2018)</w:t>
      </w:r>
      <w:r w:rsidR="007252F8">
        <w:rPr>
          <w:szCs w:val="24"/>
        </w:rPr>
        <w:fldChar w:fldCharType="end"/>
      </w:r>
      <w:r w:rsidR="007252F8">
        <w:rPr>
          <w:szCs w:val="24"/>
        </w:rPr>
        <w:t xml:space="preserve"> identify firm-specific and economic factors that drive the social efficiency of MFIs by conducting a meta-analysis of published papers. Key among the factors are age, size, institutional </w:t>
      </w:r>
      <w:r w:rsidR="002B0F89">
        <w:rPr>
          <w:szCs w:val="24"/>
        </w:rPr>
        <w:t>type,</w:t>
      </w:r>
      <w:r w:rsidR="007252F8">
        <w:rPr>
          <w:szCs w:val="24"/>
        </w:rPr>
        <w:t xml:space="preserve"> and the funding sources of an MFI</w:t>
      </w:r>
      <w:r w:rsidR="00990010">
        <w:rPr>
          <w:szCs w:val="24"/>
        </w:rPr>
        <w:t xml:space="preserve">, collaborating </w:t>
      </w:r>
      <w:r w:rsidR="009133EC">
        <w:rPr>
          <w:szCs w:val="24"/>
        </w:rPr>
        <w:t xml:space="preserve">earlier </w:t>
      </w:r>
      <w:r w:rsidR="00990010">
        <w:rPr>
          <w:szCs w:val="24"/>
        </w:rPr>
        <w:t xml:space="preserve">findings by </w:t>
      </w:r>
      <w:r w:rsidR="00990010">
        <w:rPr>
          <w:szCs w:val="24"/>
        </w:rPr>
        <w:fldChar w:fldCharType="begin"/>
      </w:r>
      <w:r w:rsidR="00990010">
        <w:rPr>
          <w:szCs w:val="24"/>
        </w:rPr>
        <w:instrText xml:space="preserve"> ADDIN EN.CITE &lt;EndNote&gt;&lt;Cite AuthorYear="1"&gt;&lt;Author&gt;Gutiérrez-Nieto&lt;/Author&gt;&lt;Year&gt;2009&lt;/Year&gt;&lt;RecNum&gt;535&lt;/RecNum&gt;&lt;DisplayText&gt;Gutiérrez-Nieto et al. (2009)&lt;/DisplayText&gt;&lt;record&gt;&lt;rec-number&gt;535&lt;/rec-number&gt;&lt;foreign-keys&gt;&lt;key app="EN" db-id="wds9909saar09se5x9txwfw7ax9wfe2ftrt2" timestamp="1588148914"&gt;535&lt;/key&gt;&lt;/foreign-keys&gt;&lt;ref-type name="Journal Article"&gt;17&lt;/ref-type&gt;&lt;contributors&gt;&lt;authors&gt;&lt;author&gt;Gutiérrez-Nieto, Begoña&lt;/author&gt;&lt;author&gt;Serrano-Cinca, Carlos&lt;/author&gt;&lt;author&gt;Mar Molinero, Cecilio&lt;/author&gt;&lt;/authors&gt;&lt;/contributors&gt;&lt;titles&gt;&lt;title&gt;Social efficiency in microfinance institutions&lt;/title&gt;&lt;secondary-title&gt;Journal of the operational research society&lt;/secondary-title&gt;&lt;/titles&gt;&lt;periodical&gt;&lt;full-title&gt;Journal of the operational research society&lt;/full-title&gt;&lt;/periodical&gt;&lt;pages&gt;104-119&lt;/pages&gt;&lt;volume&gt;60&lt;/volume&gt;&lt;number&gt;1&lt;/number&gt;&lt;dates&gt;&lt;year&gt;2009&lt;/year&gt;&lt;/dates&gt;&lt;isbn&gt;0160-5682&lt;/isbn&gt;&lt;urls&gt;&lt;/urls&gt;&lt;/record&gt;&lt;/Cite&gt;&lt;/EndNote&gt;</w:instrText>
      </w:r>
      <w:r w:rsidR="00990010">
        <w:rPr>
          <w:szCs w:val="24"/>
        </w:rPr>
        <w:fldChar w:fldCharType="separate"/>
      </w:r>
      <w:r w:rsidR="00990010">
        <w:rPr>
          <w:noProof/>
          <w:szCs w:val="24"/>
        </w:rPr>
        <w:t>Gutiérrez-Nieto et al. (2009)</w:t>
      </w:r>
      <w:r w:rsidR="00990010">
        <w:rPr>
          <w:szCs w:val="24"/>
        </w:rPr>
        <w:fldChar w:fldCharType="end"/>
      </w:r>
      <w:r w:rsidR="007252F8">
        <w:rPr>
          <w:szCs w:val="24"/>
        </w:rPr>
        <w:t xml:space="preserve">. </w:t>
      </w:r>
      <w:r w:rsidR="004D5B8C">
        <w:rPr>
          <w:szCs w:val="24"/>
        </w:rPr>
        <w:t xml:space="preserve">However, social ratings </w:t>
      </w:r>
      <w:r w:rsidR="009133EC">
        <w:rPr>
          <w:szCs w:val="24"/>
        </w:rPr>
        <w:t xml:space="preserve">as a measure of social performance </w:t>
      </w:r>
      <w:r w:rsidR="004D5B8C">
        <w:rPr>
          <w:szCs w:val="24"/>
        </w:rPr>
        <w:t xml:space="preserve">may not apply well in Africa where data is a challenge. Again, the importance of each indicator </w:t>
      </w:r>
      <w:r w:rsidR="003943E5">
        <w:rPr>
          <w:szCs w:val="24"/>
        </w:rPr>
        <w:t xml:space="preserve">could </w:t>
      </w:r>
      <w:r w:rsidR="004D5B8C">
        <w:rPr>
          <w:szCs w:val="24"/>
        </w:rPr>
        <w:t>var</w:t>
      </w:r>
      <w:r w:rsidR="003943E5">
        <w:rPr>
          <w:szCs w:val="24"/>
        </w:rPr>
        <w:t>y</w:t>
      </w:r>
      <w:r w:rsidR="004D5B8C">
        <w:rPr>
          <w:szCs w:val="24"/>
        </w:rPr>
        <w:t xml:space="preserve"> </w:t>
      </w:r>
      <w:r w:rsidR="003943E5">
        <w:rPr>
          <w:szCs w:val="24"/>
        </w:rPr>
        <w:t>by</w:t>
      </w:r>
      <w:r w:rsidR="004D5B8C">
        <w:rPr>
          <w:szCs w:val="24"/>
        </w:rPr>
        <w:t xml:space="preserve"> context</w:t>
      </w:r>
      <w:r w:rsidR="003943E5">
        <w:rPr>
          <w:szCs w:val="24"/>
        </w:rPr>
        <w:t>. T</w:t>
      </w:r>
      <w:r w:rsidR="007252F8">
        <w:rPr>
          <w:szCs w:val="24"/>
        </w:rPr>
        <w:t xml:space="preserve">he </w:t>
      </w:r>
      <w:r w:rsidR="003943E5">
        <w:rPr>
          <w:szCs w:val="24"/>
        </w:rPr>
        <w:t xml:space="preserve">variance motivates the </w:t>
      </w:r>
      <w:r w:rsidR="007252F8">
        <w:rPr>
          <w:szCs w:val="24"/>
        </w:rPr>
        <w:t>need for context</w:t>
      </w:r>
      <w:r w:rsidR="00B66211">
        <w:rPr>
          <w:szCs w:val="24"/>
        </w:rPr>
        <w:t>-</w:t>
      </w:r>
      <w:r w:rsidR="007252F8">
        <w:rPr>
          <w:szCs w:val="24"/>
        </w:rPr>
        <w:t>specific research- in this case</w:t>
      </w:r>
      <w:r w:rsidR="00B66211">
        <w:rPr>
          <w:szCs w:val="24"/>
        </w:rPr>
        <w:t>,</w:t>
      </w:r>
      <w:r w:rsidR="007252F8">
        <w:rPr>
          <w:szCs w:val="24"/>
        </w:rPr>
        <w:t xml:space="preserve"> Africa</w:t>
      </w:r>
      <w:r w:rsidR="004D5B8C">
        <w:rPr>
          <w:szCs w:val="24"/>
        </w:rPr>
        <w:t xml:space="preserve">. </w:t>
      </w:r>
    </w:p>
    <w:p w14:paraId="483CCFD9" w14:textId="699FF1BD" w:rsidR="006F6F96" w:rsidRDefault="006F6F96" w:rsidP="00E4736A">
      <w:pPr>
        <w:spacing w:line="360" w:lineRule="auto"/>
        <w:rPr>
          <w:szCs w:val="24"/>
        </w:rPr>
      </w:pPr>
      <w:r>
        <w:rPr>
          <w:szCs w:val="24"/>
        </w:rPr>
        <w:t xml:space="preserve">Much of the research that addresses both financial performance and social performance as stand-alone without addressing the conditions under which it is possible to achieve or fail to achieve the objectives simultaneously. </w:t>
      </w:r>
      <w:r w:rsidR="00BC393C" w:rsidRPr="00380AF7">
        <w:rPr>
          <w:szCs w:val="24"/>
          <w:highlight w:val="yellow"/>
        </w:rPr>
        <w:t xml:space="preserve">Gutiérrez-Nieto et al. (2009) quantified financial and social performance using DEA. </w:t>
      </w:r>
      <w:r w:rsidR="00EA719D">
        <w:rPr>
          <w:szCs w:val="24"/>
          <w:highlight w:val="yellow"/>
        </w:rPr>
        <w:t>Nonetheless</w:t>
      </w:r>
      <w:r w:rsidR="00B665F3" w:rsidRPr="00380AF7">
        <w:rPr>
          <w:szCs w:val="24"/>
          <w:highlight w:val="yellow"/>
        </w:rPr>
        <w:t>, the</w:t>
      </w:r>
      <w:r w:rsidR="00EA719D">
        <w:rPr>
          <w:szCs w:val="24"/>
          <w:highlight w:val="yellow"/>
        </w:rPr>
        <w:t>ir</w:t>
      </w:r>
      <w:r w:rsidR="00B665F3" w:rsidRPr="00380AF7">
        <w:rPr>
          <w:szCs w:val="24"/>
          <w:highlight w:val="yellow"/>
        </w:rPr>
        <w:t xml:space="preserve"> study does not seek the drivers of financial efficiency, social efficiency, and combined social and financial efficiency, as is the case in this study. Instead, the </w:t>
      </w:r>
      <w:r w:rsidR="00B665F3" w:rsidRPr="00380AF7">
        <w:rPr>
          <w:szCs w:val="24"/>
          <w:highlight w:val="yellow"/>
        </w:rPr>
        <w:lastRenderedPageBreak/>
        <w:t xml:space="preserve">researchers examine the relationships between social performance on the one hand, and profitability, location, age, and legal type of MFI. This study goes beyond that of </w:t>
      </w:r>
      <w:r w:rsidR="00B665F3" w:rsidRPr="00380AF7">
        <w:rPr>
          <w:szCs w:val="24"/>
          <w:highlight w:val="yellow"/>
        </w:rPr>
        <w:fldChar w:fldCharType="begin"/>
      </w:r>
      <w:r w:rsidR="00B665F3" w:rsidRPr="00380AF7">
        <w:rPr>
          <w:szCs w:val="24"/>
          <w:highlight w:val="yellow"/>
        </w:rPr>
        <w:instrText xml:space="preserve"> ADDIN EN.CITE &lt;EndNote&gt;&lt;Cite AuthorYear="1"&gt;&lt;Author&gt;Gutiérrez-Nieto&lt;/Author&gt;&lt;Year&gt;2009&lt;/Year&gt;&lt;RecNum&gt;535&lt;/RecNum&gt;&lt;DisplayText&gt;Gutiérrez-Nieto et al. (2009)&lt;/DisplayText&gt;&lt;record&gt;&lt;rec-number&gt;535&lt;/rec-number&gt;&lt;foreign-keys&gt;&lt;key app="EN" db-id="wds9909saar09se5x9txwfw7ax9wfe2ftrt2" timestamp="1588148914"&gt;535&lt;/key&gt;&lt;/foreign-keys&gt;&lt;ref-type name="Journal Article"&gt;17&lt;/ref-type&gt;&lt;contributors&gt;&lt;authors&gt;&lt;author&gt;Gutiérrez-Nieto, Begoña&lt;/author&gt;&lt;author&gt;Serrano-Cinca, Carlos&lt;/author&gt;&lt;author&gt;Mar Molinero, Cecilio&lt;/author&gt;&lt;/authors&gt;&lt;/contributors&gt;&lt;titles&gt;&lt;title&gt;Social efficiency in microfinance institutions&lt;/title&gt;&lt;secondary-title&gt;Journal of the operational research society&lt;/secondary-title&gt;&lt;/titles&gt;&lt;periodical&gt;&lt;full-title&gt;Journal of the operational research society&lt;/full-title&gt;&lt;/periodical&gt;&lt;pages&gt;104-119&lt;/pages&gt;&lt;volume&gt;60&lt;/volume&gt;&lt;number&gt;1&lt;/number&gt;&lt;dates&gt;&lt;year&gt;2009&lt;/year&gt;&lt;/dates&gt;&lt;isbn&gt;0160-5682&lt;/isbn&gt;&lt;urls&gt;&lt;/urls&gt;&lt;/record&gt;&lt;/Cite&gt;&lt;/EndNote&gt;</w:instrText>
      </w:r>
      <w:r w:rsidR="00B665F3" w:rsidRPr="00380AF7">
        <w:rPr>
          <w:szCs w:val="24"/>
          <w:highlight w:val="yellow"/>
        </w:rPr>
        <w:fldChar w:fldCharType="separate"/>
      </w:r>
      <w:r w:rsidR="00B665F3" w:rsidRPr="00380AF7">
        <w:rPr>
          <w:noProof/>
          <w:szCs w:val="24"/>
          <w:highlight w:val="yellow"/>
        </w:rPr>
        <w:t>Gutiérrez-Nieto et al. (2009)</w:t>
      </w:r>
      <w:r w:rsidR="00B665F3" w:rsidRPr="00380AF7">
        <w:rPr>
          <w:szCs w:val="24"/>
          <w:highlight w:val="yellow"/>
        </w:rPr>
        <w:fldChar w:fldCharType="end"/>
      </w:r>
      <w:r w:rsidR="00B665F3" w:rsidRPr="00380AF7">
        <w:rPr>
          <w:szCs w:val="24"/>
          <w:highlight w:val="yellow"/>
        </w:rPr>
        <w:t xml:space="preserve"> by examining the drivers of the joint financial and social efficiency, with a focus on Africa.</w:t>
      </w:r>
      <w:r w:rsidR="00B665F3">
        <w:rPr>
          <w:szCs w:val="24"/>
        </w:rPr>
        <w:t xml:space="preserve"> </w:t>
      </w:r>
      <w:r w:rsidR="00B665F3">
        <w:rPr>
          <w:szCs w:val="24"/>
          <w:highlight w:val="yellow"/>
        </w:rPr>
        <w:t>Also</w:t>
      </w:r>
      <w:r w:rsidR="00BC393C" w:rsidRPr="00380AF7">
        <w:rPr>
          <w:szCs w:val="24"/>
          <w:highlight w:val="yellow"/>
        </w:rPr>
        <w:t xml:space="preserve">, their data consisted of a narrower set of 89 MFIs and did not focus on a specific region for better insights, as </w:t>
      </w:r>
      <w:proofErr w:type="spellStart"/>
      <w:r w:rsidR="00BC393C" w:rsidRPr="00380AF7">
        <w:rPr>
          <w:szCs w:val="24"/>
          <w:highlight w:val="yellow"/>
        </w:rPr>
        <w:t>D'Espallier</w:t>
      </w:r>
      <w:proofErr w:type="spellEnd"/>
      <w:r w:rsidR="00BC393C" w:rsidRPr="00380AF7">
        <w:rPr>
          <w:szCs w:val="24"/>
          <w:highlight w:val="yellow"/>
        </w:rPr>
        <w:t xml:space="preserve"> et al. (2017) propose. In addition to being dated, the study uses a notably different set of inputs and outputs for the DEA analysis. </w:t>
      </w:r>
    </w:p>
    <w:p w14:paraId="0012DC65" w14:textId="782656FC" w:rsidR="00C616A3" w:rsidRPr="00C616A3" w:rsidRDefault="001F69A8" w:rsidP="00E4736A">
      <w:pPr>
        <w:spacing w:line="360" w:lineRule="auto"/>
        <w:rPr>
          <w:szCs w:val="24"/>
        </w:rPr>
      </w:pPr>
      <w:r>
        <w:rPr>
          <w:szCs w:val="24"/>
        </w:rPr>
        <w:t>T</w:t>
      </w:r>
      <w:r w:rsidR="00F04A3F">
        <w:rPr>
          <w:szCs w:val="24"/>
        </w:rPr>
        <w:t xml:space="preserve">he </w:t>
      </w:r>
      <w:r>
        <w:rPr>
          <w:szCs w:val="24"/>
        </w:rPr>
        <w:t xml:space="preserve">dominant </w:t>
      </w:r>
      <w:r w:rsidR="00F04A3F">
        <w:rPr>
          <w:szCs w:val="24"/>
        </w:rPr>
        <w:t xml:space="preserve">debate has been on the extent to which </w:t>
      </w:r>
      <w:r w:rsidR="009876EC">
        <w:rPr>
          <w:szCs w:val="24"/>
        </w:rPr>
        <w:t xml:space="preserve">commercial </w:t>
      </w:r>
      <w:r w:rsidR="00F04A3F">
        <w:rPr>
          <w:szCs w:val="24"/>
        </w:rPr>
        <w:t>MFIs can balance between financial sustainability and social performance</w:t>
      </w:r>
      <w:r w:rsidR="00B83FC6">
        <w:rPr>
          <w:szCs w:val="24"/>
        </w:rPr>
        <w:t>- the mission drift hypothesis</w:t>
      </w:r>
      <w:r w:rsidR="00F04A3F">
        <w:rPr>
          <w:szCs w:val="24"/>
        </w:rPr>
        <w:t xml:space="preserve">. </w:t>
      </w:r>
      <w:r w:rsidR="00B83FC6">
        <w:rPr>
          <w:szCs w:val="24"/>
        </w:rPr>
        <w:t xml:space="preserve">Some </w:t>
      </w:r>
      <w:r w:rsidR="00F04A3F">
        <w:rPr>
          <w:szCs w:val="24"/>
        </w:rPr>
        <w:t xml:space="preserve">researchers argue that the pursuit of financial sustainability is incompatible with outreach to the poor. </w:t>
      </w:r>
      <w:r w:rsidR="007B47B1">
        <w:rPr>
          <w:szCs w:val="24"/>
        </w:rPr>
        <w:fldChar w:fldCharType="begin"/>
      </w:r>
      <w:r w:rsidR="005C5326">
        <w:rPr>
          <w:szCs w:val="24"/>
        </w:rPr>
        <w:instrText xml:space="preserve"> ADDIN EN.CITE &lt;EndNote&gt;&lt;Cite&gt;&lt;Author&gt;Cobb&lt;/Author&gt;&lt;Year&gt;2016&lt;/Year&gt;&lt;RecNum&gt;76&lt;/RecNum&gt;&lt;DisplayText&gt;(Cobb et al., 2016, Mia and Lee, 2017)&lt;/DisplayText&gt;&lt;record&gt;&lt;rec-number&gt;76&lt;/rec-number&gt;&lt;foreign-keys&gt;&lt;key app="EN" db-id="wds9909saar09se5x9txwfw7ax9wfe2ftrt2" timestamp="1503505059" guid="579b4b1f-4f66-4c9a-898c-cb35acbc712e"&gt;76&lt;/key&gt;&lt;/foreign-keys&gt;&lt;ref-type name="Journal Article"&gt;17&lt;/ref-type&gt;&lt;contributors&gt;&lt;authors&gt;&lt;author&gt;Cobb, J Adam&lt;/author&gt;&lt;author&gt;Wry, Tyler&lt;/author&gt;&lt;author&gt;Zhao, Eric Yanfei&lt;/author&gt;&lt;/authors&gt;&lt;/contributors&gt;&lt;titles&gt;&lt;title&gt;Funding financial inclusion: Institutional logics and the contextual contingency of funding for microfinance organizations&lt;/title&gt;&lt;secondary-title&gt;Academy of Management Journal&lt;/secondary-title&gt;&lt;/titles&gt;&lt;pages&gt;2103-2131&lt;/pages&gt;&lt;volume&gt;59&lt;/volume&gt;&lt;number&gt;6&lt;/number&gt;&lt;dates&gt;&lt;year&gt;2016&lt;/year&gt;&lt;/dates&gt;&lt;isbn&gt;0001-4273&lt;/isbn&gt;&lt;urls&gt;&lt;/urls&gt;&lt;/record&gt;&lt;/Cite&gt;&lt;Cite&gt;&lt;Author&gt;Mia&lt;/Author&gt;&lt;Year&gt;2017&lt;/Year&gt;&lt;RecNum&gt;43&lt;/RecNum&gt;&lt;record&gt;&lt;rec-number&gt;43&lt;/rec-number&gt;&lt;foreign-keys&gt;&lt;key app="EN" db-id="wds9909saar09se5x9txwfw7ax9wfe2ftrt2" timestamp="1502093494" guid="37ae64cd-e73a-4833-ba02-a5f7a4b59335"&gt;43&lt;/key&gt;&lt;/foreign-keys&gt;&lt;ref-type name="Journal Article"&gt;17&lt;/ref-type&gt;&lt;contributors&gt;&lt;authors&gt;&lt;author&gt;Mia, Md Aslam&lt;/author&gt;&lt;author&gt;Lee, Hwok-Aun&lt;/author&gt;&lt;/authors&gt;&lt;/contributors&gt;&lt;titles&gt;&lt;title&gt;Mission drift and ethical crisis in microfinance institutions: What matters?&lt;/title&gt;&lt;secondary-title&gt;Journal of Cleaner Production&lt;/secondary-title&gt;&lt;/titles&gt;&lt;pages&gt;102-114&lt;/pages&gt;&lt;volume&gt;164&lt;/volume&gt;&lt;dates&gt;&lt;year&gt;2017&lt;/year&gt;&lt;/dates&gt;&lt;isbn&gt;0959-6526&lt;/isbn&gt;&lt;urls&gt;&lt;/urls&gt;&lt;/record&gt;&lt;/Cite&gt;&lt;/EndNote&gt;</w:instrText>
      </w:r>
      <w:r w:rsidR="007B47B1">
        <w:rPr>
          <w:szCs w:val="24"/>
        </w:rPr>
        <w:fldChar w:fldCharType="separate"/>
      </w:r>
      <w:r w:rsidR="00F009FD">
        <w:rPr>
          <w:noProof/>
          <w:szCs w:val="24"/>
        </w:rPr>
        <w:t>(Cobb et al., 2016, Mia and Lee, 2017)</w:t>
      </w:r>
      <w:r w:rsidR="007B47B1">
        <w:rPr>
          <w:szCs w:val="24"/>
        </w:rPr>
        <w:fldChar w:fldCharType="end"/>
      </w:r>
      <w:r w:rsidR="007B47B1">
        <w:rPr>
          <w:szCs w:val="24"/>
        </w:rPr>
        <w:t>.</w:t>
      </w:r>
      <w:r w:rsidR="006F6F96">
        <w:rPr>
          <w:szCs w:val="24"/>
        </w:rPr>
        <w:t xml:space="preserve"> </w:t>
      </w:r>
      <w:r w:rsidR="00B83FC6">
        <w:rPr>
          <w:szCs w:val="24"/>
        </w:rPr>
        <w:t>The</w:t>
      </w:r>
      <w:r w:rsidR="00F04A3F">
        <w:rPr>
          <w:szCs w:val="24"/>
        </w:rPr>
        <w:t xml:space="preserve"> argument draw</w:t>
      </w:r>
      <w:r w:rsidR="00B83FC6">
        <w:rPr>
          <w:szCs w:val="24"/>
        </w:rPr>
        <w:t>s</w:t>
      </w:r>
      <w:r w:rsidR="00F04A3F">
        <w:rPr>
          <w:szCs w:val="24"/>
        </w:rPr>
        <w:t xml:space="preserve"> from the agency theory </w:t>
      </w:r>
      <w:r w:rsidR="00B079DE">
        <w:rPr>
          <w:szCs w:val="24"/>
        </w:rPr>
        <w:t xml:space="preserve">and the inherent profit incentive </w:t>
      </w:r>
      <w:r w:rsidR="00F04A3F">
        <w:rPr>
          <w:szCs w:val="24"/>
        </w:rPr>
        <w:t xml:space="preserve">where the objectives of equity and debt holders would conflict with the strategic goal of serving the poor. </w:t>
      </w:r>
      <w:r w:rsidR="00DE5DB3">
        <w:rPr>
          <w:szCs w:val="24"/>
        </w:rPr>
        <w:t xml:space="preserve">It is agency theory that forms the bedrock of the arguments from the welfare school in arguing that MFIs cannot pursue </w:t>
      </w:r>
      <w:proofErr w:type="gramStart"/>
      <w:r w:rsidR="00DE5DB3">
        <w:rPr>
          <w:szCs w:val="24"/>
        </w:rPr>
        <w:t>both financial</w:t>
      </w:r>
      <w:proofErr w:type="gramEnd"/>
      <w:r w:rsidR="00DE5DB3">
        <w:rPr>
          <w:szCs w:val="24"/>
        </w:rPr>
        <w:t xml:space="preserve"> sustainability while at the same time reaching the financially excluded. </w:t>
      </w:r>
      <w:r w:rsidR="00F57172">
        <w:rPr>
          <w:szCs w:val="24"/>
        </w:rPr>
        <w:t xml:space="preserve">They </w:t>
      </w:r>
      <w:r w:rsidR="006F3C97">
        <w:rPr>
          <w:szCs w:val="24"/>
        </w:rPr>
        <w:t>say</w:t>
      </w:r>
      <w:r w:rsidR="00F57172">
        <w:rPr>
          <w:szCs w:val="24"/>
        </w:rPr>
        <w:t xml:space="preserve"> that </w:t>
      </w:r>
      <w:r w:rsidR="00F04A3F">
        <w:rPr>
          <w:szCs w:val="24"/>
        </w:rPr>
        <w:t>MFIs</w:t>
      </w:r>
      <w:r w:rsidR="005F597F">
        <w:rPr>
          <w:szCs w:val="24"/>
        </w:rPr>
        <w:t xml:space="preserve"> are likely to shift their emphasis from outreach to the poor to generate returns for the investors due to pressure from equity holders and pressure to make required interest payments on debt</w:t>
      </w:r>
      <w:r w:rsidR="00F04A3F">
        <w:rPr>
          <w:szCs w:val="24"/>
        </w:rPr>
        <w:t>.</w:t>
      </w:r>
      <w:r w:rsidR="00D1669B">
        <w:rPr>
          <w:szCs w:val="24"/>
        </w:rPr>
        <w:t xml:space="preserve"> () argue that restrictive covenants inherent in debt funding could push managers away from social targeting to emphasi</w:t>
      </w:r>
      <w:r w:rsidR="00C07405">
        <w:rPr>
          <w:szCs w:val="24"/>
        </w:rPr>
        <w:t>s</w:t>
      </w:r>
      <w:r w:rsidR="00D1669B">
        <w:rPr>
          <w:szCs w:val="24"/>
        </w:rPr>
        <w:t>ing on making financial returns.</w:t>
      </w:r>
      <w:r w:rsidR="002744CD">
        <w:rPr>
          <w:szCs w:val="24"/>
        </w:rPr>
        <w:t xml:space="preserve"> </w:t>
      </w:r>
      <w:r w:rsidR="007B47B1">
        <w:rPr>
          <w:szCs w:val="24"/>
        </w:rPr>
        <w:fldChar w:fldCharType="begin"/>
      </w:r>
      <w:r w:rsidR="005C5326">
        <w:rPr>
          <w:szCs w:val="24"/>
        </w:rPr>
        <w:instrText xml:space="preserve"> ADDIN EN.CITE &lt;EndNote&gt;&lt;Cite AuthorYear="1"&gt;&lt;Author&gt;Armendáriz&lt;/Author&gt;&lt;Year&gt;2013&lt;/Year&gt;&lt;RecNum&gt;308&lt;/RecNum&gt;&lt;DisplayText&gt;Armendáriz et al. (2013)&lt;/DisplayText&gt;&lt;record&gt;&lt;rec-number&gt;308&lt;/rec-number&gt;&lt;foreign-keys&gt;&lt;key app="EN" db-id="wds9909saar09se5x9txwfw7ax9wfe2ftrt2" timestamp="1515555951" guid="7ac99ed7-fd4c-439d-ab97-80bc0eb529ba"&gt;308&lt;/key&gt;&lt;/foreign-keys&gt;&lt;ref-type name="Journal Article"&gt;17&lt;/ref-type&gt;&lt;contributors&gt;&lt;authors&gt;&lt;author&gt;Armendáriz, Beatriz&lt;/author&gt;&lt;author&gt;D&amp;apos;Espallier, Bert&lt;/author&gt;&lt;author&gt;Hudon, Marek&lt;/author&gt;&lt;author&gt;Szafarz, Ariane&lt;/author&gt;&lt;/authors&gt;&lt;/contributors&gt;&lt;titles&gt;&lt;title&gt;Subsidy uncertainty and microfinance mission drift&lt;/title&gt;&lt;secondary-title&gt;SSRN Electronic Journal&lt;/secondary-title&gt;&lt;/titles&gt;&lt;pages&gt;15-30&lt;/pages&gt;&lt;volume&gt;1&lt;/volume&gt;&lt;number&gt;1&lt;/number&gt;&lt;dates&gt;&lt;year&gt;2013&lt;/year&gt;&lt;/dates&gt;&lt;urls&gt;&lt;/urls&gt;&lt;/record&gt;&lt;/Cite&gt;&lt;/EndNote&gt;</w:instrText>
      </w:r>
      <w:r w:rsidR="007B47B1">
        <w:rPr>
          <w:szCs w:val="24"/>
        </w:rPr>
        <w:fldChar w:fldCharType="separate"/>
      </w:r>
      <w:r w:rsidR="007B47B1">
        <w:rPr>
          <w:noProof/>
          <w:szCs w:val="24"/>
        </w:rPr>
        <w:t>Armendáriz et al. (2013)</w:t>
      </w:r>
      <w:r w:rsidR="007B47B1">
        <w:rPr>
          <w:szCs w:val="24"/>
        </w:rPr>
        <w:fldChar w:fldCharType="end"/>
      </w:r>
      <w:r w:rsidR="007B47B1">
        <w:rPr>
          <w:szCs w:val="24"/>
        </w:rPr>
        <w:t xml:space="preserve"> attribute mission drift to the need for MFIs to build up precautionary fund reserves as a cushion against uncertainties in subsidies and donations.</w:t>
      </w:r>
      <w:r w:rsidR="00C616A3">
        <w:rPr>
          <w:szCs w:val="24"/>
        </w:rPr>
        <w:t xml:space="preserve"> </w:t>
      </w:r>
    </w:p>
    <w:p w14:paraId="0AF98962" w14:textId="783BCBF1" w:rsidR="000B0515" w:rsidRDefault="00C616A3" w:rsidP="00E4736A">
      <w:pPr>
        <w:spacing w:line="360" w:lineRule="auto"/>
        <w:rPr>
          <w:szCs w:val="24"/>
        </w:rPr>
      </w:pPr>
      <w:r>
        <w:rPr>
          <w:szCs w:val="24"/>
        </w:rPr>
        <w:t>However</w:t>
      </w:r>
      <w:r w:rsidR="00B079DE">
        <w:rPr>
          <w:szCs w:val="24"/>
        </w:rPr>
        <w:t>, other researchers argue that mission drift cannot happen to which</w:t>
      </w:r>
      <w:r w:rsidR="00955B49">
        <w:rPr>
          <w:szCs w:val="24"/>
        </w:rPr>
        <w:t xml:space="preserve"> </w:t>
      </w:r>
      <w:r w:rsidR="00955B49">
        <w:rPr>
          <w:szCs w:val="24"/>
        </w:rPr>
        <w:fldChar w:fldCharType="begin"/>
      </w:r>
      <w:r w:rsidR="001A4680">
        <w:rPr>
          <w:szCs w:val="24"/>
        </w:rPr>
        <w:instrText xml:space="preserve"> ADDIN EN.CITE &lt;EndNote&gt;&lt;Cite AuthorYear="1"&gt;&lt;Author&gt;Morduch&lt;/Author&gt;&lt;Year&gt;2019&lt;/Year&gt;&lt;RecNum&gt;537&lt;/RecNum&gt;&lt;DisplayText&gt;Morduch and Ogden (2019)&lt;/DisplayText&gt;&lt;record&gt;&lt;rec-number&gt;537&lt;/rec-number&gt;&lt;foreign-keys&gt;&lt;key app="EN" db-id="wds9909saar09se5x9txwfw7ax9wfe2ftrt2" timestamp="1588162148"&gt;537&lt;/key&gt;&lt;/foreign-keys&gt;&lt;ref-type name="Book Section"&gt;5&lt;/ref-type&gt;&lt;contributors&gt;&lt;authors&gt;&lt;author&gt;Morduch, Jonathan&lt;/author&gt;&lt;author&gt;Ogden, Timothy&lt;/author&gt;&lt;/authors&gt;&lt;secondary-authors&gt;&lt;author&gt;Hudon, M.&lt;/author&gt;&lt;author&gt;Labie, M.&lt;/author&gt;&lt;author&gt;Szafarz, A.&lt;/author&gt;&lt;/secondary-authors&gt;&lt;/contributors&gt;&lt;titles&gt;&lt;title&gt;The challenges of social investment through the lens of microfinance&lt;/title&gt;&lt;secondary-title&gt;A Research Agenda for Financial Inclusion and Microfinance&lt;/secondary-title&gt;&lt;/titles&gt;&lt;dates&gt;&lt;year&gt;2019&lt;/year&gt;&lt;/dates&gt;&lt;pub-location&gt;Cheltenhan, UK&lt;/pub-location&gt;&lt;publisher&gt;Edward Elgar Publishing&lt;/publisher&gt;&lt;urls&gt;&lt;/urls&gt;&lt;/record&gt;&lt;/Cite&gt;&lt;/EndNote&gt;</w:instrText>
      </w:r>
      <w:r w:rsidR="00955B49">
        <w:rPr>
          <w:szCs w:val="24"/>
        </w:rPr>
        <w:fldChar w:fldCharType="separate"/>
      </w:r>
      <w:r w:rsidR="001A4680">
        <w:rPr>
          <w:noProof/>
          <w:szCs w:val="24"/>
        </w:rPr>
        <w:t>Morduch and Ogden (2019)</w:t>
      </w:r>
      <w:r w:rsidR="00955B49">
        <w:rPr>
          <w:szCs w:val="24"/>
        </w:rPr>
        <w:fldChar w:fldCharType="end"/>
      </w:r>
      <w:r w:rsidR="00955B49">
        <w:rPr>
          <w:szCs w:val="24"/>
        </w:rPr>
        <w:t xml:space="preserve"> </w:t>
      </w:r>
      <w:r w:rsidR="005C520F">
        <w:rPr>
          <w:szCs w:val="24"/>
        </w:rPr>
        <w:t xml:space="preserve">plausibly </w:t>
      </w:r>
      <w:r w:rsidR="00B079DE">
        <w:rPr>
          <w:szCs w:val="24"/>
        </w:rPr>
        <w:t>counter that if this were the case, then NGO MFIs would not exist</w:t>
      </w:r>
      <w:r w:rsidR="00B260DE">
        <w:rPr>
          <w:szCs w:val="24"/>
        </w:rPr>
        <w:t xml:space="preserve"> or </w:t>
      </w:r>
      <w:r w:rsidR="008B3052">
        <w:rPr>
          <w:szCs w:val="24"/>
        </w:rPr>
        <w:t>their numbers should rapidly diminish</w:t>
      </w:r>
      <w:r w:rsidR="00B079DE">
        <w:rPr>
          <w:szCs w:val="24"/>
        </w:rPr>
        <w:t>. It is notable that NGOs that rely on donations and subsidies still form a substantial number of MFIs</w:t>
      </w:r>
      <w:r w:rsidR="001B24F1">
        <w:rPr>
          <w:szCs w:val="24"/>
        </w:rPr>
        <w:t xml:space="preserve"> </w:t>
      </w:r>
      <w:r w:rsidR="001B24F1">
        <w:rPr>
          <w:szCs w:val="24"/>
        </w:rPr>
        <w:fldChar w:fldCharType="begin"/>
      </w:r>
      <w:r w:rsidR="00CB6380">
        <w:rPr>
          <w:szCs w:val="24"/>
        </w:rPr>
        <w:instrText xml:space="preserve"> ADDIN EN.CITE &lt;EndNote&gt;&lt;Cite&gt;&lt;Author&gt;D’Espallier&lt;/Author&gt;&lt;Year&gt;2013&lt;/Year&gt;&lt;RecNum&gt;24&lt;/RecNum&gt;&lt;DisplayText&gt;(D’Espallier et al., 2013)&lt;/DisplayText&gt;&lt;record&gt;&lt;rec-number&gt;24&lt;/rec-number&gt;&lt;foreign-keys&gt;&lt;key app="EN" db-id="wds9909saar09se5x9txwfw7ax9wfe2ftrt2" timestamp="1501242803" guid="e8710a3c-12fb-4f84-9166-2738d5c3efef"&gt;24&lt;/key&gt;&lt;/foreign-keys&gt;&lt;ref-type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EndNote&gt;</w:instrText>
      </w:r>
      <w:r w:rsidR="001B24F1">
        <w:rPr>
          <w:szCs w:val="24"/>
        </w:rPr>
        <w:fldChar w:fldCharType="separate"/>
      </w:r>
      <w:r w:rsidR="00CB6380">
        <w:rPr>
          <w:noProof/>
          <w:szCs w:val="24"/>
        </w:rPr>
        <w:t>(D’Espallier et al., 2013)</w:t>
      </w:r>
      <w:r w:rsidR="001B24F1">
        <w:rPr>
          <w:szCs w:val="24"/>
        </w:rPr>
        <w:fldChar w:fldCharType="end"/>
      </w:r>
      <w:r w:rsidR="001A4680">
        <w:rPr>
          <w:szCs w:val="24"/>
        </w:rPr>
        <w:t xml:space="preserve"> which to </w:t>
      </w:r>
      <w:r w:rsidR="000A1C2F">
        <w:rPr>
          <w:szCs w:val="24"/>
        </w:rPr>
        <w:t>some</w:t>
      </w:r>
      <w:r w:rsidR="001A4680">
        <w:rPr>
          <w:szCs w:val="24"/>
        </w:rPr>
        <w:t xml:space="preserve"> extent validates the concern about mission drift even among funders</w:t>
      </w:r>
      <w:r w:rsidR="00B079DE">
        <w:rPr>
          <w:szCs w:val="24"/>
        </w:rPr>
        <w:t xml:space="preserve">. Despite these reservations, considerable literature finds that </w:t>
      </w:r>
      <w:r w:rsidR="00F0541E">
        <w:rPr>
          <w:szCs w:val="24"/>
        </w:rPr>
        <w:t xml:space="preserve">commercial </w:t>
      </w:r>
      <w:r w:rsidR="00B079DE">
        <w:rPr>
          <w:szCs w:val="24"/>
        </w:rPr>
        <w:t>MFIs can achieve both financial and social objectives</w:t>
      </w:r>
      <w:r w:rsidR="00B83FC6">
        <w:rPr>
          <w:szCs w:val="24"/>
        </w:rPr>
        <w:t xml:space="preserve"> </w:t>
      </w:r>
      <w:r w:rsidR="00B83FC6">
        <w:rPr>
          <w:szCs w:val="24"/>
        </w:rPr>
        <w:fldChar w:fldCharType="begin"/>
      </w:r>
      <w:r w:rsidR="005C5326">
        <w:rPr>
          <w:szCs w:val="24"/>
        </w:rPr>
        <w:instrText xml:space="preserve"> ADDIN EN.CITE &lt;EndNote&gt;&lt;Cite&gt;&lt;Author&gt;Kodongo&lt;/Author&gt;&lt;Year&gt;2013&lt;/Year&gt;&lt;RecNum&gt;155&lt;/RecNum&gt;&lt;DisplayText&gt;(Kodongo and Kendi, 2013)&lt;/DisplayText&gt;&lt;record&gt;&lt;rec-number&gt;155&lt;/rec-number&gt;&lt;foreign-keys&gt;&lt;key app="EN" db-id="wds9909saar09se5x9txwfw7ax9wfe2ftrt2" timestamp="1507733365" guid="4752037c-24b9-4c99-a2ad-6d6eabaa7aad"&gt;155&lt;/key&gt;&lt;/foreign-keys&gt;&lt;ref-type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sidR="00B83FC6">
        <w:rPr>
          <w:szCs w:val="24"/>
        </w:rPr>
        <w:fldChar w:fldCharType="separate"/>
      </w:r>
      <w:r w:rsidR="00B83FC6">
        <w:rPr>
          <w:noProof/>
          <w:szCs w:val="24"/>
        </w:rPr>
        <w:t>(Kodongo and Kendi, 2013)</w:t>
      </w:r>
      <w:r w:rsidR="00B83FC6">
        <w:rPr>
          <w:szCs w:val="24"/>
        </w:rPr>
        <w:fldChar w:fldCharType="end"/>
      </w:r>
      <w:r w:rsidR="00B079DE">
        <w:rPr>
          <w:szCs w:val="24"/>
        </w:rPr>
        <w:t xml:space="preserve">. Other researchers have found that the quest for financial sustainability lowers the chances </w:t>
      </w:r>
      <w:r w:rsidR="00955B49">
        <w:rPr>
          <w:szCs w:val="24"/>
        </w:rPr>
        <w:t>o</w:t>
      </w:r>
      <w:r w:rsidR="00B079DE">
        <w:rPr>
          <w:szCs w:val="24"/>
        </w:rPr>
        <w:t xml:space="preserve">f meeting social goals </w:t>
      </w:r>
      <w:r w:rsidR="00B6074F">
        <w:rPr>
          <w:szCs w:val="24"/>
        </w:rPr>
        <w:fldChar w:fldCharType="begin"/>
      </w:r>
      <w:r w:rsidR="005C5326">
        <w:rPr>
          <w:szCs w:val="24"/>
        </w:rPr>
        <w:instrText xml:space="preserve"> ADDIN EN.CITE &lt;EndNote&gt;&lt;Cite&gt;&lt;Author&gt;Hishigsuren&lt;/Author&gt;&lt;Year&gt;2006&lt;/Year&gt;&lt;RecNum&gt;304&lt;/RecNum&gt;&lt;DisplayText&gt;(Hishigsuren, 2006)&lt;/DisplayText&gt;&lt;record&gt;&lt;rec-number&gt;304&lt;/rec-number&gt;&lt;foreign-keys&gt;&lt;key app="EN" db-id="wds9909saar09se5x9txwfw7ax9wfe2ftrt2" timestamp="1515539549" guid="44a97ed2-1b80-4a4f-be35-b05a5a13f3a0"&gt;304&lt;/key&gt;&lt;/foreign-keys&gt;&lt;ref-type name="Journal Article"&gt;17&lt;/ref-type&gt;&lt;contributors&gt;&lt;authors&gt;&lt;author&gt;Hishigsuren, Gaamaa&lt;/author&gt;&lt;/authors&gt;&lt;/contributors&gt;&lt;titles&gt;&lt;title&gt;Transformation of Micro-finance Operations from NGO to Regulated MFI&lt;/title&gt;&lt;secondary-title&gt;IDEAS, USA&lt;/secondary-title&gt;&lt;/titles&gt;&lt;pages&gt;15-31&lt;/pages&gt;&lt;volume&gt;2&lt;/volume&gt;&lt;number&gt;1&lt;/number&gt;&lt;dates&gt;&lt;year&gt;2006&lt;/year&gt;&lt;/dates&gt;&lt;urls&gt;&lt;/urls&gt;&lt;/record&gt;&lt;/Cite&gt;&lt;/EndNote&gt;</w:instrText>
      </w:r>
      <w:r w:rsidR="00B6074F">
        <w:rPr>
          <w:szCs w:val="24"/>
        </w:rPr>
        <w:fldChar w:fldCharType="separate"/>
      </w:r>
      <w:r w:rsidR="00B6074F">
        <w:rPr>
          <w:noProof/>
          <w:szCs w:val="24"/>
        </w:rPr>
        <w:t>(Hishigsuren, 2006)</w:t>
      </w:r>
      <w:r w:rsidR="00B6074F">
        <w:rPr>
          <w:szCs w:val="24"/>
        </w:rPr>
        <w:fldChar w:fldCharType="end"/>
      </w:r>
      <w:r w:rsidR="00B6074F">
        <w:rPr>
          <w:szCs w:val="24"/>
        </w:rPr>
        <w:t xml:space="preserve">. </w:t>
      </w:r>
    </w:p>
    <w:p w14:paraId="589A6C5C" w14:textId="4BFD1B11" w:rsidR="005D6C32" w:rsidRDefault="00E4736A" w:rsidP="00E4736A">
      <w:pPr>
        <w:spacing w:line="360" w:lineRule="auto"/>
        <w:rPr>
          <w:szCs w:val="24"/>
        </w:rPr>
      </w:pPr>
      <w:r>
        <w:rPr>
          <w:szCs w:val="24"/>
        </w:rPr>
        <w:t>However,</w:t>
      </w:r>
      <w:r w:rsidR="00F0541E">
        <w:rPr>
          <w:szCs w:val="24"/>
        </w:rPr>
        <w:t xml:space="preserve"> some scholars also</w:t>
      </w:r>
      <w:r w:rsidR="00B6074F">
        <w:rPr>
          <w:szCs w:val="24"/>
        </w:rPr>
        <w:t xml:space="preserve"> argue that mission drift is often confused with progressive lending and cross-</w:t>
      </w:r>
      <w:r w:rsidR="00315732">
        <w:rPr>
          <w:szCs w:val="24"/>
        </w:rPr>
        <w:t>subsidi</w:t>
      </w:r>
      <w:r w:rsidR="00C07405">
        <w:rPr>
          <w:szCs w:val="24"/>
        </w:rPr>
        <w:t>s</w:t>
      </w:r>
      <w:r w:rsidR="00315732">
        <w:rPr>
          <w:szCs w:val="24"/>
        </w:rPr>
        <w:t>atio</w:t>
      </w:r>
      <w:r w:rsidR="00B6074F">
        <w:rPr>
          <w:szCs w:val="24"/>
        </w:rPr>
        <w:t>n</w:t>
      </w:r>
      <w:r w:rsidR="006C1CC0">
        <w:rPr>
          <w:szCs w:val="24"/>
        </w:rPr>
        <w:t xml:space="preserve"> </w:t>
      </w:r>
      <w:r w:rsidR="006C1CC0">
        <w:rPr>
          <w:szCs w:val="24"/>
        </w:rPr>
        <w:fldChar w:fldCharType="begin"/>
      </w:r>
      <w:r w:rsidR="005C5326">
        <w:rPr>
          <w:szCs w:val="24"/>
        </w:rPr>
        <w:instrText xml:space="preserve"> ADDIN EN.CITE &lt;EndNote&gt;&lt;Cite&gt;&lt;Author&gt;Abeysekera&lt;/Author&gt;&lt;Year&gt;2014&lt;/Year&gt;&lt;RecNum&gt;198&lt;/RecNum&gt;&lt;DisplayText&gt;(Abeysekera et al., 2014)&lt;/DisplayText&gt;&lt;record&gt;&lt;rec-number&gt;198&lt;/rec-number&gt;&lt;foreign-keys&gt;&lt;key app="EN" db-id="wds9909saar09se5x9txwfw7ax9wfe2ftrt2" timestamp="1511445079" guid="6bb123b4-9f35-44ee-90c1-a50e67479602"&gt;198&lt;/key&gt;&lt;/foreign-keys&gt;&lt;ref-type name="Book Section"&gt;5&lt;/ref-type&gt;&lt;contributors&gt;&lt;authors&gt;&lt;author&gt;Abeysekera, Sarath&lt;/author&gt;&lt;author&gt;Oguzoglu, Umut&lt;/author&gt;&lt;author&gt;Le, Thanh&lt;/author&gt;&lt;/authors&gt;&lt;secondary-authors&gt;&lt;author&gt;Mersland, Roy&lt;/author&gt;&lt;author&gt;Strøm, R. Øystein&lt;/author&gt;&lt;/secondary-authors&gt;&lt;/contributors&gt;&lt;titles&gt;&lt;title&gt;Sustainability and mission drift: Do microfinance institutions in Vietnam reach the poor?&lt;/title&gt;&lt;secondary-title&gt;Microfinance institutions: Financial and social performance&lt;/secondary-title&gt;&lt;/titles&gt;&lt;pages&gt;99-118&lt;/pages&gt;&lt;dates&gt;&lt;year&gt;2014&lt;/year&gt;&lt;pub-dates&gt;&lt;date&gt;2014//&lt;/date&gt;&lt;/pub-dates&gt;&lt;/dates&gt;&lt;pub-location&gt;London&lt;/pub-location&gt;&lt;publisher&gt;Palgrave Macmillan UK&lt;/publisher&gt;&lt;isbn&gt;978-1-137-39966-3&lt;/isbn&gt;&lt;urls&gt;&lt;related-urls&gt;&lt;url&gt;https://doi.org/10.1057/9781137399663_6&lt;/url&gt;&lt;/related-urls&gt;&lt;/urls&gt;&lt;electronic-resource-num&gt;10.1057/9781137399663_6&lt;/electronic-resource-num&gt;&lt;/record&gt;&lt;/Cite&gt;&lt;/EndNote&gt;</w:instrText>
      </w:r>
      <w:r w:rsidR="006C1CC0">
        <w:rPr>
          <w:szCs w:val="24"/>
        </w:rPr>
        <w:fldChar w:fldCharType="separate"/>
      </w:r>
      <w:r w:rsidR="006C1CC0">
        <w:rPr>
          <w:noProof/>
          <w:szCs w:val="24"/>
        </w:rPr>
        <w:t>(Abeysekera et al., 2014)</w:t>
      </w:r>
      <w:r w:rsidR="006C1CC0">
        <w:rPr>
          <w:szCs w:val="24"/>
        </w:rPr>
        <w:fldChar w:fldCharType="end"/>
      </w:r>
      <w:r w:rsidR="00B079DE">
        <w:rPr>
          <w:szCs w:val="24"/>
        </w:rPr>
        <w:t xml:space="preserve">. Notable among these studies is the mission expansion thesis by </w:t>
      </w:r>
      <w:r w:rsidR="00B6074F">
        <w:rPr>
          <w:szCs w:val="24"/>
        </w:rPr>
        <w:fldChar w:fldCharType="begin"/>
      </w:r>
      <w:r w:rsidR="005C5326">
        <w:rPr>
          <w:szCs w:val="24"/>
        </w:rPr>
        <w:instrText xml:space="preserve"> ADDIN EN.CITE &lt;EndNote&gt;&lt;Cite AuthorYear="1"&gt;&lt;Author&gt;Mersland&lt;/Author&gt;&lt;Year&gt;2010&lt;/Year&gt;&lt;RecNum&gt;117&lt;/RecNum&gt;&lt;DisplayText&gt;Mersland and Strøm (2010)&lt;/DisplayText&gt;&lt;record&gt;&lt;rec-number&gt;117&lt;/rec-number&gt;&lt;foreign-keys&gt;&lt;key app="EN" db-id="wds9909saar09se5x9txwfw7ax9wfe2ftrt2" timestamp="1506511677" guid="1d8ae4ea-2a7a-444b-9901-ee7b4c316857"&gt;117&lt;/key&gt;&lt;/foreign-keys&gt;&lt;ref-type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sidR="00B6074F">
        <w:rPr>
          <w:szCs w:val="24"/>
        </w:rPr>
        <w:fldChar w:fldCharType="separate"/>
      </w:r>
      <w:r w:rsidR="00B6074F">
        <w:rPr>
          <w:noProof/>
          <w:szCs w:val="24"/>
        </w:rPr>
        <w:t>Mersland and Strøm (2010)</w:t>
      </w:r>
      <w:r w:rsidR="00B6074F">
        <w:rPr>
          <w:szCs w:val="24"/>
        </w:rPr>
        <w:fldChar w:fldCharType="end"/>
      </w:r>
      <w:r w:rsidR="00315732">
        <w:rPr>
          <w:szCs w:val="24"/>
        </w:rPr>
        <w:t>,</w:t>
      </w:r>
      <w:r w:rsidR="00B6074F">
        <w:rPr>
          <w:szCs w:val="24"/>
        </w:rPr>
        <w:t xml:space="preserve"> </w:t>
      </w:r>
      <w:r w:rsidR="00B079DE">
        <w:rPr>
          <w:szCs w:val="24"/>
        </w:rPr>
        <w:t xml:space="preserve">which </w:t>
      </w:r>
      <w:r w:rsidR="0015105B">
        <w:rPr>
          <w:szCs w:val="24"/>
        </w:rPr>
        <w:t>claims</w:t>
      </w:r>
      <w:r w:rsidR="00B079DE">
        <w:rPr>
          <w:szCs w:val="24"/>
        </w:rPr>
        <w:t xml:space="preserve"> that financially sustainable MFIs can achieve better outreach through cross-subsidi</w:t>
      </w:r>
      <w:r w:rsidR="00C07405">
        <w:rPr>
          <w:szCs w:val="24"/>
        </w:rPr>
        <w:t>s</w:t>
      </w:r>
      <w:r w:rsidR="00B079DE">
        <w:rPr>
          <w:szCs w:val="24"/>
        </w:rPr>
        <w:t>ation</w:t>
      </w:r>
      <w:r w:rsidR="000A1C2F">
        <w:rPr>
          <w:szCs w:val="24"/>
        </w:rPr>
        <w:t xml:space="preserve"> – lending at market rates to the relatively well-off and using the proceeds to subsidi</w:t>
      </w:r>
      <w:r w:rsidR="00C07405">
        <w:rPr>
          <w:szCs w:val="24"/>
        </w:rPr>
        <w:t>s</w:t>
      </w:r>
      <w:r w:rsidR="000A1C2F">
        <w:rPr>
          <w:szCs w:val="24"/>
        </w:rPr>
        <w:t>e interest payments for the poor</w:t>
      </w:r>
      <w:r w:rsidR="00B079DE">
        <w:rPr>
          <w:szCs w:val="24"/>
        </w:rPr>
        <w:t xml:space="preserve">. </w:t>
      </w:r>
      <w:r w:rsidR="007E584B">
        <w:rPr>
          <w:szCs w:val="24"/>
        </w:rPr>
        <w:t>Finally</w:t>
      </w:r>
      <w:r w:rsidR="00315732">
        <w:rPr>
          <w:szCs w:val="24"/>
        </w:rPr>
        <w:t>,</w:t>
      </w:r>
      <w:r w:rsidR="007E584B">
        <w:rPr>
          <w:szCs w:val="24"/>
        </w:rPr>
        <w:t xml:space="preserve"> </w:t>
      </w:r>
      <w:r w:rsidR="007E584B">
        <w:rPr>
          <w:szCs w:val="24"/>
        </w:rPr>
        <w:fldChar w:fldCharType="begin"/>
      </w:r>
      <w:r w:rsidR="005C5326">
        <w:rPr>
          <w:szCs w:val="24"/>
        </w:rPr>
        <w:instrText xml:space="preserve"> ADDIN EN.CITE &lt;EndNote&gt;&lt;Cite AuthorYear="1"&gt;&lt;Author&gt;Campion&lt;/Author&gt;&lt;Year&gt;1999&lt;/Year&gt;&lt;RecNum&gt;77&lt;/RecNum&gt;&lt;DisplayText&gt;Campion and White (1999)&lt;/DisplayText&gt;&lt;record&gt;&lt;rec-number&gt;77&lt;/rec-number&gt;&lt;foreign-keys&gt;&lt;key app="EN" db-id="wds9909saar09se5x9txwfw7ax9wfe2ftrt2" timestamp="1503571396" guid="151c1443-d1e1-400d-a209-b1be9de15a82"&gt;77&lt;/key&gt;&lt;/foreign-keys&gt;&lt;ref-type name="Book"&gt;6&lt;/ref-type&gt;&lt;contributors&gt;&lt;authors&gt;&lt;author&gt;Campion, Anita&lt;/author&gt;&lt;author&gt;White, Victoria&lt;/author&gt;&lt;/authors&gt;&lt;/contributors&gt;&lt;titles&gt;&lt;title&gt;Institutional metamorphosis: Transformation of microfinance NGOs into regulated financial institutions&lt;/title&gt;&lt;/titles&gt;&lt;dates&gt;&lt;year&gt;1999&lt;/year&gt;&lt;/dates&gt;&lt;pub-location&gt;New York&lt;/pub-location&gt;&lt;publisher&gt;MicroFinance Network&lt;/publisher&gt;&lt;urls&gt;&lt;/urls&gt;&lt;/record&gt;&lt;/Cite&gt;&lt;/EndNote&gt;</w:instrText>
      </w:r>
      <w:r w:rsidR="007E584B">
        <w:rPr>
          <w:szCs w:val="24"/>
        </w:rPr>
        <w:fldChar w:fldCharType="separate"/>
      </w:r>
      <w:r w:rsidR="007E584B">
        <w:rPr>
          <w:noProof/>
          <w:szCs w:val="24"/>
        </w:rPr>
        <w:t>Campion and White (1999)</w:t>
      </w:r>
      <w:r w:rsidR="007E584B">
        <w:rPr>
          <w:szCs w:val="24"/>
        </w:rPr>
        <w:fldChar w:fldCharType="end"/>
      </w:r>
      <w:r w:rsidR="007E584B">
        <w:rPr>
          <w:szCs w:val="24"/>
        </w:rPr>
        <w:t xml:space="preserve"> argue that mission expansion could occur not as a result of </w:t>
      </w:r>
      <w:r w:rsidR="00315732">
        <w:rPr>
          <w:szCs w:val="24"/>
        </w:rPr>
        <w:t xml:space="preserve">the </w:t>
      </w:r>
      <w:r w:rsidR="007E584B">
        <w:rPr>
          <w:szCs w:val="24"/>
        </w:rPr>
        <w:t>commerciali</w:t>
      </w:r>
      <w:r w:rsidR="00C07405">
        <w:rPr>
          <w:szCs w:val="24"/>
        </w:rPr>
        <w:t>s</w:t>
      </w:r>
      <w:r w:rsidR="007E584B">
        <w:rPr>
          <w:szCs w:val="24"/>
        </w:rPr>
        <w:t xml:space="preserve">ation of MFIs </w:t>
      </w:r>
      <w:r w:rsidR="007E584B">
        <w:rPr>
          <w:szCs w:val="24"/>
        </w:rPr>
        <w:lastRenderedPageBreak/>
        <w:t xml:space="preserve">but due to </w:t>
      </w:r>
      <w:r w:rsidR="00147390">
        <w:rPr>
          <w:szCs w:val="24"/>
        </w:rPr>
        <w:t xml:space="preserve">a failure of </w:t>
      </w:r>
      <w:r w:rsidR="007E584B">
        <w:rPr>
          <w:szCs w:val="24"/>
        </w:rPr>
        <w:t>corporate governance. Hence mission drift could be resolved at</w:t>
      </w:r>
      <w:r w:rsidR="00D57F3B">
        <w:rPr>
          <w:szCs w:val="24"/>
        </w:rPr>
        <w:t xml:space="preserve"> g</w:t>
      </w:r>
      <w:r w:rsidR="007E584B">
        <w:rPr>
          <w:szCs w:val="24"/>
        </w:rPr>
        <w:t>overnance levels without affecting the</w:t>
      </w:r>
      <w:r w:rsidR="0015105B">
        <w:rPr>
          <w:szCs w:val="24"/>
        </w:rPr>
        <w:t xml:space="preserve"> </w:t>
      </w:r>
      <w:r w:rsidR="007E584B">
        <w:rPr>
          <w:szCs w:val="24"/>
        </w:rPr>
        <w:t xml:space="preserve">financial positioning </w:t>
      </w:r>
      <w:r w:rsidR="0015105B">
        <w:rPr>
          <w:szCs w:val="24"/>
        </w:rPr>
        <w:t xml:space="preserve">or social orientation </w:t>
      </w:r>
      <w:r w:rsidR="007E584B">
        <w:rPr>
          <w:szCs w:val="24"/>
        </w:rPr>
        <w:t>of an MFI</w:t>
      </w:r>
      <w:r w:rsidR="008E0EC2">
        <w:rPr>
          <w:szCs w:val="24"/>
        </w:rPr>
        <w:t xml:space="preserve"> </w:t>
      </w:r>
      <w:r w:rsidR="008E0EC2">
        <w:rPr>
          <w:szCs w:val="24"/>
        </w:rPr>
        <w:fldChar w:fldCharType="begin"/>
      </w:r>
      <w:r w:rsidR="005C5326">
        <w:rPr>
          <w:szCs w:val="24"/>
        </w:rPr>
        <w:instrText xml:space="preserve"> ADDIN EN.CITE &lt;EndNote&gt;&lt;Cite&gt;&lt;Author&gt;Ramus&lt;/Author&gt;&lt;Year&gt;2017&lt;/Year&gt;&lt;RecNum&gt;307&lt;/RecNum&gt;&lt;DisplayText&gt;(Ramus and Vaccaro, 2017)&lt;/DisplayText&gt;&lt;record&gt;&lt;rec-number&gt;307&lt;/rec-number&gt;&lt;foreign-keys&gt;&lt;key app="EN" db-id="wds9909saar09se5x9txwfw7ax9wfe2ftrt2" timestamp="1515554567" guid="5a5c8503-ba61-4cc8-b7b8-42a867cdbc30"&gt;307&lt;/key&gt;&lt;/foreign-keys&gt;&lt;ref-type name="Journal Article"&gt;17&lt;/ref-type&gt;&lt;contributors&gt;&lt;authors&gt;&lt;author&gt;Ramus, Tommaso&lt;/author&gt;&lt;author&gt;Vaccaro, Antonino&lt;/author&gt;&lt;/authors&gt;&lt;/contributors&gt;&lt;titles&gt;&lt;title&gt;Stakeholders matter: How social enterprises address mission drift&lt;/title&gt;&lt;secondary-title&gt;Journal of Business Ethics&lt;/secondary-title&gt;&lt;/titles&gt;&lt;periodical&gt;&lt;full-title&gt;Journal of Business Ethics&lt;/full-title&gt;&lt;/periodical&gt;&lt;pages&gt;307-322&lt;/pages&gt;&lt;volume&gt;143&lt;/volume&gt;&lt;number&gt;2&lt;/number&gt;&lt;dates&gt;&lt;year&gt;2017&lt;/year&gt;&lt;pub-dates&gt;&lt;date&gt;June 01&lt;/date&gt;&lt;/pub-dates&gt;&lt;/dates&gt;&lt;isbn&gt;1573-0697&lt;/isbn&gt;&lt;label&gt;Ramus2017&lt;/label&gt;&lt;work-type&gt;journal article&lt;/work-type&gt;&lt;urls&gt;&lt;related-urls&gt;&lt;url&gt;https://doi.org/10.1007/s10551-014-2353-y&lt;/url&gt;&lt;/related-urls&gt;&lt;/urls&gt;&lt;electronic-resource-num&gt;10.1007/s10551-014-2353-y&lt;/electronic-resource-num&gt;&lt;/record&gt;&lt;/Cite&gt;&lt;/EndNote&gt;</w:instrText>
      </w:r>
      <w:r w:rsidR="008E0EC2">
        <w:rPr>
          <w:szCs w:val="24"/>
        </w:rPr>
        <w:fldChar w:fldCharType="separate"/>
      </w:r>
      <w:r w:rsidR="00F009FD">
        <w:rPr>
          <w:noProof/>
          <w:szCs w:val="24"/>
        </w:rPr>
        <w:t>(Ramus and Vaccaro, 2017)</w:t>
      </w:r>
      <w:r w:rsidR="008E0EC2">
        <w:rPr>
          <w:szCs w:val="24"/>
        </w:rPr>
        <w:fldChar w:fldCharType="end"/>
      </w:r>
      <w:r w:rsidR="007E584B">
        <w:rPr>
          <w:szCs w:val="24"/>
        </w:rPr>
        <w:t xml:space="preserve">. </w:t>
      </w:r>
    </w:p>
    <w:p w14:paraId="48EBA542" w14:textId="5167FFFD" w:rsidR="003728BE" w:rsidRDefault="005D6C32" w:rsidP="00E4736A">
      <w:pPr>
        <w:spacing w:line="360" w:lineRule="auto"/>
        <w:rPr>
          <w:szCs w:val="24"/>
        </w:rPr>
      </w:pPr>
      <w:r>
        <w:rPr>
          <w:szCs w:val="24"/>
        </w:rPr>
        <w:t xml:space="preserve">Lastly, a closely relates study by </w:t>
      </w:r>
      <w:r>
        <w:rPr>
          <w:szCs w:val="24"/>
        </w:rPr>
        <w:fldChar w:fldCharType="begin"/>
      </w:r>
      <w:r>
        <w:rPr>
          <w:szCs w:val="24"/>
        </w:rPr>
        <w:instrText xml:space="preserve"> ADDIN EN.CITE &lt;EndNote&gt;&lt;Cite AuthorYear="1"&gt;&lt;Author&gt;Lam&lt;/Author&gt;&lt;Year&gt;2020&lt;/Year&gt;&lt;RecNum&gt;521&lt;/RecNum&gt;&lt;DisplayText&gt;Lam et al. (2020)&lt;/DisplayText&gt;&lt;record&gt;&lt;rec-number&gt;521&lt;/rec-number&gt;&lt;foreign-keys&gt;&lt;key app="EN" db-id="wds9909saar09se5x9txwfw7ax9wfe2ftrt2" timestamp="1587905601"&gt;521&lt;/key&gt;&lt;/foreign-keys&gt;&lt;ref-type name="Journal Article"&gt;17&lt;/ref-type&gt;&lt;contributors&gt;&lt;authors&gt;&lt;author&gt;Lam, Swee-Sum&lt;/author&gt;&lt;author&gt;Zhang, Weina&lt;/author&gt;&lt;author&gt;Ang, Achsah X&lt;/author&gt;&lt;author&gt;Jacob, Gabriel H&lt;/author&gt;&lt;/authors&gt;&lt;/contributors&gt;&lt;titles&gt;&lt;title&gt;Reciprocity Between Financial and Social Performance in Microfinance Institutions&lt;/title&gt;&lt;secondary-title&gt;Public Performance &amp;amp; Management Review&lt;/secondary-title&gt;&lt;/titles&gt;&lt;periodical&gt;&lt;full-title&gt;Public Performance &amp;amp; Management Review&lt;/full-title&gt;&lt;/periodical&gt;&lt;pages&gt;206-231&lt;/pages&gt;&lt;volume&gt;43&lt;/volume&gt;&lt;number&gt;1&lt;/number&gt;&lt;dates&gt;&lt;year&gt;2020&lt;/year&gt;&lt;/dates&gt;&lt;isbn&gt;1530-9576&lt;/isbn&gt;&lt;urls&gt;&lt;/urls&gt;&lt;/record&gt;&lt;/Cite&gt;&lt;/EndNote&gt;</w:instrText>
      </w:r>
      <w:r>
        <w:rPr>
          <w:szCs w:val="24"/>
        </w:rPr>
        <w:fldChar w:fldCharType="separate"/>
      </w:r>
      <w:r>
        <w:rPr>
          <w:noProof/>
          <w:szCs w:val="24"/>
        </w:rPr>
        <w:t>Lam et al. (2020)</w:t>
      </w:r>
      <w:r>
        <w:rPr>
          <w:szCs w:val="24"/>
        </w:rPr>
        <w:fldChar w:fldCharType="end"/>
      </w:r>
      <w:r>
        <w:rPr>
          <w:szCs w:val="24"/>
        </w:rPr>
        <w:t xml:space="preserve"> finds that MFIs exhibit no evidence of mission drift. However, they find that financial performance is positively </w:t>
      </w:r>
      <w:r w:rsidR="008143FC">
        <w:rPr>
          <w:szCs w:val="24"/>
        </w:rPr>
        <w:t>associated with</w:t>
      </w:r>
      <w:r>
        <w:rPr>
          <w:szCs w:val="24"/>
        </w:rPr>
        <w:t xml:space="preserve"> subsequent social performance </w:t>
      </w:r>
      <w:r w:rsidR="00BB4F5E">
        <w:rPr>
          <w:szCs w:val="24"/>
        </w:rPr>
        <w:t>in</w:t>
      </w:r>
      <w:r>
        <w:rPr>
          <w:szCs w:val="24"/>
        </w:rPr>
        <w:t xml:space="preserve"> for-profit MFIs </w:t>
      </w:r>
      <w:r w:rsidR="00BB4F5E">
        <w:rPr>
          <w:szCs w:val="24"/>
        </w:rPr>
        <w:t>relative to</w:t>
      </w:r>
      <w:r>
        <w:rPr>
          <w:szCs w:val="24"/>
        </w:rPr>
        <w:t xml:space="preserve"> not-for-profit MFIs.</w:t>
      </w:r>
      <w:r w:rsidR="0072064E">
        <w:rPr>
          <w:szCs w:val="24"/>
        </w:rPr>
        <w:t xml:space="preserve"> </w:t>
      </w:r>
      <w:r w:rsidR="006400FD">
        <w:rPr>
          <w:szCs w:val="24"/>
        </w:rPr>
        <w:t>In contrast</w:t>
      </w:r>
      <w:r>
        <w:rPr>
          <w:szCs w:val="24"/>
        </w:rPr>
        <w:t xml:space="preserve">, the social performance of not-for-profit MFIs varies positively with subsequent financial performance </w:t>
      </w:r>
      <w:r w:rsidR="00BB4F5E">
        <w:rPr>
          <w:szCs w:val="24"/>
        </w:rPr>
        <w:t>compared to</w:t>
      </w:r>
      <w:r>
        <w:rPr>
          <w:szCs w:val="24"/>
        </w:rPr>
        <w:t xml:space="preserve"> for-profit MFIs. </w:t>
      </w:r>
      <w:r w:rsidR="00BB4F5E">
        <w:rPr>
          <w:szCs w:val="24"/>
        </w:rPr>
        <w:t>It means that</w:t>
      </w:r>
      <w:r w:rsidR="00DA2CB0">
        <w:rPr>
          <w:szCs w:val="24"/>
        </w:rPr>
        <w:t xml:space="preserve"> for</w:t>
      </w:r>
      <w:r w:rsidR="00BB4F5E">
        <w:rPr>
          <w:szCs w:val="24"/>
        </w:rPr>
        <w:t>-</w:t>
      </w:r>
      <w:r w:rsidR="00DA2CB0">
        <w:rPr>
          <w:szCs w:val="24"/>
        </w:rPr>
        <w:t xml:space="preserve">profit MFIs are more efficient at translating financial performance to social goals while </w:t>
      </w:r>
      <w:proofErr w:type="spellStart"/>
      <w:r w:rsidR="00DA2CB0">
        <w:rPr>
          <w:szCs w:val="24"/>
        </w:rPr>
        <w:t>nonprofits</w:t>
      </w:r>
      <w:proofErr w:type="spellEnd"/>
      <w:r w:rsidR="00DA2CB0">
        <w:rPr>
          <w:szCs w:val="24"/>
        </w:rPr>
        <w:t xml:space="preserve"> are better at translating social </w:t>
      </w:r>
      <w:r w:rsidR="003531F4">
        <w:rPr>
          <w:szCs w:val="24"/>
        </w:rPr>
        <w:t>objectives</w:t>
      </w:r>
      <w:r w:rsidR="00DA2CB0">
        <w:rPr>
          <w:szCs w:val="24"/>
        </w:rPr>
        <w:t xml:space="preserve"> to </w:t>
      </w:r>
      <w:r w:rsidR="00BB4F5E">
        <w:rPr>
          <w:szCs w:val="24"/>
        </w:rPr>
        <w:t xml:space="preserve">financial </w:t>
      </w:r>
      <w:r w:rsidR="00DA2CB0">
        <w:rPr>
          <w:szCs w:val="24"/>
        </w:rPr>
        <w:t xml:space="preserve">goals. For </w:t>
      </w:r>
      <w:proofErr w:type="spellStart"/>
      <w:r w:rsidR="00DA2CB0">
        <w:rPr>
          <w:szCs w:val="24"/>
        </w:rPr>
        <w:t>nonprofits</w:t>
      </w:r>
      <w:proofErr w:type="spellEnd"/>
      <w:r w:rsidR="00DA2CB0">
        <w:rPr>
          <w:szCs w:val="24"/>
        </w:rPr>
        <w:t>, part of the reason could be the goodwill generated by meeting social goals leading to more support from donors, the state and other stakeholders. MFIs that are profit</w:t>
      </w:r>
      <w:r w:rsidR="00A33C0E">
        <w:rPr>
          <w:szCs w:val="24"/>
        </w:rPr>
        <w:t>-</w:t>
      </w:r>
      <w:r w:rsidR="00DA2CB0">
        <w:rPr>
          <w:szCs w:val="24"/>
        </w:rPr>
        <w:t xml:space="preserve">based, however, must first generate profit to enable them </w:t>
      </w:r>
      <w:r w:rsidR="00A33C0E">
        <w:rPr>
          <w:szCs w:val="24"/>
        </w:rPr>
        <w:t xml:space="preserve">to </w:t>
      </w:r>
      <w:r w:rsidR="00DA2CB0">
        <w:rPr>
          <w:szCs w:val="24"/>
        </w:rPr>
        <w:t>address social goals.</w:t>
      </w:r>
      <w:r w:rsidR="00BB4F5E">
        <w:rPr>
          <w:szCs w:val="24"/>
        </w:rPr>
        <w:t xml:space="preserve"> </w:t>
      </w:r>
    </w:p>
    <w:p w14:paraId="2555907E" w14:textId="13EBA613" w:rsidR="003728BE" w:rsidRDefault="009A7980" w:rsidP="006E4668">
      <w:pPr>
        <w:pStyle w:val="Heading2"/>
      </w:pPr>
      <w:r>
        <w:t>Hypotheses</w:t>
      </w:r>
    </w:p>
    <w:p w14:paraId="1DC9E187" w14:textId="62450536" w:rsidR="00E4736A" w:rsidRDefault="00AE5633" w:rsidP="00E4736A">
      <w:pPr>
        <w:spacing w:line="360" w:lineRule="auto"/>
        <w:rPr>
          <w:szCs w:val="24"/>
        </w:rPr>
      </w:pPr>
      <w:r>
        <w:rPr>
          <w:szCs w:val="24"/>
        </w:rPr>
        <w:t xml:space="preserve">While these studies examine aspects of efficiency, this study goes further by looking into the </w:t>
      </w:r>
      <w:r w:rsidR="00A33C0E">
        <w:rPr>
          <w:szCs w:val="24"/>
        </w:rPr>
        <w:t>collective</w:t>
      </w:r>
      <w:r>
        <w:rPr>
          <w:szCs w:val="24"/>
        </w:rPr>
        <w:t xml:space="preserve"> financial and social performance. Hence, in addition</w:t>
      </w:r>
      <w:r w:rsidR="00655DB9">
        <w:rPr>
          <w:szCs w:val="24"/>
        </w:rPr>
        <w:t xml:space="preserve"> to examining the drivers of financial and social efficiency of MFIs, w</w:t>
      </w:r>
      <w:r w:rsidR="00E4736A">
        <w:rPr>
          <w:szCs w:val="24"/>
        </w:rPr>
        <w:t>e hypothe</w:t>
      </w:r>
      <w:r w:rsidR="00BB4F5E">
        <w:rPr>
          <w:szCs w:val="24"/>
        </w:rPr>
        <w:t>si</w:t>
      </w:r>
      <w:r w:rsidR="00C07405">
        <w:rPr>
          <w:szCs w:val="24"/>
        </w:rPr>
        <w:t>s</w:t>
      </w:r>
      <w:r w:rsidR="00BB4F5E">
        <w:rPr>
          <w:szCs w:val="24"/>
        </w:rPr>
        <w:t>e as follows</w:t>
      </w:r>
      <w:r w:rsidR="006A3A69">
        <w:rPr>
          <w:szCs w:val="24"/>
        </w:rPr>
        <w:t>.</w:t>
      </w:r>
    </w:p>
    <w:p w14:paraId="75EF79FF" w14:textId="776B40AF" w:rsidR="005E6F76" w:rsidRDefault="0095038C" w:rsidP="00E4736A">
      <w:pPr>
        <w:spacing w:line="360" w:lineRule="auto"/>
        <w:rPr>
          <w:i/>
          <w:iCs/>
          <w:szCs w:val="24"/>
        </w:rPr>
      </w:pPr>
      <w:r w:rsidRPr="009F6B4D">
        <w:rPr>
          <w:b/>
          <w:bCs/>
          <w:szCs w:val="24"/>
        </w:rPr>
        <w:t>H</w:t>
      </w:r>
      <w:r>
        <w:rPr>
          <w:b/>
          <w:bCs/>
          <w:szCs w:val="24"/>
        </w:rPr>
        <w:t>ypothesis 1</w:t>
      </w:r>
      <w:r w:rsidR="005E6F76" w:rsidRPr="009F6B4D">
        <w:rPr>
          <w:b/>
          <w:bCs/>
          <w:szCs w:val="24"/>
        </w:rPr>
        <w:t xml:space="preserve">: </w:t>
      </w:r>
      <w:r w:rsidR="00B83FC6" w:rsidRPr="00B83FC6">
        <w:rPr>
          <w:i/>
          <w:iCs/>
          <w:szCs w:val="24"/>
        </w:rPr>
        <w:t xml:space="preserve">MFIs that follow the </w:t>
      </w:r>
      <w:r w:rsidR="00B83FC6">
        <w:rPr>
          <w:i/>
          <w:iCs/>
          <w:szCs w:val="24"/>
        </w:rPr>
        <w:t>c</w:t>
      </w:r>
      <w:r w:rsidR="005E6F76" w:rsidRPr="006A3A69">
        <w:rPr>
          <w:i/>
          <w:iCs/>
          <w:szCs w:val="24"/>
        </w:rPr>
        <w:t>ommercial</w:t>
      </w:r>
      <w:r w:rsidR="00B83FC6">
        <w:rPr>
          <w:i/>
          <w:iCs/>
          <w:szCs w:val="24"/>
        </w:rPr>
        <w:t xml:space="preserve"> model exhibit</w:t>
      </w:r>
      <w:r w:rsidR="005E6F76" w:rsidRPr="006A3A69">
        <w:rPr>
          <w:i/>
          <w:iCs/>
          <w:szCs w:val="24"/>
        </w:rPr>
        <w:t xml:space="preserve"> better financial</w:t>
      </w:r>
      <w:r w:rsidR="00B83FC6">
        <w:rPr>
          <w:i/>
          <w:iCs/>
          <w:szCs w:val="24"/>
        </w:rPr>
        <w:t xml:space="preserve"> performance</w:t>
      </w:r>
      <w:r w:rsidR="005E6F76" w:rsidRPr="006A3A69">
        <w:rPr>
          <w:i/>
          <w:iCs/>
          <w:szCs w:val="24"/>
        </w:rPr>
        <w:t xml:space="preserve"> than NGOs. </w:t>
      </w:r>
    </w:p>
    <w:p w14:paraId="299D5A05" w14:textId="07A39E7E" w:rsidR="009F7742" w:rsidRPr="005E6F76" w:rsidRDefault="009F7742" w:rsidP="00E4736A">
      <w:pPr>
        <w:spacing w:line="360" w:lineRule="auto"/>
        <w:rPr>
          <w:i/>
          <w:iCs/>
          <w:szCs w:val="24"/>
        </w:rPr>
      </w:pPr>
      <w:r w:rsidRPr="000B0515">
        <w:rPr>
          <w:b/>
          <w:bCs/>
          <w:szCs w:val="24"/>
        </w:rPr>
        <w:t>H</w:t>
      </w:r>
      <w:r w:rsidR="0095038C">
        <w:rPr>
          <w:b/>
          <w:bCs/>
          <w:szCs w:val="24"/>
        </w:rPr>
        <w:t>ypothesis 2</w:t>
      </w:r>
      <w:r w:rsidRPr="000B0515">
        <w:rPr>
          <w:b/>
          <w:bCs/>
          <w:szCs w:val="24"/>
        </w:rPr>
        <w:t xml:space="preserve">: </w:t>
      </w:r>
      <w:r w:rsidR="00B83FC6" w:rsidRPr="00B83FC6">
        <w:rPr>
          <w:i/>
          <w:iCs/>
          <w:szCs w:val="24"/>
        </w:rPr>
        <w:t xml:space="preserve">The social performance of </w:t>
      </w:r>
      <w:r w:rsidRPr="006A3A69">
        <w:rPr>
          <w:i/>
          <w:iCs/>
          <w:szCs w:val="24"/>
        </w:rPr>
        <w:t>NGO</w:t>
      </w:r>
      <w:r w:rsidR="00B83FC6">
        <w:rPr>
          <w:i/>
          <w:iCs/>
          <w:szCs w:val="24"/>
        </w:rPr>
        <w:t xml:space="preserve"> is </w:t>
      </w:r>
      <w:r w:rsidRPr="006A3A69">
        <w:rPr>
          <w:i/>
          <w:iCs/>
          <w:szCs w:val="24"/>
        </w:rPr>
        <w:t xml:space="preserve">better </w:t>
      </w:r>
      <w:r w:rsidR="00B83FC6">
        <w:rPr>
          <w:i/>
          <w:iCs/>
          <w:szCs w:val="24"/>
        </w:rPr>
        <w:t xml:space="preserve">than that of </w:t>
      </w:r>
      <w:r w:rsidRPr="006A3A69">
        <w:rPr>
          <w:i/>
          <w:iCs/>
          <w:szCs w:val="24"/>
        </w:rPr>
        <w:t>commercial MFIs.</w:t>
      </w:r>
    </w:p>
    <w:p w14:paraId="64DDAFDD" w14:textId="64488C49" w:rsidR="00E4736A" w:rsidRDefault="00E4736A" w:rsidP="00E4736A">
      <w:pPr>
        <w:spacing w:line="360" w:lineRule="auto"/>
        <w:rPr>
          <w:szCs w:val="24"/>
        </w:rPr>
      </w:pPr>
      <w:r w:rsidRPr="00C616A3">
        <w:rPr>
          <w:b/>
          <w:bCs/>
          <w:szCs w:val="24"/>
        </w:rPr>
        <w:t>H</w:t>
      </w:r>
      <w:r w:rsidR="0095038C">
        <w:rPr>
          <w:b/>
          <w:bCs/>
          <w:szCs w:val="24"/>
        </w:rPr>
        <w:t>ypothesis 3</w:t>
      </w:r>
      <w:r w:rsidRPr="00C616A3">
        <w:rPr>
          <w:b/>
          <w:bCs/>
          <w:szCs w:val="24"/>
        </w:rPr>
        <w:t xml:space="preserve">: </w:t>
      </w:r>
      <w:r w:rsidR="00B83FC6" w:rsidRPr="00B83FC6">
        <w:rPr>
          <w:i/>
          <w:iCs/>
          <w:szCs w:val="24"/>
        </w:rPr>
        <w:t xml:space="preserve">The </w:t>
      </w:r>
      <w:r w:rsidR="00B83FC6">
        <w:rPr>
          <w:i/>
          <w:iCs/>
          <w:szCs w:val="24"/>
        </w:rPr>
        <w:t>j</w:t>
      </w:r>
      <w:r w:rsidRPr="006A3A69">
        <w:rPr>
          <w:i/>
          <w:iCs/>
          <w:szCs w:val="24"/>
        </w:rPr>
        <w:t xml:space="preserve">oint financial and social performance of commercial MFIs </w:t>
      </w:r>
      <w:r w:rsidR="0063508A" w:rsidRPr="006A3A69">
        <w:rPr>
          <w:i/>
          <w:iCs/>
          <w:szCs w:val="24"/>
        </w:rPr>
        <w:t>differs</w:t>
      </w:r>
      <w:r w:rsidRPr="006A3A69">
        <w:rPr>
          <w:i/>
          <w:iCs/>
          <w:szCs w:val="24"/>
        </w:rPr>
        <w:t xml:space="preserve"> from that of NGOs.</w:t>
      </w:r>
      <w:r w:rsidRPr="00C616A3">
        <w:rPr>
          <w:szCs w:val="24"/>
        </w:rPr>
        <w:t xml:space="preserve"> </w:t>
      </w:r>
    </w:p>
    <w:p w14:paraId="4D7402BE" w14:textId="77777777" w:rsidR="009A7980" w:rsidRDefault="00E4736A" w:rsidP="009A7980">
      <w:pPr>
        <w:spacing w:line="360" w:lineRule="auto"/>
      </w:pPr>
      <w:r>
        <w:rPr>
          <w:szCs w:val="24"/>
        </w:rPr>
        <w:t>In th</w:t>
      </w:r>
      <w:r w:rsidR="00EB3346">
        <w:rPr>
          <w:szCs w:val="24"/>
        </w:rPr>
        <w:t>ese</w:t>
      </w:r>
      <w:r>
        <w:rPr>
          <w:szCs w:val="24"/>
        </w:rPr>
        <w:t xml:space="preserve"> hypothes</w:t>
      </w:r>
      <w:r w:rsidR="00EB3346">
        <w:rPr>
          <w:szCs w:val="24"/>
        </w:rPr>
        <w:t>e</w:t>
      </w:r>
      <w:r>
        <w:rPr>
          <w:szCs w:val="24"/>
        </w:rPr>
        <w:t>s, we note that most NGOs are also shifting to the commercial model but continue to rely substantially on donor funds, government subsidies and guarantees that allow access to low-cost commercial funds</w:t>
      </w:r>
      <w:r w:rsidR="007B44BD">
        <w:rPr>
          <w:szCs w:val="24"/>
        </w:rPr>
        <w:t xml:space="preserve"> </w:t>
      </w:r>
      <w:r w:rsidR="007B44BD">
        <w:rPr>
          <w:szCs w:val="24"/>
        </w:rPr>
        <w:fldChar w:fldCharType="begin"/>
      </w:r>
      <w:r w:rsidR="00CB6380">
        <w:rPr>
          <w:szCs w:val="24"/>
        </w:rPr>
        <w:instrText xml:space="preserve"> ADDIN EN.CITE &lt;EndNote&gt;&lt;Cite&gt;&lt;Author&gt;D’Espallier&lt;/Author&gt;&lt;Year&gt;2013&lt;/Year&gt;&lt;RecNum&gt;24&lt;/RecNum&gt;&lt;DisplayText&gt;(D’Espallier et al., 2013)&lt;/DisplayText&gt;&lt;record&gt;&lt;rec-number&gt;24&lt;/rec-number&gt;&lt;foreign-keys&gt;&lt;key app="EN" db-id="wds9909saar09se5x9txwfw7ax9wfe2ftrt2" timestamp="1501242803" guid="e8710a3c-12fb-4f84-9166-2738d5c3efef"&gt;24&lt;/key&gt;&lt;/foreign-keys&gt;&lt;ref-type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EndNote&gt;</w:instrText>
      </w:r>
      <w:r w:rsidR="007B44BD">
        <w:rPr>
          <w:szCs w:val="24"/>
        </w:rPr>
        <w:fldChar w:fldCharType="separate"/>
      </w:r>
      <w:r w:rsidR="00CB6380">
        <w:rPr>
          <w:noProof/>
          <w:szCs w:val="24"/>
        </w:rPr>
        <w:t>(D’Espallier et al., 2013)</w:t>
      </w:r>
      <w:r w:rsidR="007B44BD">
        <w:rPr>
          <w:szCs w:val="24"/>
        </w:rPr>
        <w:fldChar w:fldCharType="end"/>
      </w:r>
      <w:r>
        <w:rPr>
          <w:szCs w:val="24"/>
        </w:rPr>
        <w:t xml:space="preserve">. Also, the mission of NGOs may defer markedly from that of commercial MFIs, meaning that even when pursuing profits, they are less likely to abandon the social </w:t>
      </w:r>
      <w:r w:rsidR="00FA6C94">
        <w:rPr>
          <w:szCs w:val="24"/>
        </w:rPr>
        <w:t>goals</w:t>
      </w:r>
      <w:r w:rsidR="007B44BD">
        <w:rPr>
          <w:szCs w:val="24"/>
        </w:rPr>
        <w:t xml:space="preserve"> </w:t>
      </w:r>
      <w:r w:rsidR="007B44BD">
        <w:rPr>
          <w:szCs w:val="24"/>
        </w:rPr>
        <w:fldChar w:fldCharType="begin"/>
      </w:r>
      <w:r w:rsidR="005C5326">
        <w:rPr>
          <w:szCs w:val="24"/>
        </w:rPr>
        <w:instrText xml:space="preserve"> ADDIN EN.CITE &lt;EndNote&gt;&lt;Cite&gt;&lt;Author&gt;Louis&lt;/Author&gt;&lt;Year&gt;2013&lt;/Year&gt;&lt;RecNum&gt;39&lt;/RecNum&gt;&lt;DisplayText&gt;(Louis et al., 2013)&lt;/DisplayText&gt;&lt;record&gt;&lt;rec-number&gt;39&lt;/rec-number&gt;&lt;foreign-keys&gt;&lt;key app="EN" db-id="wds9909saar09se5x9txwfw7ax9wfe2ftrt2" timestamp="1501679074" guid="61bca540-8e1d-40c4-a255-11c9907a9dd0"&gt;39&lt;/key&gt;&lt;/foreign-keys&gt;&lt;ref-type name="Journal Article"&gt;17&lt;/ref-type&gt;&lt;contributors&gt;&lt;authors&gt;&lt;author&gt;Louis, Philippe&lt;/author&gt;&lt;author&gt;Seret, Alex&lt;/author&gt;&lt;author&gt;Baesens, Bart&lt;/author&gt;&lt;/authors&gt;&lt;/contributors&gt;&lt;titles&gt;&lt;title&gt;Financial efficiency and social impact of microfinance institutions using self-organizing maps&lt;/title&gt;&lt;secondary-title&gt;World Development&lt;/secondary-title&gt;&lt;/titles&gt;&lt;periodical&gt;&lt;full-title&gt;World Development&lt;/full-title&gt;&lt;abbr-1&gt;World Devel.&lt;/abbr-1&gt;&lt;abbr-2&gt;World Devel&lt;/abbr-2&gt;&lt;/periodical&gt;&lt;pages&gt;197-210&lt;/pages&gt;&lt;volume&gt;46&lt;/volume&gt;&lt;dates&gt;&lt;year&gt;2013&lt;/year&gt;&lt;/dates&gt;&lt;isbn&gt;0305-750X&lt;/isbn&gt;&lt;urls&gt;&lt;/urls&gt;&lt;/record&gt;&lt;/Cite&gt;&lt;/EndNote&gt;</w:instrText>
      </w:r>
      <w:r w:rsidR="007B44BD">
        <w:rPr>
          <w:szCs w:val="24"/>
        </w:rPr>
        <w:fldChar w:fldCharType="separate"/>
      </w:r>
      <w:r w:rsidR="007B44BD">
        <w:rPr>
          <w:noProof/>
          <w:szCs w:val="24"/>
        </w:rPr>
        <w:t>(Louis et al., 2013)</w:t>
      </w:r>
      <w:r w:rsidR="007B44BD">
        <w:rPr>
          <w:szCs w:val="24"/>
        </w:rPr>
        <w:fldChar w:fldCharType="end"/>
      </w:r>
      <w:r>
        <w:rPr>
          <w:szCs w:val="24"/>
        </w:rPr>
        <w:t>.</w:t>
      </w:r>
      <w:r w:rsidR="0015105B">
        <w:rPr>
          <w:szCs w:val="24"/>
        </w:rPr>
        <w:t xml:space="preserve"> The section that fo</w:t>
      </w:r>
      <w:r w:rsidR="00991F9D">
        <w:rPr>
          <w:szCs w:val="24"/>
        </w:rPr>
        <w:t>l</w:t>
      </w:r>
      <w:r w:rsidR="0015105B">
        <w:rPr>
          <w:szCs w:val="24"/>
        </w:rPr>
        <w:t>lows summari</w:t>
      </w:r>
      <w:r w:rsidR="00767E77">
        <w:rPr>
          <w:szCs w:val="24"/>
        </w:rPr>
        <w:t>s</w:t>
      </w:r>
      <w:r w:rsidR="0015105B">
        <w:rPr>
          <w:szCs w:val="24"/>
        </w:rPr>
        <w:t>es the results of the study.</w:t>
      </w:r>
      <w:r w:rsidR="00DC2E37">
        <w:rPr>
          <w:szCs w:val="24"/>
        </w:rPr>
        <w:t xml:space="preserve"> </w:t>
      </w:r>
      <w:r w:rsidR="001A7EBE">
        <w:t>3</w:t>
      </w:r>
      <w:r w:rsidR="00831981" w:rsidRPr="00C648E2">
        <w:t>.</w:t>
      </w:r>
      <w:r w:rsidR="00831981" w:rsidRPr="00C648E2">
        <w:tab/>
      </w:r>
    </w:p>
    <w:p w14:paraId="3E9C2A97" w14:textId="39F9606C" w:rsidR="00FC4761" w:rsidRDefault="00831981" w:rsidP="006E4668">
      <w:pPr>
        <w:pStyle w:val="Heading2"/>
      </w:pPr>
      <w:r w:rsidRPr="00C648E2">
        <w:t>Summary of Results</w:t>
      </w:r>
    </w:p>
    <w:p w14:paraId="0CF092FD" w14:textId="47E2ABDB" w:rsidR="008B546D" w:rsidRPr="008B546D" w:rsidRDefault="008B546D" w:rsidP="00DB6F71">
      <w:pPr>
        <w:spacing w:line="360" w:lineRule="auto"/>
      </w:pPr>
      <w:r>
        <w:t>This section</w:t>
      </w:r>
      <w:r w:rsidR="00CE162F">
        <w:t xml:space="preserve"> </w:t>
      </w:r>
      <w:r w:rsidR="00B93166">
        <w:t>highlight</w:t>
      </w:r>
      <w:r w:rsidR="00CE162F">
        <w:t>s</w:t>
      </w:r>
      <w:r w:rsidR="00B93166">
        <w:t xml:space="preserve"> the leve</w:t>
      </w:r>
      <w:r w:rsidR="00781677">
        <w:t>ls</w:t>
      </w:r>
      <w:r w:rsidR="009C12D1">
        <w:t xml:space="preserve"> and drivers</w:t>
      </w:r>
      <w:r w:rsidR="00781677">
        <w:t xml:space="preserve"> of </w:t>
      </w:r>
      <w:r>
        <w:t xml:space="preserve">social efficiency, </w:t>
      </w:r>
      <w:r w:rsidR="00577738">
        <w:t xml:space="preserve">financial efficiency, </w:t>
      </w:r>
      <w:r w:rsidR="00781677">
        <w:t xml:space="preserve">and combined </w:t>
      </w:r>
      <w:r>
        <w:t>social and financial efficiency</w:t>
      </w:r>
      <w:r w:rsidR="00781677">
        <w:t xml:space="preserve"> of MFIs in Africa</w:t>
      </w:r>
      <w:r w:rsidR="00E03FD7">
        <w:t>.</w:t>
      </w:r>
      <w:r w:rsidR="00933CF9">
        <w:t xml:space="preserve"> The inputs for the DEA analysis </w:t>
      </w:r>
      <w:r w:rsidR="00910423">
        <w:t xml:space="preserve">constitute measures for financial performance and social performance. We capture </w:t>
      </w:r>
      <w:r w:rsidR="00933CF9">
        <w:t>financial pe</w:t>
      </w:r>
      <w:r w:rsidR="008E0459">
        <w:t>r</w:t>
      </w:r>
      <w:r w:rsidR="00933CF9">
        <w:t>formance using the operational self-sufficiency</w:t>
      </w:r>
      <w:r w:rsidR="006A6E4A">
        <w:t xml:space="preserve"> </w:t>
      </w:r>
      <w:r w:rsidR="00933CF9">
        <w:t>(OSS)</w:t>
      </w:r>
      <w:r w:rsidR="008E0459">
        <w:t xml:space="preserve">. </w:t>
      </w:r>
      <w:r w:rsidR="0033590C">
        <w:t>For social performance, we use three metrics.</w:t>
      </w:r>
      <w:r w:rsidR="00AE5A33">
        <w:t xml:space="preserve"> To measure</w:t>
      </w:r>
      <w:r w:rsidR="0033590C">
        <w:t xml:space="preserve"> </w:t>
      </w:r>
      <w:r w:rsidR="00AE5A33">
        <w:t xml:space="preserve">the </w:t>
      </w:r>
      <w:r w:rsidR="0033590C">
        <w:t xml:space="preserve">depth of outreach, we use the per cent of women borrowers and average loan balance per borrower. These metrics capture the ability of MFIs to reach the most financially excluded </w:t>
      </w:r>
      <w:r w:rsidR="0033590C">
        <w:lastRenderedPageBreak/>
        <w:t xml:space="preserve">people like women and other people that typically demand small loans sizes. </w:t>
      </w:r>
      <w:r w:rsidR="00AE5A33">
        <w:t xml:space="preserve">The gross loan portfolio to assets measures the breadth of outreach – the sheer number of people the MFI can reach. </w:t>
      </w:r>
      <w:r w:rsidR="003A527F">
        <w:t xml:space="preserve">The discussion captures </w:t>
      </w:r>
      <w:r w:rsidR="008E6F72">
        <w:t xml:space="preserve">both </w:t>
      </w:r>
      <w:r w:rsidR="003A527F">
        <w:t xml:space="preserve">the </w:t>
      </w:r>
      <w:r w:rsidR="008E6F72">
        <w:t xml:space="preserve">individual inputs and the </w:t>
      </w:r>
      <w:r w:rsidR="003A527F">
        <w:t xml:space="preserve">overall </w:t>
      </w:r>
      <w:r w:rsidR="009B5A8D">
        <w:t xml:space="preserve">DEA score. </w:t>
      </w:r>
    </w:p>
    <w:p w14:paraId="5AEA9CDB" w14:textId="29FEBD7F" w:rsidR="00ED5C05" w:rsidRDefault="007D0C85" w:rsidP="00ED5C05">
      <w:pPr>
        <w:pStyle w:val="Heading3"/>
      </w:pPr>
      <w:r>
        <w:t>4</w:t>
      </w:r>
      <w:r w:rsidR="00ED5C05">
        <w:t>.</w:t>
      </w:r>
      <w:r w:rsidR="006A6B47">
        <w:t>1</w:t>
      </w:r>
      <w:r w:rsidR="00ED5C05">
        <w:tab/>
        <w:t>Social Efficiency</w:t>
      </w:r>
    </w:p>
    <w:p w14:paraId="0635B9C9" w14:textId="22D38FA2" w:rsidR="00FC4761" w:rsidRDefault="00E45A51" w:rsidP="00AA111D">
      <w:pPr>
        <w:spacing w:line="360" w:lineRule="auto"/>
      </w:pPr>
      <w:r>
        <w:t xml:space="preserve">MFIs exhibit a high level of social efficiency, consistent with their mission of </w:t>
      </w:r>
      <w:r w:rsidR="00FB4E39">
        <w:t xml:space="preserve">providing financial services to the financially excluded, mostly the poor. On a scale of zero to one, the mean and median </w:t>
      </w:r>
      <w:r w:rsidR="00A07322">
        <w:t xml:space="preserve">DEA </w:t>
      </w:r>
      <w:r w:rsidR="005E34BB">
        <w:t xml:space="preserve">social </w:t>
      </w:r>
      <w:r w:rsidR="00FB4E39">
        <w:t xml:space="preserve">efficiency score </w:t>
      </w:r>
      <w:r w:rsidR="007A16DC">
        <w:t>is 0.92, with substantial variation across legal forms of MFIs.</w:t>
      </w:r>
      <w:r w:rsidR="00A33E07">
        <w:t xml:space="preserve"> </w:t>
      </w:r>
      <w:r w:rsidR="00817C5B">
        <w:t xml:space="preserve">NGOs top </w:t>
      </w:r>
      <w:r w:rsidR="00A33E07">
        <w:t xml:space="preserve">with a median social efficiency score of </w:t>
      </w:r>
      <w:r w:rsidR="008566BF">
        <w:t>0.96</w:t>
      </w:r>
      <w:r w:rsidR="00946229">
        <w:t xml:space="preserve">, followed by NBFIs, </w:t>
      </w:r>
      <w:r w:rsidR="00A86E3A">
        <w:t xml:space="preserve">commercial banks, rural </w:t>
      </w:r>
      <w:r w:rsidR="007F7730">
        <w:t>banks,</w:t>
      </w:r>
      <w:r w:rsidR="00A86E3A">
        <w:t xml:space="preserve"> and cooperatives</w:t>
      </w:r>
      <w:r w:rsidR="008566BF">
        <w:t xml:space="preserve"> with median scores of 0.92, </w:t>
      </w:r>
      <w:r w:rsidR="00E024B0">
        <w:t xml:space="preserve">0.91, 0.90, and </w:t>
      </w:r>
      <w:r w:rsidR="00F2729B">
        <w:t>0.89,</w:t>
      </w:r>
      <w:r w:rsidR="00E024B0">
        <w:t xml:space="preserve"> respectively</w:t>
      </w:r>
      <w:r w:rsidR="005820DA">
        <w:t>.</w:t>
      </w:r>
      <w:r w:rsidR="003A51D3">
        <w:t xml:space="preserve"> </w:t>
      </w:r>
      <w:r w:rsidR="009F487C">
        <w:t>These results show that legal status, and by extension</w:t>
      </w:r>
      <w:r w:rsidR="00734B16">
        <w:t>,</w:t>
      </w:r>
      <w:r w:rsidR="009F487C">
        <w:t xml:space="preserve"> the profit orientation matters in </w:t>
      </w:r>
      <w:r w:rsidR="00734B16">
        <w:t xml:space="preserve">the </w:t>
      </w:r>
      <w:r w:rsidR="009F487C">
        <w:t xml:space="preserve">social performance of MFIs. </w:t>
      </w:r>
      <w:r w:rsidR="00C80F87">
        <w:t>However, c</w:t>
      </w:r>
      <w:r w:rsidR="00AA111D">
        <w:t>apital structure- the debt</w:t>
      </w:r>
      <w:r w:rsidR="00B5481C">
        <w:t>-</w:t>
      </w:r>
      <w:r w:rsidR="00AA111D">
        <w:t>equity mix and donations are not significant drivers of social efficiency. The ratio of operating expense to assets relate</w:t>
      </w:r>
      <w:r w:rsidR="00C62D71">
        <w:t>s</w:t>
      </w:r>
      <w:r w:rsidR="00AA111D">
        <w:t xml:space="preserve"> negatively to</w:t>
      </w:r>
      <w:r w:rsidR="00D21564">
        <w:t xml:space="preserve"> social </w:t>
      </w:r>
      <w:r w:rsidR="00AA111D">
        <w:t>efficiency</w:t>
      </w:r>
      <w:r w:rsidR="004F3AD7">
        <w:t xml:space="preserve">. </w:t>
      </w:r>
      <w:r w:rsidR="00D1571E">
        <w:t xml:space="preserve">Given that operating expense is </w:t>
      </w:r>
      <w:r w:rsidR="007A2F7A">
        <w:t>a significant factor in profitability, it points to a potential conflict between financial performance and social performance.</w:t>
      </w:r>
      <w:r w:rsidR="00C138BC">
        <w:t xml:space="preserve"> Capital asset ratio relates positively with social performance while </w:t>
      </w:r>
      <w:r w:rsidR="00563901">
        <w:t xml:space="preserve">asset structure exhibits a negative relationship. </w:t>
      </w:r>
      <w:r w:rsidR="0018640D">
        <w:t xml:space="preserve">Lastly, </w:t>
      </w:r>
      <w:r w:rsidR="0077025E">
        <w:t>education relates positively with social efficiency of MFIs</w:t>
      </w:r>
      <w:r w:rsidR="0018640D">
        <w:t xml:space="preserve"> a result that could hold given that </w:t>
      </w:r>
      <w:r w:rsidR="007E063E">
        <w:t>awareness could allow poor and financially excluded people to regularly engage with the providers of financial services</w:t>
      </w:r>
      <w:r w:rsidR="0077025E">
        <w:t xml:space="preserve">. </w:t>
      </w:r>
    </w:p>
    <w:p w14:paraId="726B7D74" w14:textId="3ECF6975" w:rsidR="00C308EE" w:rsidRPr="006D5A78" w:rsidRDefault="007D0C85" w:rsidP="00C308EE">
      <w:pPr>
        <w:pStyle w:val="Heading3"/>
      </w:pPr>
      <w:r>
        <w:t>4</w:t>
      </w:r>
      <w:r w:rsidR="007F7AC1">
        <w:t>.2</w:t>
      </w:r>
      <w:r w:rsidR="00C308EE">
        <w:tab/>
        <w:t>Financial efficiency</w:t>
      </w:r>
    </w:p>
    <w:p w14:paraId="609AFB2D" w14:textId="0500B6FF" w:rsidR="00685282" w:rsidRPr="00C308EE" w:rsidRDefault="00C308EE" w:rsidP="00AA111D">
      <w:pPr>
        <w:spacing w:line="360" w:lineRule="auto"/>
        <w:rPr>
          <w:szCs w:val="24"/>
        </w:rPr>
      </w:pPr>
      <w:r>
        <w:rPr>
          <w:szCs w:val="24"/>
        </w:rPr>
        <w:t xml:space="preserve">MFIs in Africa are barely financially sustainable, with marginal disparities between the legal types. </w:t>
      </w:r>
      <w:r w:rsidR="00686069">
        <w:rPr>
          <w:szCs w:val="24"/>
        </w:rPr>
        <w:t>On a scale of zero to one, t</w:t>
      </w:r>
      <w:r w:rsidR="000F2AF8">
        <w:rPr>
          <w:szCs w:val="24"/>
        </w:rPr>
        <w:t xml:space="preserve">he mean and median financial efficiency scores are </w:t>
      </w:r>
      <w:r w:rsidR="002D505D">
        <w:rPr>
          <w:szCs w:val="24"/>
        </w:rPr>
        <w:t xml:space="preserve">0.42 </w:t>
      </w:r>
      <w:r w:rsidR="00403785">
        <w:rPr>
          <w:szCs w:val="24"/>
        </w:rPr>
        <w:t xml:space="preserve">and </w:t>
      </w:r>
      <w:r w:rsidR="002D505D">
        <w:rPr>
          <w:szCs w:val="24"/>
        </w:rPr>
        <w:t>0.41</w:t>
      </w:r>
      <w:r w:rsidR="007E482B">
        <w:rPr>
          <w:szCs w:val="24"/>
        </w:rPr>
        <w:t xml:space="preserve">, </w:t>
      </w:r>
      <w:r w:rsidR="00403785">
        <w:rPr>
          <w:szCs w:val="24"/>
        </w:rPr>
        <w:t xml:space="preserve">respectively. </w:t>
      </w:r>
      <w:r w:rsidR="00AB157A">
        <w:rPr>
          <w:szCs w:val="24"/>
        </w:rPr>
        <w:t>R</w:t>
      </w:r>
      <w:r>
        <w:rPr>
          <w:szCs w:val="24"/>
        </w:rPr>
        <w:t xml:space="preserve">ural banks </w:t>
      </w:r>
      <w:r w:rsidR="00AB157A">
        <w:rPr>
          <w:szCs w:val="24"/>
        </w:rPr>
        <w:t>have the highest median</w:t>
      </w:r>
      <w:r w:rsidR="002E04D2">
        <w:rPr>
          <w:szCs w:val="24"/>
        </w:rPr>
        <w:t xml:space="preserve"> financial efficiency score</w:t>
      </w:r>
      <w:r w:rsidR="008B2EF6">
        <w:rPr>
          <w:szCs w:val="24"/>
        </w:rPr>
        <w:t xml:space="preserve"> (0.4</w:t>
      </w:r>
      <w:r w:rsidR="003A3914">
        <w:rPr>
          <w:szCs w:val="24"/>
        </w:rPr>
        <w:t>19</w:t>
      </w:r>
      <w:r w:rsidR="008B2EF6">
        <w:rPr>
          <w:szCs w:val="24"/>
        </w:rPr>
        <w:t>)</w:t>
      </w:r>
      <w:r>
        <w:rPr>
          <w:szCs w:val="24"/>
        </w:rPr>
        <w:t>, followed by</w:t>
      </w:r>
      <w:r w:rsidR="00BD1A34">
        <w:rPr>
          <w:szCs w:val="24"/>
        </w:rPr>
        <w:t xml:space="preserve"> cooperatives (0.415)</w:t>
      </w:r>
      <w:r>
        <w:rPr>
          <w:szCs w:val="24"/>
        </w:rPr>
        <w:t xml:space="preserve"> and NGOs</w:t>
      </w:r>
      <w:r w:rsidR="00BD1A34">
        <w:rPr>
          <w:szCs w:val="24"/>
        </w:rPr>
        <w:t xml:space="preserve"> (</w:t>
      </w:r>
      <w:r w:rsidR="0053335F">
        <w:rPr>
          <w:szCs w:val="24"/>
        </w:rPr>
        <w:t>0.408</w:t>
      </w:r>
      <w:r w:rsidR="00BD1A34">
        <w:rPr>
          <w:szCs w:val="24"/>
        </w:rPr>
        <w:t>)</w:t>
      </w:r>
      <w:r>
        <w:rPr>
          <w:szCs w:val="24"/>
        </w:rPr>
        <w:t>, while co</w:t>
      </w:r>
      <w:r w:rsidR="0053335F">
        <w:rPr>
          <w:szCs w:val="24"/>
        </w:rPr>
        <w:t>mmercial banks (0.406)</w:t>
      </w:r>
      <w:r>
        <w:rPr>
          <w:szCs w:val="24"/>
        </w:rPr>
        <w:t xml:space="preserve"> and Non- Bank Financial Institutions (NBFIs) </w:t>
      </w:r>
      <w:r w:rsidR="0053335F">
        <w:rPr>
          <w:szCs w:val="24"/>
        </w:rPr>
        <w:t>(</w:t>
      </w:r>
      <w:r w:rsidR="003A3914">
        <w:rPr>
          <w:szCs w:val="24"/>
        </w:rPr>
        <w:t>0.402</w:t>
      </w:r>
      <w:r w:rsidR="0053335F">
        <w:rPr>
          <w:szCs w:val="24"/>
        </w:rPr>
        <w:t>)</w:t>
      </w:r>
      <w:r w:rsidR="003A3914">
        <w:rPr>
          <w:szCs w:val="24"/>
        </w:rPr>
        <w:t xml:space="preserve"> </w:t>
      </w:r>
      <w:r>
        <w:rPr>
          <w:szCs w:val="24"/>
        </w:rPr>
        <w:t>trail.</w:t>
      </w:r>
      <w:r w:rsidR="00B91968">
        <w:rPr>
          <w:szCs w:val="24"/>
        </w:rPr>
        <w:t xml:space="preserve"> Again</w:t>
      </w:r>
      <w:r>
        <w:rPr>
          <w:szCs w:val="24"/>
        </w:rPr>
        <w:t xml:space="preserve">, </w:t>
      </w:r>
      <w:r w:rsidR="00D5428F">
        <w:rPr>
          <w:szCs w:val="24"/>
        </w:rPr>
        <w:t xml:space="preserve">the </w:t>
      </w:r>
      <w:r>
        <w:rPr>
          <w:szCs w:val="24"/>
        </w:rPr>
        <w:t>capital structur</w:t>
      </w:r>
      <w:r w:rsidR="008D4333">
        <w:rPr>
          <w:szCs w:val="24"/>
        </w:rPr>
        <w:t>e is not a significant driver of</w:t>
      </w:r>
      <w:r>
        <w:rPr>
          <w:szCs w:val="24"/>
        </w:rPr>
        <w:t xml:space="preserve"> financial efficiency. Instead, </w:t>
      </w:r>
      <w:r w:rsidR="005F739B">
        <w:rPr>
          <w:szCs w:val="24"/>
        </w:rPr>
        <w:t>the</w:t>
      </w:r>
      <w:r w:rsidR="008D4333">
        <w:rPr>
          <w:szCs w:val="24"/>
        </w:rPr>
        <w:t xml:space="preserve"> </w:t>
      </w:r>
      <w:r w:rsidR="005F739B">
        <w:rPr>
          <w:szCs w:val="24"/>
        </w:rPr>
        <w:t>drivers of financial efficiency are</w:t>
      </w:r>
      <w:r w:rsidR="001F1024">
        <w:rPr>
          <w:szCs w:val="24"/>
        </w:rPr>
        <w:t xml:space="preserve"> </w:t>
      </w:r>
      <w:r>
        <w:rPr>
          <w:szCs w:val="24"/>
        </w:rPr>
        <w:t>operating expense to assets ratio,</w:t>
      </w:r>
      <w:r w:rsidR="00072FF5">
        <w:rPr>
          <w:szCs w:val="24"/>
        </w:rPr>
        <w:t xml:space="preserve"> </w:t>
      </w:r>
      <w:r w:rsidR="00CE0CC4">
        <w:rPr>
          <w:szCs w:val="24"/>
        </w:rPr>
        <w:t xml:space="preserve">capital to assets ratio, </w:t>
      </w:r>
      <w:r w:rsidR="00072FF5">
        <w:rPr>
          <w:szCs w:val="24"/>
        </w:rPr>
        <w:t>asset structure</w:t>
      </w:r>
      <w:r w:rsidR="00E60413">
        <w:rPr>
          <w:szCs w:val="24"/>
        </w:rPr>
        <w:t xml:space="preserve"> and education</w:t>
      </w:r>
      <w:r w:rsidR="00753667">
        <w:rPr>
          <w:szCs w:val="24"/>
        </w:rPr>
        <w:t>. O</w:t>
      </w:r>
      <w:r w:rsidR="00EA77D4">
        <w:rPr>
          <w:szCs w:val="24"/>
        </w:rPr>
        <w:t>perating expenses</w:t>
      </w:r>
      <w:r w:rsidR="00AD1CAE">
        <w:rPr>
          <w:szCs w:val="24"/>
        </w:rPr>
        <w:t xml:space="preserve">, asset structure and education all </w:t>
      </w:r>
      <w:r w:rsidR="00EA77D4">
        <w:rPr>
          <w:szCs w:val="24"/>
        </w:rPr>
        <w:t>vary negatively with financial performance</w:t>
      </w:r>
      <w:r w:rsidR="00AD1CAE">
        <w:rPr>
          <w:szCs w:val="24"/>
        </w:rPr>
        <w:t xml:space="preserve">. </w:t>
      </w:r>
      <w:r w:rsidR="001A5088">
        <w:rPr>
          <w:szCs w:val="24"/>
        </w:rPr>
        <w:t>Operating expenses</w:t>
      </w:r>
      <w:r w:rsidR="00792463">
        <w:rPr>
          <w:szCs w:val="24"/>
        </w:rPr>
        <w:t xml:space="preserve"> dominate the expense item on </w:t>
      </w:r>
      <w:r w:rsidR="00C94CA8">
        <w:rPr>
          <w:szCs w:val="24"/>
        </w:rPr>
        <w:t xml:space="preserve">the </w:t>
      </w:r>
      <w:r w:rsidR="00792463">
        <w:rPr>
          <w:szCs w:val="24"/>
        </w:rPr>
        <w:t>income statement</w:t>
      </w:r>
      <w:r w:rsidR="00C94CA8">
        <w:rPr>
          <w:szCs w:val="24"/>
        </w:rPr>
        <w:t xml:space="preserve">, while higher asset structure means the MFI </w:t>
      </w:r>
      <w:r w:rsidR="00653DD2">
        <w:rPr>
          <w:szCs w:val="24"/>
        </w:rPr>
        <w:t>dedicates a substantial amount cash to finance non-current assets</w:t>
      </w:r>
      <w:r w:rsidR="00707E0C">
        <w:rPr>
          <w:szCs w:val="24"/>
        </w:rPr>
        <w:t xml:space="preserve"> which takes time to recoup. </w:t>
      </w:r>
      <w:r w:rsidR="00FA34E3">
        <w:rPr>
          <w:szCs w:val="24"/>
        </w:rPr>
        <w:t>Capital asset</w:t>
      </w:r>
      <w:r w:rsidR="00795454">
        <w:rPr>
          <w:szCs w:val="24"/>
        </w:rPr>
        <w:t xml:space="preserve"> ratio varies positively with financial performance</w:t>
      </w:r>
      <w:r w:rsidR="002C19D8">
        <w:rPr>
          <w:szCs w:val="24"/>
        </w:rPr>
        <w:t xml:space="preserve">, social </w:t>
      </w:r>
      <w:r w:rsidR="00FA64C7">
        <w:rPr>
          <w:szCs w:val="24"/>
        </w:rPr>
        <w:t>performance,</w:t>
      </w:r>
      <w:r w:rsidR="002C19D8">
        <w:rPr>
          <w:szCs w:val="24"/>
        </w:rPr>
        <w:t xml:space="preserve"> and joint financial and social performance. </w:t>
      </w:r>
      <w:r w:rsidR="00F75F51">
        <w:rPr>
          <w:szCs w:val="24"/>
        </w:rPr>
        <w:t xml:space="preserve">Education would proxy the customer base, with the more </w:t>
      </w:r>
      <w:r w:rsidR="0026457A">
        <w:rPr>
          <w:szCs w:val="24"/>
        </w:rPr>
        <w:t>exposed the populace, the l</w:t>
      </w:r>
      <w:r w:rsidR="002B619F">
        <w:rPr>
          <w:szCs w:val="24"/>
        </w:rPr>
        <w:t xml:space="preserve">ess they get financial services from MFIs, preferring the mainstream financial system instead. </w:t>
      </w:r>
      <w:r>
        <w:rPr>
          <w:szCs w:val="24"/>
        </w:rPr>
        <w:t xml:space="preserve">These results are in line with some line of research on the financial sustainability of MFIs across the globe </w:t>
      </w:r>
      <w:r>
        <w:rPr>
          <w:szCs w:val="24"/>
        </w:rPr>
        <w:fldChar w:fldCharType="begin"/>
      </w:r>
      <w:r>
        <w:rPr>
          <w:szCs w:val="24"/>
        </w:rPr>
        <w:instrText xml:space="preserve"> ADDIN EN.CITE &lt;EndNote&gt;&lt;Cite&gt;&lt;Author&gt;Bayai&lt;/Author&gt;&lt;Year&gt;2016&lt;/Year&gt;&lt;RecNum&gt;319&lt;/RecNum&gt;&lt;DisplayText&gt;(Bayai and Ikhide, 2016)&lt;/DisplayText&gt;&lt;record&gt;&lt;rec-number&gt;319&lt;/rec-number&gt;&lt;foreign-keys&gt;&lt;key app="EN" db-id="wds9909saar09se5x9txwfw7ax9wfe2ftrt2" timestamp="1516045851" guid="ee8d8706-126d-4050-a2c3-6dce19924f49"&gt;319&lt;/key&gt;&lt;/foreign-keys&gt;&lt;ref-type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Pr>
          <w:szCs w:val="24"/>
        </w:rPr>
        <w:fldChar w:fldCharType="separate"/>
      </w:r>
      <w:r>
        <w:rPr>
          <w:noProof/>
          <w:szCs w:val="24"/>
        </w:rPr>
        <w:t>(Bayai and Ikhide, 2016)</w:t>
      </w:r>
      <w:r>
        <w:rPr>
          <w:szCs w:val="24"/>
        </w:rPr>
        <w:fldChar w:fldCharType="end"/>
      </w:r>
      <w:r>
        <w:rPr>
          <w:szCs w:val="24"/>
        </w:rPr>
        <w:t xml:space="preserve">. </w:t>
      </w:r>
    </w:p>
    <w:p w14:paraId="256AA77E" w14:textId="40CBC41B" w:rsidR="007F7AC1" w:rsidRDefault="007D0C85" w:rsidP="007F7AC1">
      <w:pPr>
        <w:pStyle w:val="Heading3"/>
      </w:pPr>
      <w:r>
        <w:lastRenderedPageBreak/>
        <w:t>4</w:t>
      </w:r>
      <w:r w:rsidR="007F7AC1">
        <w:t>.</w:t>
      </w:r>
      <w:r w:rsidR="00C308EE">
        <w:t>3</w:t>
      </w:r>
      <w:r w:rsidR="007F7AC1">
        <w:t xml:space="preserve"> </w:t>
      </w:r>
      <w:r w:rsidR="007F7AC1">
        <w:tab/>
        <w:t>Social and Financial Efficiency</w:t>
      </w:r>
    </w:p>
    <w:p w14:paraId="3B95AD5C" w14:textId="1691BF5A" w:rsidR="008C3BF3" w:rsidRPr="008C3BF3" w:rsidRDefault="00820E85" w:rsidP="00407915">
      <w:pPr>
        <w:spacing w:line="360" w:lineRule="auto"/>
      </w:pPr>
      <w:r>
        <w:t xml:space="preserve">The </w:t>
      </w:r>
      <w:r w:rsidR="00CB2109">
        <w:t xml:space="preserve">joint financial and social efficiency scores follow those of social efficiency. </w:t>
      </w:r>
      <w:r w:rsidR="00845F36">
        <w:t>The mean and median efficiency score</w:t>
      </w:r>
      <w:r w:rsidR="00F327F3">
        <w:t xml:space="preserve"> is 0.92 but varies with the legal type of MFI</w:t>
      </w:r>
      <w:r w:rsidR="00845F36">
        <w:t xml:space="preserve">. </w:t>
      </w:r>
      <w:r w:rsidR="0081110C">
        <w:t>NGOs</w:t>
      </w:r>
      <w:r w:rsidR="00466CDD">
        <w:t xml:space="preserve"> </w:t>
      </w:r>
      <w:proofErr w:type="gramStart"/>
      <w:r w:rsidR="00466CDD">
        <w:t>lead</w:t>
      </w:r>
      <w:proofErr w:type="gramEnd"/>
      <w:r w:rsidR="00466CDD">
        <w:t xml:space="preserve"> with a median efficiency score of 0.959</w:t>
      </w:r>
      <w:r w:rsidR="0081110C">
        <w:t xml:space="preserve">, </w:t>
      </w:r>
      <w:r w:rsidR="00466CDD">
        <w:t xml:space="preserve">followed by </w:t>
      </w:r>
      <w:r w:rsidR="0081110C">
        <w:t>NBFIs</w:t>
      </w:r>
      <w:r w:rsidR="00C83C8F">
        <w:t xml:space="preserve"> (0.915)</w:t>
      </w:r>
      <w:r w:rsidR="0081110C">
        <w:t>, Commercial Banks</w:t>
      </w:r>
      <w:r w:rsidR="00C83C8F">
        <w:t xml:space="preserve"> (0.908)</w:t>
      </w:r>
      <w:r w:rsidR="0081110C">
        <w:t>, Rural Banks</w:t>
      </w:r>
      <w:r w:rsidR="00A43525">
        <w:t xml:space="preserve"> (0.897)</w:t>
      </w:r>
      <w:r w:rsidR="0081110C">
        <w:t xml:space="preserve">, and Cooperatives/ </w:t>
      </w:r>
      <w:r w:rsidR="006959A9">
        <w:t>C</w:t>
      </w:r>
      <w:r w:rsidR="0081110C">
        <w:t xml:space="preserve">redit </w:t>
      </w:r>
      <w:r w:rsidR="006959A9">
        <w:t>U</w:t>
      </w:r>
      <w:r w:rsidR="0081110C">
        <w:t>nions</w:t>
      </w:r>
      <w:r w:rsidR="00A43525">
        <w:t xml:space="preserve"> (0.89</w:t>
      </w:r>
      <w:r w:rsidR="009F55F7">
        <w:t>0</w:t>
      </w:r>
      <w:r w:rsidR="00A43525">
        <w:t>)</w:t>
      </w:r>
      <w:r w:rsidR="0081110C">
        <w:t>.</w:t>
      </w:r>
      <w:r w:rsidR="00836F10">
        <w:t xml:space="preserve"> </w:t>
      </w:r>
      <w:r w:rsidR="009F0A94">
        <w:t xml:space="preserve">As with social efficiency, </w:t>
      </w:r>
      <w:r w:rsidR="000E3E5D">
        <w:t>capital structure- the debt-equity mix and donations are not significant drivers of social efficiency. The ratio of operating expense to assets relates negatively to social efficiency.</w:t>
      </w:r>
      <w:r w:rsidR="00DA45BC">
        <w:t xml:space="preserve"> </w:t>
      </w:r>
      <w:r w:rsidR="000E3E5D">
        <w:t xml:space="preserve">Lastly, education relates positively with social efficiency of MFIs. </w:t>
      </w:r>
    </w:p>
    <w:p w14:paraId="64880CCC" w14:textId="5113449F" w:rsidR="0006422B" w:rsidRPr="00C648E2" w:rsidRDefault="00C67DC3" w:rsidP="006E4668">
      <w:pPr>
        <w:pStyle w:val="Heading2"/>
      </w:pPr>
      <w:r w:rsidRPr="00C648E2">
        <w:t>Method</w:t>
      </w:r>
    </w:p>
    <w:p w14:paraId="2C23A5C3" w14:textId="00D4C8D2" w:rsidR="00714C44" w:rsidRPr="00C648E2" w:rsidRDefault="00714C44" w:rsidP="00A45546">
      <w:r w:rsidRPr="00C648E2">
        <w:t>The study adopts a quantitative approach with the model specified next.</w:t>
      </w:r>
    </w:p>
    <w:p w14:paraId="7E28E359" w14:textId="5774215F" w:rsidR="00714C44" w:rsidRPr="00C648E2" w:rsidRDefault="007D0C85" w:rsidP="00A45546">
      <w:pPr>
        <w:pStyle w:val="Heading3"/>
      </w:pPr>
      <w:r>
        <w:t>5</w:t>
      </w:r>
      <w:r w:rsidR="00714C44" w:rsidRPr="00C648E2">
        <w:t>.1</w:t>
      </w:r>
      <w:r w:rsidR="00714C44" w:rsidRPr="00C648E2">
        <w:tab/>
        <w:t>The Empirical Model</w:t>
      </w:r>
    </w:p>
    <w:p w14:paraId="7EA66D58" w14:textId="62E82798" w:rsidR="00831981" w:rsidRPr="00C648E2" w:rsidRDefault="009F6788" w:rsidP="00A45546">
      <w:pPr>
        <w:spacing w:line="360" w:lineRule="auto"/>
        <w:rPr>
          <w:szCs w:val="24"/>
        </w:rPr>
      </w:pPr>
      <w:r w:rsidRPr="00C648E2">
        <w:rPr>
          <w:szCs w:val="24"/>
        </w:rPr>
        <w:t>W</w:t>
      </w:r>
      <w:r w:rsidR="000C225F" w:rsidRPr="00C648E2">
        <w:rPr>
          <w:szCs w:val="24"/>
        </w:rPr>
        <w:t xml:space="preserve">e </w:t>
      </w:r>
      <w:r w:rsidR="00E71C34">
        <w:rPr>
          <w:szCs w:val="24"/>
        </w:rPr>
        <w:t xml:space="preserve">primarily use the </w:t>
      </w:r>
      <w:r w:rsidR="003F2DCB">
        <w:rPr>
          <w:szCs w:val="24"/>
        </w:rPr>
        <w:t>random</w:t>
      </w:r>
      <w:r w:rsidR="00B63542">
        <w:rPr>
          <w:szCs w:val="24"/>
        </w:rPr>
        <w:t>-</w:t>
      </w:r>
      <w:r w:rsidR="00E71C34">
        <w:rPr>
          <w:szCs w:val="24"/>
        </w:rPr>
        <w:t xml:space="preserve">effects model as per the results of the Hausman Test (see </w:t>
      </w:r>
      <w:r w:rsidR="005A1235">
        <w:rPr>
          <w:szCs w:val="24"/>
        </w:rPr>
        <w:t>Appendix 2 and 3</w:t>
      </w:r>
      <w:r w:rsidR="00E71C34">
        <w:rPr>
          <w:szCs w:val="24"/>
        </w:rPr>
        <w:t xml:space="preserve">). </w:t>
      </w:r>
      <w:r w:rsidR="00322366">
        <w:rPr>
          <w:szCs w:val="24"/>
        </w:rPr>
        <w:t xml:space="preserve">For robustness, however, we also run </w:t>
      </w:r>
      <w:r w:rsidR="003F2DCB">
        <w:rPr>
          <w:szCs w:val="24"/>
        </w:rPr>
        <w:t xml:space="preserve">fixed effects, </w:t>
      </w:r>
      <w:r w:rsidR="00322366">
        <w:rPr>
          <w:szCs w:val="24"/>
        </w:rPr>
        <w:t xml:space="preserve">the pooled OLS, the between estimator, the first difference. </w:t>
      </w:r>
      <w:r w:rsidR="00FD7D44">
        <w:rPr>
          <w:szCs w:val="24"/>
        </w:rPr>
        <w:t xml:space="preserve">We </w:t>
      </w:r>
      <w:r w:rsidR="000C225F" w:rsidRPr="00C648E2">
        <w:rPr>
          <w:szCs w:val="24"/>
        </w:rPr>
        <w:t>estimat</w:t>
      </w:r>
      <w:r w:rsidR="00FD7D44">
        <w:rPr>
          <w:szCs w:val="24"/>
        </w:rPr>
        <w:t xml:space="preserve">e </w:t>
      </w:r>
      <w:r w:rsidR="000C225F" w:rsidRPr="00C648E2">
        <w:rPr>
          <w:szCs w:val="24"/>
        </w:rPr>
        <w:t>the following</w:t>
      </w:r>
      <w:r w:rsidR="00E71C34">
        <w:rPr>
          <w:szCs w:val="24"/>
        </w:rPr>
        <w:t xml:space="preserve"> </w:t>
      </w:r>
      <w:r w:rsidR="000C225F" w:rsidRPr="00C648E2">
        <w:rPr>
          <w:szCs w:val="24"/>
        </w:rPr>
        <w:t>model.</w:t>
      </w:r>
    </w:p>
    <w:p w14:paraId="5F65BD0A" w14:textId="533C36FD" w:rsidR="000C225F" w:rsidRPr="00C648E2" w:rsidRDefault="00B704F4" w:rsidP="007B44BD">
      <w:pPr>
        <w:spacing w:line="360" w:lineRule="auto"/>
        <w:jc w:val="center"/>
        <w:rPr>
          <w:rFonts w:eastAsiaTheme="minorEastAsia"/>
        </w:rPr>
      </w:p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i</m:t>
            </m:r>
          </m:sub>
        </m:sSub>
        <w:bookmarkStart w:id="0" w:name="_Hlk32427367"/>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it</m:t>
            </m:r>
          </m:sub>
        </m:sSub>
        <w:bookmarkEnd w:id="0"/>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µ</m:t>
            </m:r>
          </m:e>
          <m:sub>
            <m:r>
              <w:rPr>
                <w:rFonts w:ascii="Cambria Math" w:eastAsia="Calibri" w:hAnsi="Cambria Math"/>
              </w:rPr>
              <m:t>it</m:t>
            </m:r>
          </m:sub>
        </m:sSub>
      </m:oMath>
      <w:r w:rsidR="007B44BD">
        <w:rPr>
          <w:rFonts w:eastAsiaTheme="minorEastAsia"/>
        </w:rPr>
        <w:t xml:space="preserve"> </w:t>
      </w:r>
      <w:r w:rsidR="007B44BD">
        <w:rPr>
          <w:rFonts w:eastAsiaTheme="minorEastAsia"/>
        </w:rPr>
        <w:tab/>
      </w:r>
      <w:r w:rsidR="007B44BD">
        <w:rPr>
          <w:rFonts w:eastAsiaTheme="minorEastAsia"/>
        </w:rPr>
        <w:tab/>
      </w:r>
      <w:r w:rsidR="007B44BD">
        <w:rPr>
          <w:rFonts w:eastAsiaTheme="minorEastAsia"/>
        </w:rPr>
        <w:tab/>
      </w:r>
      <w:r w:rsidR="007B44BD">
        <w:rPr>
          <w:rFonts w:eastAsiaTheme="minorEastAsia"/>
        </w:rPr>
        <w:tab/>
      </w:r>
      <w:r w:rsidR="002913BA">
        <w:rPr>
          <w:rFonts w:eastAsiaTheme="minorEastAsia"/>
        </w:rPr>
        <w:tab/>
      </w:r>
      <w:r w:rsidR="002913BA">
        <w:rPr>
          <w:rFonts w:eastAsiaTheme="minorEastAsia"/>
        </w:rPr>
        <w:tab/>
      </w:r>
      <w:r w:rsidR="002913BA">
        <w:rPr>
          <w:rFonts w:eastAsiaTheme="minorEastAsia"/>
        </w:rPr>
        <w:tab/>
      </w:r>
      <w:r w:rsidR="00EA046A">
        <w:rPr>
          <w:rFonts w:eastAsiaTheme="minorEastAsia"/>
        </w:rPr>
        <w:t xml:space="preserve">                       &lt;1&gt;</w:t>
      </w:r>
    </w:p>
    <w:p w14:paraId="40F84C25" w14:textId="1101F394" w:rsidR="000830B3" w:rsidRPr="00C648E2" w:rsidRDefault="00B704F4" w:rsidP="00A45546">
      <w:pPr>
        <w:spacing w:line="360" w:lineRule="auto"/>
        <w:rPr>
          <w:szCs w:val="24"/>
        </w:rPr>
      </w:pP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it</m:t>
            </m:r>
          </m:sub>
        </m:sSub>
      </m:oMath>
      <w:r w:rsidR="000C225F" w:rsidRPr="00C648E2">
        <w:rPr>
          <w:szCs w:val="24"/>
        </w:rPr>
        <w:t xml:space="preserve"> represents the dependent variable which takes the form of efficiency scores from </w:t>
      </w:r>
      <w:r w:rsidR="00695C1A" w:rsidRPr="00C648E2">
        <w:rPr>
          <w:szCs w:val="24"/>
        </w:rPr>
        <w:t xml:space="preserve">the </w:t>
      </w:r>
      <w:r w:rsidR="000C225F" w:rsidRPr="00C648E2">
        <w:rPr>
          <w:szCs w:val="24"/>
        </w:rPr>
        <w:t>data envelopment analysis (DEA) model.</w:t>
      </w:r>
      <w:r w:rsidR="00D83881" w:rsidRPr="00C648E2">
        <w:rPr>
          <w:szCs w:val="24"/>
        </w:rPr>
        <w:t xml:space="preserve"> In computing DEA, we follow the intermediation approach</w:t>
      </w:r>
      <w:r w:rsidR="00C41E7A" w:rsidRPr="00C648E2">
        <w:rPr>
          <w:szCs w:val="24"/>
        </w:rPr>
        <w:t>,</w:t>
      </w:r>
      <w:r w:rsidR="00D83881" w:rsidRPr="00C648E2">
        <w:rPr>
          <w:szCs w:val="24"/>
        </w:rPr>
        <w:t xml:space="preserve"> where the inputs are </w:t>
      </w:r>
      <w:r w:rsidR="000E0B4C">
        <w:rPr>
          <w:szCs w:val="24"/>
        </w:rPr>
        <w:t xml:space="preserve">net fixed </w:t>
      </w:r>
      <w:r w:rsidR="00D83881" w:rsidRPr="00C648E2">
        <w:rPr>
          <w:szCs w:val="24"/>
        </w:rPr>
        <w:t>assets, operating expenses</w:t>
      </w:r>
      <w:r w:rsidR="000E0B4C">
        <w:rPr>
          <w:szCs w:val="24"/>
        </w:rPr>
        <w:t xml:space="preserve"> to assets ratio, deposits to total assets ratio, liabilities and equity, and donations</w:t>
      </w:r>
      <w:r w:rsidR="00D83881" w:rsidRPr="00C648E2">
        <w:rPr>
          <w:szCs w:val="24"/>
        </w:rPr>
        <w:t xml:space="preserve">. </w:t>
      </w:r>
      <w:r w:rsidR="000E0B4C">
        <w:rPr>
          <w:szCs w:val="24"/>
        </w:rPr>
        <w:t>The outputs comprise of the per</w:t>
      </w:r>
      <w:r w:rsidR="001C0C46">
        <w:rPr>
          <w:szCs w:val="24"/>
        </w:rPr>
        <w:t xml:space="preserve"> </w:t>
      </w:r>
      <w:r w:rsidR="000E0B4C">
        <w:rPr>
          <w:szCs w:val="24"/>
        </w:rPr>
        <w:t xml:space="preserve">cent of female borrowers, average loan balance per borrower, gross loans to total assets ratio, and the operational self-sufficiency (OSS). </w:t>
      </w:r>
      <w:r w:rsidR="00DF505B" w:rsidRPr="00C648E2">
        <w:rPr>
          <w:szCs w:val="24"/>
        </w:rPr>
        <w:t>The</w:t>
      </w:r>
      <w:r w:rsidR="000E0B4C">
        <w:rPr>
          <w:szCs w:val="24"/>
        </w:rPr>
        <w:t>se</w:t>
      </w:r>
      <w:r w:rsidR="00DF505B" w:rsidRPr="00C648E2">
        <w:rPr>
          <w:szCs w:val="24"/>
        </w:rPr>
        <w:t xml:space="preserve"> input and output</w:t>
      </w:r>
      <w:r w:rsidR="00315732">
        <w:rPr>
          <w:szCs w:val="24"/>
        </w:rPr>
        <w:t xml:space="preserve"> variables</w:t>
      </w:r>
      <w:r w:rsidR="00DF505B" w:rsidRPr="00C648E2">
        <w:rPr>
          <w:szCs w:val="24"/>
        </w:rPr>
        <w:t xml:space="preserve"> are described in more detail in section 5.1</w:t>
      </w:r>
      <w:r w:rsidR="00C41E7A" w:rsidRPr="00C648E2">
        <w:rPr>
          <w:szCs w:val="24"/>
        </w:rPr>
        <w:t>,</w:t>
      </w:r>
      <w:r w:rsidR="00DF505B" w:rsidRPr="00C648E2">
        <w:rPr>
          <w:szCs w:val="24"/>
        </w:rPr>
        <w:t xml:space="preserve"> together with the mechanics of the DEA model</w:t>
      </w:r>
      <w:r w:rsidR="006A4296">
        <w:rPr>
          <w:szCs w:val="24"/>
        </w:rPr>
        <w:t xml:space="preserve"> in part 5</w:t>
      </w:r>
      <w:r w:rsidR="00DF505B" w:rsidRPr="00C648E2">
        <w:rPr>
          <w:szCs w:val="24"/>
        </w:rPr>
        <w:t>.</w:t>
      </w:r>
      <w:r w:rsidR="00A6338A">
        <w:rPr>
          <w:szCs w:val="24"/>
        </w:rPr>
        <w:t xml:space="preserve"> </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it</m:t>
            </m:r>
          </m:sub>
        </m:sSub>
      </m:oMath>
      <w:r w:rsidR="000830B3" w:rsidRPr="00C648E2">
        <w:rPr>
          <w:szCs w:val="24"/>
        </w:rPr>
        <w:t xml:space="preserve"> on the other hand</w:t>
      </w:r>
      <w:r w:rsidR="009F1F20" w:rsidRPr="00C648E2">
        <w:rPr>
          <w:szCs w:val="24"/>
        </w:rPr>
        <w:t>,</w:t>
      </w:r>
      <w:r w:rsidR="000830B3" w:rsidRPr="00C648E2">
        <w:rPr>
          <w:szCs w:val="24"/>
        </w:rPr>
        <w:t xml:space="preserve"> represents the set of independent variables as follows</w:t>
      </w:r>
      <w:r w:rsidR="00A6338A">
        <w:rPr>
          <w:szCs w:val="24"/>
        </w:rPr>
        <w:t xml:space="preserve"> described in Table 1 below</w:t>
      </w:r>
      <w:r w:rsidR="000830B3" w:rsidRPr="00C648E2">
        <w:rPr>
          <w:szCs w:val="24"/>
        </w:rPr>
        <w:t xml:space="preserve">. </w:t>
      </w:r>
    </w:p>
    <w:p w14:paraId="1411092E" w14:textId="12DC1A77" w:rsidR="00C67DC3" w:rsidRPr="00C648E2" w:rsidRDefault="007D0C85" w:rsidP="00A45546">
      <w:pPr>
        <w:pStyle w:val="Heading3"/>
        <w:spacing w:line="360" w:lineRule="auto"/>
      </w:pPr>
      <w:r>
        <w:t>5.2</w:t>
      </w:r>
      <w:r w:rsidR="00C67DC3" w:rsidRPr="00C648E2">
        <w:tab/>
      </w:r>
      <w:r w:rsidR="00D923C2" w:rsidRPr="00C648E2">
        <w:t xml:space="preserve">Data, </w:t>
      </w:r>
      <w:r w:rsidR="00A86903" w:rsidRPr="00C648E2">
        <w:t xml:space="preserve">Data Sources and </w:t>
      </w:r>
      <w:r w:rsidR="00B77A7D" w:rsidRPr="00C648E2">
        <w:t xml:space="preserve">Description of </w:t>
      </w:r>
      <w:r w:rsidR="00C67DC3" w:rsidRPr="00C648E2">
        <w:t xml:space="preserve">Variables </w:t>
      </w:r>
    </w:p>
    <w:p w14:paraId="6BB899F9" w14:textId="12508DB2" w:rsidR="00955B49" w:rsidRDefault="00E70F4D" w:rsidP="00A45546">
      <w:pPr>
        <w:spacing w:line="360" w:lineRule="auto"/>
        <w:rPr>
          <w:szCs w:val="24"/>
        </w:rPr>
      </w:pPr>
      <w:r w:rsidRPr="00C648E2">
        <w:rPr>
          <w:szCs w:val="24"/>
        </w:rPr>
        <w:t xml:space="preserve">We source our data from the Microfinance Information Exchange (MIX) pooled database. The dataset used in this article consists of </w:t>
      </w:r>
      <w:r w:rsidR="002760C0" w:rsidRPr="00C648E2">
        <w:rPr>
          <w:szCs w:val="24"/>
        </w:rPr>
        <w:t>705</w:t>
      </w:r>
      <w:r w:rsidRPr="00C648E2">
        <w:rPr>
          <w:szCs w:val="24"/>
        </w:rPr>
        <w:t xml:space="preserve"> MFIs across Africa. While the </w:t>
      </w:r>
      <w:r w:rsidR="00663B69" w:rsidRPr="00C648E2">
        <w:rPr>
          <w:szCs w:val="24"/>
        </w:rPr>
        <w:t xml:space="preserve">MIX </w:t>
      </w:r>
      <w:r w:rsidRPr="00C648E2">
        <w:rPr>
          <w:szCs w:val="24"/>
        </w:rPr>
        <w:t xml:space="preserve">data is not a comprehensive representation of the microfinance industry in Africa, it does provide general trends in the </w:t>
      </w:r>
      <w:r w:rsidR="006C1A81">
        <w:rPr>
          <w:szCs w:val="24"/>
        </w:rPr>
        <w:t>sector</w:t>
      </w:r>
      <w:r w:rsidR="00663B69" w:rsidRPr="00C648E2">
        <w:rPr>
          <w:szCs w:val="24"/>
        </w:rPr>
        <w:t xml:space="preserve"> </w:t>
      </w:r>
      <w:r w:rsidR="00663B69" w:rsidRPr="00C648E2">
        <w:rPr>
          <w:szCs w:val="24"/>
        </w:rPr>
        <w:fldChar w:fldCharType="begin"/>
      </w:r>
      <w:r w:rsidR="005C5326">
        <w:rPr>
          <w:szCs w:val="24"/>
        </w:rPr>
        <w:instrText xml:space="preserve"> ADDIN EN.CITE &lt;EndNote&gt;&lt;Cite&gt;&lt;Author&gt;Jarotschkin&lt;/Author&gt;&lt;Year&gt;2013&lt;/Year&gt;&lt;RecNum&gt;449&lt;/RecNum&gt;&lt;DisplayText&gt;(Jarotschkin, 2013)&lt;/DisplayText&gt;&lt;record&gt;&lt;rec-number&gt;449&lt;/rec-number&gt;&lt;foreign-keys&gt;&lt;key app="EN" db-id="wds9909saar09se5x9txwfw7ax9wfe2ftrt2" timestamp="1549135697" guid="8ded2ce5-7ef6-4f00-a77b-2ca7042f2855"&gt;449&lt;/key&gt;&lt;/foreign-keys&gt;&lt;ref-type name="Book Section"&gt;5&lt;/ref-type&gt;&lt;contributors&gt;&lt;authors&gt;&lt;author&gt;Jarotschkin, A.&lt;/author&gt;&lt;/authors&gt;&lt;secondary-authors&gt;&lt;author&gt;Thorsten Beck&lt;/author&gt;&lt;author&gt;Samuel Munzele&lt;/author&gt;&lt;/secondary-authors&gt;&lt;/contributors&gt;&lt;titles&gt;&lt;title&gt;Microfinance in Africa&lt;/title&gt;&lt;secondary-title&gt;Financial Sector Development in Africa&lt;/secondary-title&gt;&lt;tertiary-title&gt;Directions in Development Finance&lt;/tertiary-title&gt;&lt;/titles&gt;&lt;pages&gt;7-40&lt;/pages&gt;&lt;section&gt;1&lt;/section&gt;&lt;dates&gt;&lt;year&gt;2013&lt;/year&gt;&lt;/dates&gt;&lt;pub-location&gt;New York&lt;/pub-location&gt;&lt;publisher&gt;The World bank&lt;/publisher&gt;&lt;urls&gt;&lt;/urls&gt;&lt;/record&gt;&lt;/Cite&gt;&lt;/EndNote&gt;</w:instrText>
      </w:r>
      <w:r w:rsidR="00663B69" w:rsidRPr="00C648E2">
        <w:rPr>
          <w:szCs w:val="24"/>
        </w:rPr>
        <w:fldChar w:fldCharType="separate"/>
      </w:r>
      <w:r w:rsidR="002A02A7">
        <w:rPr>
          <w:noProof/>
          <w:szCs w:val="24"/>
        </w:rPr>
        <w:t>(Jarotschkin, 2013)</w:t>
      </w:r>
      <w:r w:rsidR="00663B69" w:rsidRPr="00C648E2">
        <w:rPr>
          <w:szCs w:val="24"/>
        </w:rPr>
        <w:fldChar w:fldCharType="end"/>
      </w:r>
      <w:r w:rsidRPr="00C648E2">
        <w:rPr>
          <w:szCs w:val="24"/>
        </w:rPr>
        <w:t>.</w:t>
      </w:r>
    </w:p>
    <w:p w14:paraId="3758ABA6" w14:textId="5FBDCBCE" w:rsidR="00653C3E" w:rsidRDefault="00653C3E" w:rsidP="00A45546">
      <w:pPr>
        <w:spacing w:line="360" w:lineRule="auto"/>
        <w:rPr>
          <w:szCs w:val="24"/>
        </w:rPr>
      </w:pPr>
    </w:p>
    <w:p w14:paraId="0F408923" w14:textId="39D9BB63" w:rsidR="00653C3E" w:rsidRDefault="00653C3E" w:rsidP="00A45546">
      <w:pPr>
        <w:spacing w:line="360" w:lineRule="auto"/>
        <w:rPr>
          <w:szCs w:val="24"/>
        </w:rPr>
      </w:pPr>
    </w:p>
    <w:p w14:paraId="70F69D3A" w14:textId="3FFAB939" w:rsidR="00653C3E" w:rsidRDefault="00653C3E" w:rsidP="00A45546">
      <w:pPr>
        <w:spacing w:line="360" w:lineRule="auto"/>
        <w:rPr>
          <w:szCs w:val="24"/>
        </w:rPr>
      </w:pPr>
    </w:p>
    <w:p w14:paraId="10A0A2FD" w14:textId="77777777" w:rsidR="00653C3E" w:rsidRPr="00C648E2" w:rsidRDefault="00653C3E" w:rsidP="00A45546">
      <w:pPr>
        <w:spacing w:line="360" w:lineRule="auto"/>
        <w:rPr>
          <w:szCs w:val="24"/>
        </w:rPr>
      </w:pPr>
    </w:p>
    <w:p w14:paraId="2499327B" w14:textId="26732425" w:rsidR="00A86903" w:rsidRPr="00C648E2" w:rsidRDefault="00AC5961" w:rsidP="00AC5961">
      <w:pPr>
        <w:pStyle w:val="Caption"/>
        <w:rPr>
          <w:b/>
          <w:bCs/>
          <w:i w:val="0"/>
          <w:iCs w:val="0"/>
          <w:color w:val="auto"/>
          <w:sz w:val="24"/>
          <w:szCs w:val="24"/>
        </w:rPr>
      </w:pPr>
      <w:r>
        <w:lastRenderedPageBreak/>
        <w:t xml:space="preserve">Table </w:t>
      </w:r>
      <w:fldSimple w:instr=" SEQ Table \* ARABIC ">
        <w:r w:rsidR="00037BD3">
          <w:rPr>
            <w:noProof/>
          </w:rPr>
          <w:t>1</w:t>
        </w:r>
      </w:fldSimple>
      <w:r w:rsidR="00A86903" w:rsidRPr="00C648E2">
        <w:rPr>
          <w:b/>
          <w:bCs/>
          <w:i w:val="0"/>
          <w:iCs w:val="0"/>
          <w:color w:val="auto"/>
          <w:sz w:val="24"/>
          <w:szCs w:val="24"/>
        </w:rPr>
        <w:t>: Description of variables</w:t>
      </w:r>
      <w:r w:rsidR="00C4456F" w:rsidRPr="00C648E2">
        <w:rPr>
          <w:b/>
          <w:bCs/>
          <w:i w:val="0"/>
          <w:iCs w:val="0"/>
          <w:color w:val="auto"/>
          <w:sz w:val="24"/>
          <w:szCs w:val="24"/>
        </w:rPr>
        <w:t xml:space="preserve"> for the regression model</w:t>
      </w:r>
    </w:p>
    <w:tbl>
      <w:tblPr>
        <w:tblStyle w:val="PlainTable5"/>
        <w:tblW w:w="0" w:type="auto"/>
        <w:tblLook w:val="04A0" w:firstRow="1" w:lastRow="0" w:firstColumn="1" w:lastColumn="0" w:noHBand="0" w:noVBand="1"/>
      </w:tblPr>
      <w:tblGrid>
        <w:gridCol w:w="9016"/>
      </w:tblGrid>
      <w:tr w:rsidR="00C648E2" w:rsidRPr="00C648E2" w14:paraId="3ACB599B" w14:textId="77777777" w:rsidTr="002B2F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top w:val="single" w:sz="4" w:space="0" w:color="auto"/>
              <w:left w:val="single" w:sz="4" w:space="0" w:color="auto"/>
              <w:right w:val="single" w:sz="4" w:space="0" w:color="auto"/>
            </w:tcBorders>
          </w:tcPr>
          <w:p w14:paraId="0AF64548" w14:textId="5CB9683B" w:rsidR="00A86903" w:rsidRPr="00C648E2" w:rsidRDefault="00AF1305" w:rsidP="003F7BFA">
            <w:pPr>
              <w:spacing w:line="360" w:lineRule="auto"/>
              <w:jc w:val="left"/>
              <w:rPr>
                <w:b/>
                <w:iCs w:val="0"/>
                <w:szCs w:val="24"/>
              </w:rPr>
            </w:pPr>
            <w:r w:rsidRPr="00C648E2">
              <w:rPr>
                <w:b/>
                <w:i w:val="0"/>
                <w:szCs w:val="24"/>
              </w:rPr>
              <w:t>INDICATOR NAME, DESCRIPTION, AND DATA SOURCE</w:t>
            </w:r>
          </w:p>
          <w:p w14:paraId="2BBEECDC" w14:textId="4101AE0E" w:rsidR="002B2F6D" w:rsidRDefault="007C3751" w:rsidP="003F7BFA">
            <w:pPr>
              <w:spacing w:line="360" w:lineRule="auto"/>
              <w:jc w:val="left"/>
              <w:rPr>
                <w:szCs w:val="24"/>
              </w:rPr>
            </w:pPr>
            <w:r w:rsidRPr="00C648E2">
              <w:rPr>
                <w:i w:val="0"/>
                <w:iCs w:val="0"/>
                <w:szCs w:val="24"/>
              </w:rPr>
              <w:t xml:space="preserve">Most </w:t>
            </w:r>
            <w:r w:rsidR="00CB4F85" w:rsidRPr="00C648E2">
              <w:rPr>
                <w:i w:val="0"/>
                <w:iCs w:val="0"/>
                <w:szCs w:val="24"/>
              </w:rPr>
              <w:t xml:space="preserve">of the data is from the Microfinance Information </w:t>
            </w:r>
            <w:r w:rsidRPr="00C648E2">
              <w:rPr>
                <w:i w:val="0"/>
                <w:iCs w:val="0"/>
                <w:szCs w:val="24"/>
              </w:rPr>
              <w:t>E</w:t>
            </w:r>
            <w:r w:rsidR="00CB4F85" w:rsidRPr="00C648E2">
              <w:rPr>
                <w:i w:val="0"/>
                <w:iCs w:val="0"/>
                <w:szCs w:val="24"/>
              </w:rPr>
              <w:t>xchange (MIX) pooled database (See note 1) unless otherwise stated.</w:t>
            </w:r>
            <w:r w:rsidR="00CB4F85" w:rsidRPr="00C648E2">
              <w:rPr>
                <w:szCs w:val="24"/>
              </w:rPr>
              <w:t xml:space="preserve"> </w:t>
            </w:r>
            <w:r w:rsidR="00A72A53" w:rsidRPr="00C648E2">
              <w:rPr>
                <w:i w:val="0"/>
                <w:iCs w:val="0"/>
                <w:szCs w:val="24"/>
              </w:rPr>
              <w:t xml:space="preserve">Again, unless </w:t>
            </w:r>
            <w:r w:rsidR="00C91FA5">
              <w:rPr>
                <w:i w:val="0"/>
                <w:iCs w:val="0"/>
                <w:szCs w:val="24"/>
              </w:rPr>
              <w:t>otherwise indicated</w:t>
            </w:r>
            <w:r w:rsidR="00A72A53" w:rsidRPr="00C648E2">
              <w:rPr>
                <w:i w:val="0"/>
                <w:iCs w:val="0"/>
                <w:szCs w:val="24"/>
              </w:rPr>
              <w:t>, the bulk of the data is at f</w:t>
            </w:r>
            <w:r w:rsidRPr="00C648E2">
              <w:rPr>
                <w:i w:val="0"/>
                <w:iCs w:val="0"/>
                <w:szCs w:val="24"/>
              </w:rPr>
              <w:t>i</w:t>
            </w:r>
            <w:r w:rsidR="00A72A53" w:rsidRPr="00C648E2">
              <w:rPr>
                <w:i w:val="0"/>
                <w:iCs w:val="0"/>
                <w:szCs w:val="24"/>
              </w:rPr>
              <w:t>rm (MFI)</w:t>
            </w:r>
            <w:r w:rsidRPr="00C648E2">
              <w:rPr>
                <w:i w:val="0"/>
                <w:iCs w:val="0"/>
                <w:szCs w:val="24"/>
              </w:rPr>
              <w:t xml:space="preserve"> level</w:t>
            </w:r>
            <w:r w:rsidR="00A72A53" w:rsidRPr="00C648E2">
              <w:rPr>
                <w:i w:val="0"/>
                <w:iCs w:val="0"/>
                <w:szCs w:val="24"/>
              </w:rPr>
              <w:t xml:space="preserve">. </w:t>
            </w:r>
            <w:r w:rsidRPr="00C648E2">
              <w:rPr>
                <w:i w:val="0"/>
                <w:iCs w:val="0"/>
                <w:szCs w:val="24"/>
              </w:rPr>
              <w:t xml:space="preserve">We explicitly state the </w:t>
            </w:r>
            <w:r w:rsidR="00A72A53" w:rsidRPr="00C648E2">
              <w:rPr>
                <w:i w:val="0"/>
                <w:iCs w:val="0"/>
                <w:szCs w:val="24"/>
              </w:rPr>
              <w:t>country</w:t>
            </w:r>
            <w:r w:rsidRPr="00C648E2">
              <w:rPr>
                <w:i w:val="0"/>
                <w:iCs w:val="0"/>
                <w:szCs w:val="24"/>
              </w:rPr>
              <w:t>-</w:t>
            </w:r>
            <w:r w:rsidR="00A72A53" w:rsidRPr="00C648E2">
              <w:rPr>
                <w:i w:val="0"/>
                <w:iCs w:val="0"/>
                <w:szCs w:val="24"/>
              </w:rPr>
              <w:t>level variables.</w:t>
            </w:r>
          </w:p>
          <w:p w14:paraId="24325A9F" w14:textId="2063B261" w:rsidR="00640CBF" w:rsidRPr="002B2F6D" w:rsidRDefault="00640CBF" w:rsidP="003F7BFA">
            <w:pPr>
              <w:spacing w:line="360" w:lineRule="auto"/>
              <w:jc w:val="left"/>
              <w:rPr>
                <w:szCs w:val="24"/>
              </w:rPr>
            </w:pPr>
          </w:p>
        </w:tc>
      </w:tr>
      <w:tr w:rsidR="00C648E2" w:rsidRPr="00C648E2" w14:paraId="04FC378A" w14:textId="77777777" w:rsidTr="002B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right w:val="single" w:sz="4" w:space="0" w:color="auto"/>
            </w:tcBorders>
          </w:tcPr>
          <w:p w14:paraId="263972F7" w14:textId="42A57BDC" w:rsidR="00A86903" w:rsidRPr="00C648E2" w:rsidRDefault="00A86903" w:rsidP="003F7BFA">
            <w:pPr>
              <w:pStyle w:val="ListParagraph"/>
              <w:numPr>
                <w:ilvl w:val="0"/>
                <w:numId w:val="5"/>
              </w:numPr>
              <w:spacing w:line="360" w:lineRule="auto"/>
              <w:ind w:left="457"/>
              <w:jc w:val="left"/>
              <w:rPr>
                <w:b/>
                <w:szCs w:val="24"/>
              </w:rPr>
            </w:pPr>
            <w:r w:rsidRPr="00C648E2">
              <w:rPr>
                <w:b/>
                <w:szCs w:val="24"/>
              </w:rPr>
              <w:t>DEPENDENT VARIABLE</w:t>
            </w:r>
          </w:p>
        </w:tc>
      </w:tr>
      <w:tr w:rsidR="00C648E2" w:rsidRPr="00C648E2" w14:paraId="11D103E8" w14:textId="77777777" w:rsidTr="002B2F6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090FC72C" w14:textId="3D205A20" w:rsidR="00CB4F85" w:rsidRPr="00C648E2" w:rsidRDefault="00A86903" w:rsidP="003F7BFA">
            <w:pPr>
              <w:spacing w:line="360" w:lineRule="auto"/>
              <w:jc w:val="left"/>
              <w:rPr>
                <w:szCs w:val="24"/>
              </w:rPr>
            </w:pPr>
            <w:r w:rsidRPr="00C648E2">
              <w:rPr>
                <w:b/>
                <w:bCs/>
                <w:i w:val="0"/>
                <w:iCs w:val="0"/>
                <w:szCs w:val="24"/>
              </w:rPr>
              <w:t xml:space="preserve">Efficiency scores: </w:t>
            </w:r>
            <w:r w:rsidR="00B22D88" w:rsidRPr="00C648E2">
              <w:rPr>
                <w:i w:val="0"/>
                <w:iCs w:val="0"/>
                <w:szCs w:val="24"/>
              </w:rPr>
              <w:t xml:space="preserve">The efficiency scores derive from the </w:t>
            </w:r>
            <w:r w:rsidR="006E2498">
              <w:rPr>
                <w:i w:val="0"/>
                <w:iCs w:val="0"/>
                <w:szCs w:val="24"/>
              </w:rPr>
              <w:t>D</w:t>
            </w:r>
            <w:r w:rsidR="00B22D88" w:rsidRPr="00C648E2">
              <w:rPr>
                <w:i w:val="0"/>
                <w:iCs w:val="0"/>
                <w:szCs w:val="24"/>
              </w:rPr>
              <w:t xml:space="preserve">ata </w:t>
            </w:r>
            <w:r w:rsidR="006E2498">
              <w:rPr>
                <w:i w:val="0"/>
                <w:iCs w:val="0"/>
                <w:szCs w:val="24"/>
              </w:rPr>
              <w:t>E</w:t>
            </w:r>
            <w:r w:rsidR="00B22D88" w:rsidRPr="00C648E2">
              <w:rPr>
                <w:i w:val="0"/>
                <w:iCs w:val="0"/>
                <w:szCs w:val="24"/>
              </w:rPr>
              <w:t xml:space="preserve">nvelopment </w:t>
            </w:r>
            <w:r w:rsidR="006E2498">
              <w:rPr>
                <w:i w:val="0"/>
                <w:iCs w:val="0"/>
                <w:szCs w:val="24"/>
              </w:rPr>
              <w:t>A</w:t>
            </w:r>
            <w:r w:rsidR="00B22D88" w:rsidRPr="00C648E2">
              <w:rPr>
                <w:i w:val="0"/>
                <w:iCs w:val="0"/>
                <w:szCs w:val="24"/>
              </w:rPr>
              <w:t xml:space="preserve">nalysis </w:t>
            </w:r>
            <w:r w:rsidR="006E2498">
              <w:rPr>
                <w:i w:val="0"/>
                <w:iCs w:val="0"/>
                <w:szCs w:val="24"/>
              </w:rPr>
              <w:t xml:space="preserve">(DEA) </w:t>
            </w:r>
            <w:r w:rsidR="00B22D88" w:rsidRPr="00C648E2">
              <w:rPr>
                <w:i w:val="0"/>
                <w:iCs w:val="0"/>
                <w:szCs w:val="24"/>
              </w:rPr>
              <w:t>model</w:t>
            </w:r>
            <w:r w:rsidR="00C4456F" w:rsidRPr="00C648E2">
              <w:rPr>
                <w:i w:val="0"/>
                <w:iCs w:val="0"/>
                <w:szCs w:val="24"/>
              </w:rPr>
              <w:t xml:space="preserve"> where each of the MFIs is a decision</w:t>
            </w:r>
            <w:r w:rsidR="009F1F20" w:rsidRPr="00C648E2">
              <w:rPr>
                <w:i w:val="0"/>
                <w:iCs w:val="0"/>
                <w:szCs w:val="24"/>
              </w:rPr>
              <w:t>-</w:t>
            </w:r>
            <w:r w:rsidR="00C4456F" w:rsidRPr="00C648E2">
              <w:rPr>
                <w:i w:val="0"/>
                <w:iCs w:val="0"/>
                <w:szCs w:val="24"/>
              </w:rPr>
              <w:t xml:space="preserve">making unit (DMU) that converts multiple inputs into outputs. </w:t>
            </w:r>
            <w:r w:rsidR="0057059B" w:rsidRPr="00C648E2">
              <w:rPr>
                <w:i w:val="0"/>
                <w:iCs w:val="0"/>
                <w:szCs w:val="24"/>
              </w:rPr>
              <w:t xml:space="preserve">The efficiency scores derive from </w:t>
            </w:r>
            <w:r w:rsidR="006C1A81">
              <w:rPr>
                <w:i w:val="0"/>
                <w:iCs w:val="0"/>
                <w:szCs w:val="24"/>
              </w:rPr>
              <w:t>the relative annual configuration</w:t>
            </w:r>
            <w:r w:rsidR="0057059B" w:rsidRPr="00C648E2">
              <w:rPr>
                <w:i w:val="0"/>
                <w:iCs w:val="0"/>
                <w:szCs w:val="24"/>
              </w:rPr>
              <w:t xml:space="preserve"> of inputs and outputs </w:t>
            </w:r>
            <w:r w:rsidR="006C1A81">
              <w:rPr>
                <w:i w:val="0"/>
                <w:iCs w:val="0"/>
                <w:szCs w:val="24"/>
              </w:rPr>
              <w:t>per</w:t>
            </w:r>
            <w:r w:rsidR="00E3153C" w:rsidRPr="00C648E2">
              <w:rPr>
                <w:i w:val="0"/>
                <w:iCs w:val="0"/>
                <w:szCs w:val="24"/>
              </w:rPr>
              <w:t xml:space="preserve"> MFI in the sample</w:t>
            </w:r>
            <w:r w:rsidR="006C1A81">
              <w:rPr>
                <w:i w:val="0"/>
                <w:iCs w:val="0"/>
                <w:szCs w:val="24"/>
              </w:rPr>
              <w:t>,</w:t>
            </w:r>
            <w:r w:rsidR="00E3153C" w:rsidRPr="00C648E2">
              <w:rPr>
                <w:i w:val="0"/>
                <w:iCs w:val="0"/>
                <w:szCs w:val="24"/>
              </w:rPr>
              <w:t xml:space="preserve"> as list</w:t>
            </w:r>
            <w:r w:rsidR="0057059B" w:rsidRPr="00C648E2">
              <w:rPr>
                <w:i w:val="0"/>
                <w:iCs w:val="0"/>
                <w:szCs w:val="24"/>
              </w:rPr>
              <w:t>ed below</w:t>
            </w:r>
            <w:r w:rsidR="00E3153C" w:rsidRPr="00C648E2">
              <w:rPr>
                <w:i w:val="0"/>
                <w:iCs w:val="0"/>
                <w:szCs w:val="24"/>
              </w:rPr>
              <w:t xml:space="preserve">. </w:t>
            </w:r>
          </w:p>
          <w:p w14:paraId="73346A83" w14:textId="71D9940D" w:rsidR="00CB4F85" w:rsidRPr="009C1238" w:rsidRDefault="0057059B" w:rsidP="009C1238">
            <w:pPr>
              <w:spacing w:line="360" w:lineRule="auto"/>
              <w:jc w:val="left"/>
              <w:rPr>
                <w:i w:val="0"/>
                <w:iCs w:val="0"/>
                <w:szCs w:val="24"/>
              </w:rPr>
            </w:pPr>
            <w:r w:rsidRPr="00C648E2">
              <w:rPr>
                <w:b/>
                <w:bCs/>
                <w:i w:val="0"/>
                <w:iCs w:val="0"/>
                <w:szCs w:val="24"/>
              </w:rPr>
              <w:t xml:space="preserve">Inputs for the </w:t>
            </w:r>
            <w:r w:rsidR="00356B7F" w:rsidRPr="00C648E2">
              <w:rPr>
                <w:b/>
                <w:bCs/>
                <w:i w:val="0"/>
                <w:iCs w:val="0"/>
                <w:szCs w:val="24"/>
              </w:rPr>
              <w:t xml:space="preserve">DEA </w:t>
            </w:r>
            <w:r w:rsidRPr="00C648E2">
              <w:rPr>
                <w:b/>
                <w:bCs/>
                <w:i w:val="0"/>
                <w:iCs w:val="0"/>
                <w:szCs w:val="24"/>
              </w:rPr>
              <w:t>efficiency scores</w:t>
            </w:r>
            <w:r w:rsidR="00E3153C" w:rsidRPr="00C648E2">
              <w:rPr>
                <w:b/>
                <w:bCs/>
                <w:szCs w:val="24"/>
              </w:rPr>
              <w:t xml:space="preserve">: </w:t>
            </w:r>
            <w:r w:rsidR="003F7BFA" w:rsidRPr="003F7BFA">
              <w:rPr>
                <w:i w:val="0"/>
                <w:iCs w:val="0"/>
                <w:szCs w:val="24"/>
              </w:rPr>
              <w:t>Following the intermediation approach, w</w:t>
            </w:r>
            <w:r w:rsidR="00E3153C" w:rsidRPr="003F7BFA">
              <w:rPr>
                <w:i w:val="0"/>
                <w:iCs w:val="0"/>
                <w:szCs w:val="24"/>
              </w:rPr>
              <w:t>e use the following variables as inputs,</w:t>
            </w:r>
          </w:p>
          <w:p w14:paraId="3F9F49A7" w14:textId="43B648D1" w:rsidR="005F5372" w:rsidRPr="002B2F6D" w:rsidRDefault="005F5372" w:rsidP="002B2F6D">
            <w:pPr>
              <w:numPr>
                <w:ilvl w:val="0"/>
                <w:numId w:val="6"/>
              </w:numPr>
              <w:spacing w:line="360" w:lineRule="auto"/>
              <w:ind w:left="457"/>
              <w:contextualSpacing/>
              <w:jc w:val="left"/>
              <w:rPr>
                <w:rFonts w:eastAsia="Times New Roman" w:cs="Times New Roman"/>
                <w:szCs w:val="24"/>
                <w:lang w:eastAsia="en-GB"/>
              </w:rPr>
            </w:pPr>
            <w:r>
              <w:rPr>
                <w:rFonts w:eastAsia="+mn-ea" w:cs="+mn-cs"/>
                <w:szCs w:val="24"/>
                <w:lang w:eastAsia="en-GB"/>
              </w:rPr>
              <w:t>Liabilities and equity</w:t>
            </w:r>
            <w:r w:rsidR="00F07168">
              <w:rPr>
                <w:rFonts w:eastAsia="+mn-ea" w:cs="+mn-cs"/>
                <w:szCs w:val="24"/>
                <w:lang w:eastAsia="en-GB"/>
              </w:rPr>
              <w:t>/ Assets</w:t>
            </w:r>
            <w:r w:rsidR="002B2F6D">
              <w:rPr>
                <w:rFonts w:eastAsia="+mn-ea" w:cs="+mn-cs"/>
                <w:szCs w:val="24"/>
                <w:lang w:eastAsia="en-GB"/>
              </w:rPr>
              <w:t xml:space="preserve">: </w:t>
            </w:r>
            <w:r w:rsidR="00E8696E" w:rsidRPr="002B2F6D">
              <w:rPr>
                <w:rFonts w:eastAsia="+mn-ea" w:cs="+mn-cs"/>
                <w:i w:val="0"/>
                <w:iCs w:val="0"/>
                <w:szCs w:val="24"/>
                <w:lang w:eastAsia="en-GB"/>
              </w:rPr>
              <w:t>Liabilities and equity, an equivalent of total assets capture all the sources of funding for the MFI- including debt, equity, deposits, donations, and subsidies</w:t>
            </w:r>
            <w:r w:rsidR="009C1238" w:rsidRPr="002B2F6D">
              <w:rPr>
                <w:rFonts w:eastAsia="+mn-ea" w:cs="+mn-cs"/>
                <w:i w:val="0"/>
                <w:iCs w:val="0"/>
                <w:szCs w:val="24"/>
                <w:lang w:eastAsia="en-GB"/>
              </w:rPr>
              <w:t xml:space="preserve"> at the end of the reporting period</w:t>
            </w:r>
            <w:r w:rsidR="00E8696E" w:rsidRPr="002B2F6D">
              <w:rPr>
                <w:rFonts w:eastAsia="+mn-ea" w:cs="+mn-cs"/>
                <w:i w:val="0"/>
                <w:iCs w:val="0"/>
                <w:szCs w:val="24"/>
                <w:lang w:eastAsia="en-GB"/>
              </w:rPr>
              <w:t>.</w:t>
            </w:r>
            <w:r w:rsidR="00F07168" w:rsidRPr="002B2F6D">
              <w:rPr>
                <w:rFonts w:eastAsia="+mn-ea" w:cs="+mn-cs"/>
                <w:i w:val="0"/>
                <w:iCs w:val="0"/>
                <w:szCs w:val="24"/>
                <w:lang w:eastAsia="en-GB"/>
              </w:rPr>
              <w:t xml:space="preserve"> Liabilities and equity is a prominent input for DEA analysis, for instance in studies on efficiency </w:t>
            </w:r>
            <w:r w:rsidR="00F07168" w:rsidRPr="00AB38D3">
              <w:rPr>
                <w:rFonts w:eastAsia="+mn-ea" w:cs="+mn-cs"/>
                <w:i w:val="0"/>
                <w:iCs w:val="0"/>
                <w:szCs w:val="24"/>
                <w:lang w:val="en-GB" w:eastAsia="en-GB"/>
              </w:rPr>
              <w:t>summari</w:t>
            </w:r>
            <w:r w:rsidR="00767E77" w:rsidRPr="00AB38D3">
              <w:rPr>
                <w:rFonts w:eastAsia="+mn-ea" w:cs="+mn-cs"/>
                <w:i w:val="0"/>
                <w:iCs w:val="0"/>
                <w:szCs w:val="24"/>
                <w:lang w:val="en-GB" w:eastAsia="en-GB"/>
              </w:rPr>
              <w:t>s</w:t>
            </w:r>
            <w:r w:rsidR="00F07168" w:rsidRPr="00AB38D3">
              <w:rPr>
                <w:rFonts w:eastAsia="+mn-ea" w:cs="+mn-cs"/>
                <w:i w:val="0"/>
                <w:iCs w:val="0"/>
                <w:szCs w:val="24"/>
                <w:lang w:val="en-GB" w:eastAsia="en-GB"/>
              </w:rPr>
              <w:t>ed</w:t>
            </w:r>
            <w:r w:rsidR="00F07168" w:rsidRPr="002B2F6D">
              <w:rPr>
                <w:rFonts w:eastAsia="+mn-ea" w:cs="+mn-cs"/>
                <w:i w:val="0"/>
                <w:iCs w:val="0"/>
                <w:szCs w:val="24"/>
                <w:lang w:eastAsia="en-GB"/>
              </w:rPr>
              <w:t xml:space="preserve"> by </w:t>
            </w:r>
            <w:r w:rsidR="00F07168" w:rsidRPr="002B2F6D">
              <w:rPr>
                <w:rFonts w:eastAsia="+mn-ea" w:cs="+mn-cs"/>
                <w:szCs w:val="24"/>
                <w:lang w:eastAsia="en-GB"/>
              </w:rPr>
              <w:fldChar w:fldCharType="begin"/>
            </w:r>
            <w:r w:rsidR="005C5326">
              <w:rPr>
                <w:rFonts w:eastAsia="+mn-ea" w:cs="+mn-cs"/>
                <w:szCs w:val="24"/>
                <w:lang w:eastAsia="en-GB"/>
              </w:rPr>
              <w:instrText xml:space="preserve"> ADDIN EN.CITE &lt;EndNote&gt;&lt;Cite AuthorYear="1"&gt;&lt;Author&gt;Fethi&lt;/Author&gt;&lt;Year&gt;2010&lt;/Year&gt;&lt;RecNum&gt;364&lt;/RecNum&gt;&lt;DisplayText&gt;Fethi and Pasiouras (2010)&lt;/DisplayText&gt;&lt;record&gt;&lt;rec-number&gt;364&lt;/rec-number&gt;&lt;foreign-keys&gt;&lt;key app="EN" db-id="wds9909saar09se5x9txwfw7ax9wfe2ftrt2" timestamp="1518706103" guid="edcdda61-0ba4-49ed-9a79-465c3ef68f49"&gt;364&lt;/key&gt;&lt;/foreign-keys&gt;&lt;ref-type name="Journal Article"&gt;17&lt;/ref-type&gt;&lt;contributors&gt;&lt;authors&gt;&lt;author&gt;Fethi, Meryem Duygun&lt;/author&gt;&lt;author&gt;Pasiouras, Fotios&lt;/author&gt;&lt;/authors&gt;&lt;/contributors&gt;&lt;titles&gt;&lt;title&gt;Assessing bank efficiency and perfromance with operational research and artificial intelligence techniques: A survey&lt;/title&gt;&lt;secondary-title&gt;European Journal of Operational Research&lt;/secondary-title&gt;&lt;/titles&gt;&lt;periodical&gt;&lt;full-title&gt;European journal of operational research&lt;/full-title&gt;&lt;/periodical&gt;&lt;pages&gt;189-198&lt;/pages&gt;&lt;volume&gt;204&lt;/volume&gt;&lt;number&gt;2010&lt;/number&gt;&lt;dates&gt;&lt;year&gt;2010&lt;/year&gt;&lt;/dates&gt;&lt;urls&gt;&lt;/urls&gt;&lt;/record&gt;&lt;/Cite&gt;&lt;/EndNote&gt;</w:instrText>
            </w:r>
            <w:r w:rsidR="00F07168" w:rsidRPr="002B2F6D">
              <w:rPr>
                <w:rFonts w:eastAsia="+mn-ea" w:cs="+mn-cs"/>
                <w:szCs w:val="24"/>
                <w:lang w:eastAsia="en-GB"/>
              </w:rPr>
              <w:fldChar w:fldCharType="separate"/>
            </w:r>
            <w:r w:rsidR="00F07168" w:rsidRPr="002B2F6D">
              <w:rPr>
                <w:rFonts w:eastAsia="+mn-ea" w:cs="+mn-cs"/>
                <w:i w:val="0"/>
                <w:iCs w:val="0"/>
                <w:noProof/>
                <w:szCs w:val="24"/>
                <w:lang w:eastAsia="en-GB"/>
              </w:rPr>
              <w:t>Fethi and Pasiouras (2010)</w:t>
            </w:r>
            <w:r w:rsidR="00F07168" w:rsidRPr="002B2F6D">
              <w:rPr>
                <w:rFonts w:eastAsia="+mn-ea" w:cs="+mn-cs"/>
                <w:szCs w:val="24"/>
                <w:lang w:eastAsia="en-GB"/>
              </w:rPr>
              <w:fldChar w:fldCharType="end"/>
            </w:r>
            <w:r w:rsidR="00F07168" w:rsidRPr="002B2F6D">
              <w:rPr>
                <w:rFonts w:eastAsia="+mn-ea" w:cs="+mn-cs"/>
                <w:i w:val="0"/>
                <w:iCs w:val="0"/>
                <w:szCs w:val="24"/>
                <w:lang w:eastAsia="en-GB"/>
              </w:rPr>
              <w:t xml:space="preserve">, </w:t>
            </w:r>
            <w:r w:rsidR="00F07168" w:rsidRPr="002B2F6D">
              <w:rPr>
                <w:rFonts w:eastAsia="+mn-ea" w:cs="+mn-cs"/>
                <w:szCs w:val="24"/>
                <w:lang w:eastAsia="en-GB"/>
              </w:rPr>
              <w:fldChar w:fldCharType="begin"/>
            </w:r>
            <w:r w:rsidR="005C5326">
              <w:rPr>
                <w:rFonts w:eastAsia="+mn-ea" w:cs="+mn-cs"/>
                <w:szCs w:val="24"/>
                <w:lang w:eastAsia="en-GB"/>
              </w:rPr>
              <w:instrText xml:space="preserve"> ADDIN EN.CITE &lt;EndNote&gt;&lt;Cite AuthorYear="1"&gt;&lt;Author&gt;Paradi&lt;/Author&gt;&lt;Year&gt;2017&lt;/Year&gt;&lt;RecNum&gt;506&lt;/RecNum&gt;&lt;DisplayText&gt;Paradi et al. (2017)&lt;/DisplayText&gt;&lt;record&gt;&lt;rec-number&gt;506&lt;/rec-number&gt;&lt;foreign-keys&gt;&lt;key app="EN" db-id="wds9909saar09se5x9txwfw7ax9wfe2ftrt2" timestamp="1574428408" guid="fbd68c01-1259-41b4-91b4-5cf2e79f15a0"&gt;506&lt;/key&gt;&lt;/foreign-keys&gt;&lt;ref-type name="Book"&gt;6&lt;/ref-type&gt;&lt;contributors&gt;&lt;authors&gt;&lt;author&gt;Paradi, Joseph C&lt;/author&gt;&lt;author&gt;Sherman, H David&lt;/author&gt;&lt;author&gt;Tam, Fai Keung&lt;/author&gt;&lt;/authors&gt;&lt;/contributors&gt;&lt;titles&gt;&lt;title&gt;Data envelopment analysis in the financial services industry: A guide for practitioners and analysts working in operations research using DEA&lt;/title&gt;&lt;/titles&gt;&lt;volume&gt;266&lt;/volume&gt;&lt;dates&gt;&lt;year&gt;2017&lt;/year&gt;&lt;/dates&gt;&lt;pub-location&gt;New York&lt;/pub-location&gt;&lt;publisher&gt;Springer&lt;/publisher&gt;&lt;isbn&gt;3319697250&lt;/isbn&gt;&lt;urls&gt;&lt;/urls&gt;&lt;/record&gt;&lt;/Cite&gt;&lt;/EndNote&gt;</w:instrText>
            </w:r>
            <w:r w:rsidR="00F07168" w:rsidRPr="002B2F6D">
              <w:rPr>
                <w:rFonts w:eastAsia="+mn-ea" w:cs="+mn-cs"/>
                <w:szCs w:val="24"/>
                <w:lang w:eastAsia="en-GB"/>
              </w:rPr>
              <w:fldChar w:fldCharType="separate"/>
            </w:r>
            <w:r w:rsidR="00F07168" w:rsidRPr="002B2F6D">
              <w:rPr>
                <w:rFonts w:eastAsia="+mn-ea" w:cs="+mn-cs"/>
                <w:i w:val="0"/>
                <w:iCs w:val="0"/>
                <w:noProof/>
                <w:szCs w:val="24"/>
                <w:lang w:eastAsia="en-GB"/>
              </w:rPr>
              <w:t>Paradi et al. (2017)</w:t>
            </w:r>
            <w:r w:rsidR="00F07168" w:rsidRPr="002B2F6D">
              <w:rPr>
                <w:rFonts w:eastAsia="+mn-ea" w:cs="+mn-cs"/>
                <w:szCs w:val="24"/>
                <w:lang w:eastAsia="en-GB"/>
              </w:rPr>
              <w:fldChar w:fldCharType="end"/>
            </w:r>
            <w:r w:rsidR="00F07168" w:rsidRPr="002B2F6D">
              <w:rPr>
                <w:rFonts w:eastAsia="+mn-ea" w:cs="+mn-cs"/>
                <w:i w:val="0"/>
                <w:iCs w:val="0"/>
                <w:szCs w:val="24"/>
                <w:lang w:eastAsia="en-GB"/>
              </w:rPr>
              <w:t xml:space="preserve">, and </w:t>
            </w:r>
            <w:r w:rsidR="00F07168" w:rsidRPr="002B2F6D">
              <w:rPr>
                <w:rFonts w:eastAsia="+mn-ea" w:cs="+mn-cs"/>
                <w:szCs w:val="24"/>
                <w:lang w:eastAsia="en-GB"/>
              </w:rPr>
              <w:fldChar w:fldCharType="begin"/>
            </w:r>
            <w:r w:rsidR="005C5326">
              <w:rPr>
                <w:rFonts w:eastAsia="+mn-ea" w:cs="+mn-cs"/>
                <w:szCs w:val="24"/>
                <w:lang w:eastAsia="en-GB"/>
              </w:rPr>
              <w:instrText xml:space="preserve"> ADDIN EN.CITE &lt;EndNote&gt;&lt;Cite AuthorYear="1"&gt;&lt;Author&gt;Fall&lt;/Author&gt;&lt;Year&gt;2018&lt;/Year&gt;&lt;RecNum&gt;408&lt;/RecNum&gt;&lt;DisplayText&gt;Fall et al. (2018)&lt;/DisplayText&gt;&lt;record&gt;&lt;rec-number&gt;408&lt;/rec-number&gt;&lt;foreign-keys&gt;&lt;key app="EN" db-id="wds9909saar09se5x9txwfw7ax9wfe2ftrt2" timestamp="1523422733" guid="f8ff7c9c-0947-41a4-b389-b120c2ded95f"&gt;408&lt;/key&gt;&lt;/foreign-keys&gt;&lt;ref-type name="Journal Article"&gt;17&lt;/ref-type&gt;&lt;contributors&gt;&lt;authors&gt;&lt;author&gt;Fall, François&lt;/author&gt;&lt;author&gt;Akim, Al-mouksit&lt;/author&gt;&lt;author&gt;Wassongma, Harouna&lt;/author&gt;&lt;/authors&gt;&lt;/contributors&gt;&lt;titles&gt;&lt;title&gt;DEA and SFA research on the efficiency of microfinance institutions: A meta-analysis&lt;/title&gt;&lt;secondary-title&gt;World Development&lt;/secondary-title&gt;&lt;/titles&gt;&lt;periodical&gt;&lt;full-title&gt;World Development&lt;/full-title&gt;&lt;abbr-1&gt;World Devel.&lt;/abbr-1&gt;&lt;abbr-2&gt;World Devel&lt;/abbr-2&gt;&lt;/periodical&gt;&lt;pages&gt;176-188&lt;/pages&gt;&lt;volume&gt;107&lt;/volume&gt;&lt;dates&gt;&lt;year&gt;2018&lt;/year&gt;&lt;/dates&gt;&lt;isbn&gt;0305-750X&lt;/isbn&gt;&lt;urls&gt;&lt;/urls&gt;&lt;/record&gt;&lt;/Cite&gt;&lt;/EndNote&gt;</w:instrText>
            </w:r>
            <w:r w:rsidR="00F07168" w:rsidRPr="002B2F6D">
              <w:rPr>
                <w:rFonts w:eastAsia="+mn-ea" w:cs="+mn-cs"/>
                <w:szCs w:val="24"/>
                <w:lang w:eastAsia="en-GB"/>
              </w:rPr>
              <w:fldChar w:fldCharType="separate"/>
            </w:r>
            <w:r w:rsidR="00F07168" w:rsidRPr="002B2F6D">
              <w:rPr>
                <w:rFonts w:eastAsia="+mn-ea" w:cs="+mn-cs"/>
                <w:i w:val="0"/>
                <w:iCs w:val="0"/>
                <w:noProof/>
                <w:szCs w:val="24"/>
                <w:lang w:eastAsia="en-GB"/>
              </w:rPr>
              <w:t>Fall et al. (2018)</w:t>
            </w:r>
            <w:r w:rsidR="00F07168" w:rsidRPr="002B2F6D">
              <w:rPr>
                <w:rFonts w:eastAsia="+mn-ea" w:cs="+mn-cs"/>
                <w:szCs w:val="24"/>
                <w:lang w:eastAsia="en-GB"/>
              </w:rPr>
              <w:fldChar w:fldCharType="end"/>
            </w:r>
            <w:r w:rsidR="00F07168" w:rsidRPr="002B2F6D">
              <w:rPr>
                <w:rFonts w:eastAsia="+mn-ea" w:cs="+mn-cs"/>
                <w:i w:val="0"/>
                <w:iCs w:val="0"/>
                <w:szCs w:val="24"/>
                <w:lang w:eastAsia="en-GB"/>
              </w:rPr>
              <w:t xml:space="preserve">. </w:t>
            </w:r>
          </w:p>
          <w:p w14:paraId="5ECADC3E" w14:textId="3F555ED2" w:rsidR="00E8696E" w:rsidRPr="002B2F6D" w:rsidRDefault="00E8696E" w:rsidP="002B2F6D">
            <w:pPr>
              <w:numPr>
                <w:ilvl w:val="0"/>
                <w:numId w:val="6"/>
              </w:numPr>
              <w:spacing w:after="160" w:line="360" w:lineRule="auto"/>
              <w:ind w:left="457"/>
              <w:contextualSpacing/>
              <w:jc w:val="left"/>
              <w:rPr>
                <w:rFonts w:eastAsia="Times New Roman" w:cs="Times New Roman"/>
                <w:szCs w:val="24"/>
                <w:lang w:eastAsia="en-GB"/>
              </w:rPr>
            </w:pPr>
            <w:r w:rsidRPr="00C648E2">
              <w:rPr>
                <w:rFonts w:eastAsia="+mn-ea" w:cs="+mn-cs"/>
                <w:szCs w:val="24"/>
                <w:lang w:eastAsia="en-GB"/>
              </w:rPr>
              <w:t>Operating expenses</w:t>
            </w:r>
            <w:r>
              <w:rPr>
                <w:rFonts w:eastAsia="+mn-ea" w:cs="+mn-cs"/>
                <w:szCs w:val="24"/>
                <w:lang w:eastAsia="en-GB"/>
              </w:rPr>
              <w:t xml:space="preserve"> to total assets </w:t>
            </w:r>
            <w:r w:rsidR="00821986">
              <w:rPr>
                <w:rFonts w:eastAsia="+mn-ea" w:cs="+mn-cs"/>
                <w:szCs w:val="24"/>
                <w:lang w:eastAsia="en-GB"/>
              </w:rPr>
              <w:t>ratio:</w:t>
            </w:r>
            <w:r w:rsidR="002B2F6D">
              <w:rPr>
                <w:rFonts w:eastAsia="+mn-ea" w:cs="+mn-cs"/>
                <w:szCs w:val="24"/>
                <w:lang w:eastAsia="en-GB"/>
              </w:rPr>
              <w:t xml:space="preserve"> </w:t>
            </w:r>
            <w:r w:rsidRPr="002B2F6D">
              <w:rPr>
                <w:rFonts w:eastAsia="+mn-ea" w:cs="+mn-cs"/>
                <w:i w:val="0"/>
                <w:iCs w:val="0"/>
                <w:szCs w:val="24"/>
                <w:lang w:eastAsia="en-GB"/>
              </w:rPr>
              <w:t xml:space="preserve">This ratio </w:t>
            </w:r>
            <w:r w:rsidR="00821986" w:rsidRPr="002B2F6D">
              <w:rPr>
                <w:rFonts w:eastAsia="+mn-ea" w:cs="+mn-cs"/>
                <w:i w:val="0"/>
                <w:iCs w:val="0"/>
                <w:szCs w:val="24"/>
                <w:lang w:eastAsia="en-GB"/>
              </w:rPr>
              <w:t>capture</w:t>
            </w:r>
            <w:r w:rsidRPr="002B2F6D">
              <w:rPr>
                <w:rFonts w:eastAsia="+mn-ea" w:cs="+mn-cs"/>
                <w:i w:val="0"/>
                <w:iCs w:val="0"/>
                <w:szCs w:val="24"/>
                <w:lang w:eastAsia="en-GB"/>
              </w:rPr>
              <w:t xml:space="preserve"> the portion of assets per annum used to fund the operations of the MFI that directly generates the financial and social outputs described next.</w:t>
            </w:r>
            <w:r w:rsidR="00F07168" w:rsidRPr="002B2F6D">
              <w:rPr>
                <w:rFonts w:eastAsia="+mn-ea" w:cs="+mn-cs"/>
                <w:i w:val="0"/>
                <w:iCs w:val="0"/>
                <w:szCs w:val="24"/>
                <w:lang w:eastAsia="en-GB"/>
              </w:rPr>
              <w:t xml:space="preserve"> Staff numbers are </w:t>
            </w:r>
            <w:r w:rsidR="001C0C46">
              <w:rPr>
                <w:rFonts w:eastAsia="+mn-ea" w:cs="+mn-cs"/>
                <w:i w:val="0"/>
                <w:iCs w:val="0"/>
                <w:szCs w:val="24"/>
                <w:lang w:eastAsia="en-GB"/>
              </w:rPr>
              <w:t>the</w:t>
            </w:r>
            <w:r w:rsidR="00F07168" w:rsidRPr="002B2F6D">
              <w:rPr>
                <w:rFonts w:eastAsia="+mn-ea" w:cs="+mn-cs"/>
                <w:i w:val="0"/>
                <w:iCs w:val="0"/>
                <w:szCs w:val="24"/>
                <w:lang w:eastAsia="en-GB"/>
              </w:rPr>
              <w:t xml:space="preserve"> </w:t>
            </w:r>
            <w:r w:rsidR="00660E45">
              <w:rPr>
                <w:rFonts w:eastAsia="+mn-ea" w:cs="+mn-cs"/>
                <w:i w:val="0"/>
                <w:iCs w:val="0"/>
                <w:szCs w:val="24"/>
                <w:lang w:eastAsia="en-GB"/>
              </w:rPr>
              <w:t>main</w:t>
            </w:r>
            <w:r w:rsidR="00F07168" w:rsidRPr="002B2F6D">
              <w:rPr>
                <w:rFonts w:eastAsia="+mn-ea" w:cs="+mn-cs"/>
                <w:i w:val="0"/>
                <w:iCs w:val="0"/>
                <w:szCs w:val="24"/>
                <w:lang w:eastAsia="en-GB"/>
              </w:rPr>
              <w:t xml:space="preserve"> input in several DEA models. In this study, we take operating costs as also subsuming </w:t>
            </w:r>
            <w:r w:rsidR="00660E45">
              <w:rPr>
                <w:rFonts w:eastAsia="+mn-ea" w:cs="+mn-cs"/>
                <w:i w:val="0"/>
                <w:iCs w:val="0"/>
                <w:szCs w:val="24"/>
                <w:lang w:eastAsia="en-GB"/>
              </w:rPr>
              <w:t xml:space="preserve">the </w:t>
            </w:r>
            <w:r w:rsidR="00F07168" w:rsidRPr="002B2F6D">
              <w:rPr>
                <w:rFonts w:eastAsia="+mn-ea" w:cs="+mn-cs"/>
                <w:i w:val="0"/>
                <w:iCs w:val="0"/>
                <w:szCs w:val="24"/>
                <w:lang w:eastAsia="en-GB"/>
              </w:rPr>
              <w:t>number of staff.</w:t>
            </w:r>
          </w:p>
          <w:p w14:paraId="450FEE2A" w14:textId="679DFBC5" w:rsidR="001F174A" w:rsidRPr="00C648E2" w:rsidRDefault="0057059B" w:rsidP="003F7BFA">
            <w:pPr>
              <w:spacing w:line="360" w:lineRule="auto"/>
              <w:jc w:val="left"/>
              <w:rPr>
                <w:i w:val="0"/>
                <w:iCs w:val="0"/>
                <w:szCs w:val="24"/>
              </w:rPr>
            </w:pPr>
            <w:r w:rsidRPr="00C648E2">
              <w:rPr>
                <w:b/>
                <w:bCs/>
                <w:i w:val="0"/>
                <w:iCs w:val="0"/>
                <w:szCs w:val="24"/>
              </w:rPr>
              <w:t>Outputs for the</w:t>
            </w:r>
            <w:r w:rsidR="00356B7F" w:rsidRPr="00C648E2">
              <w:rPr>
                <w:b/>
                <w:bCs/>
                <w:i w:val="0"/>
                <w:iCs w:val="0"/>
                <w:szCs w:val="24"/>
              </w:rPr>
              <w:t xml:space="preserve"> DEA</w:t>
            </w:r>
            <w:r w:rsidRPr="00C648E2">
              <w:rPr>
                <w:b/>
                <w:bCs/>
                <w:i w:val="0"/>
                <w:iCs w:val="0"/>
                <w:szCs w:val="24"/>
              </w:rPr>
              <w:t xml:space="preserve"> efficiency scores</w:t>
            </w:r>
            <w:r w:rsidR="00E3153C" w:rsidRPr="00C648E2">
              <w:rPr>
                <w:b/>
                <w:bCs/>
                <w:i w:val="0"/>
                <w:iCs w:val="0"/>
                <w:szCs w:val="24"/>
              </w:rPr>
              <w:t xml:space="preserve">: </w:t>
            </w:r>
            <w:r w:rsidR="006B45AB" w:rsidRPr="00C648E2">
              <w:rPr>
                <w:i w:val="0"/>
                <w:iCs w:val="0"/>
                <w:szCs w:val="24"/>
              </w:rPr>
              <w:t>We classify outputs in both financial and social terms. Social output</w:t>
            </w:r>
            <w:r w:rsidR="00CB4F85" w:rsidRPr="00C648E2">
              <w:rPr>
                <w:i w:val="0"/>
                <w:iCs w:val="0"/>
                <w:szCs w:val="24"/>
              </w:rPr>
              <w:t>s</w:t>
            </w:r>
            <w:r w:rsidR="006B45AB" w:rsidRPr="00C648E2">
              <w:rPr>
                <w:i w:val="0"/>
                <w:iCs w:val="0"/>
                <w:szCs w:val="24"/>
              </w:rPr>
              <w:t xml:space="preserve"> proxy the extent to which MFIs avail financial services to the poor and the financially excluded. </w:t>
            </w:r>
            <w:r w:rsidR="007C3751" w:rsidRPr="00C648E2">
              <w:rPr>
                <w:i w:val="0"/>
                <w:iCs w:val="0"/>
                <w:szCs w:val="24"/>
              </w:rPr>
              <w:t xml:space="preserve">Other </w:t>
            </w:r>
            <w:r w:rsidR="006B45AB" w:rsidRPr="00C648E2">
              <w:rPr>
                <w:i w:val="0"/>
                <w:iCs w:val="0"/>
                <w:szCs w:val="24"/>
              </w:rPr>
              <w:t>outputs measure financial sustainability by MFIs. Accordingly, o</w:t>
            </w:r>
            <w:r w:rsidR="00E3153C" w:rsidRPr="00C648E2">
              <w:rPr>
                <w:i w:val="0"/>
                <w:iCs w:val="0"/>
                <w:szCs w:val="24"/>
              </w:rPr>
              <w:t>utputs consist of the following variables,</w:t>
            </w:r>
          </w:p>
          <w:p w14:paraId="1ED2C37C" w14:textId="4C35BFE7" w:rsidR="00E3153C" w:rsidRPr="00C648E2" w:rsidRDefault="00E3153C" w:rsidP="003F7BFA">
            <w:pPr>
              <w:spacing w:line="360" w:lineRule="auto"/>
              <w:jc w:val="left"/>
              <w:rPr>
                <w:szCs w:val="24"/>
              </w:rPr>
            </w:pPr>
            <w:r w:rsidRPr="00C648E2">
              <w:rPr>
                <w:rFonts w:eastAsia="+mn-ea" w:cs="+mn-cs"/>
                <w:b/>
                <w:bCs/>
                <w:szCs w:val="24"/>
                <w:lang w:eastAsia="en-GB"/>
              </w:rPr>
              <w:t xml:space="preserve">Social </w:t>
            </w:r>
            <w:r w:rsidR="006B45AB" w:rsidRPr="00C648E2">
              <w:rPr>
                <w:rFonts w:eastAsia="+mn-ea" w:cs="+mn-cs"/>
                <w:b/>
                <w:bCs/>
                <w:szCs w:val="24"/>
                <w:lang w:eastAsia="en-GB"/>
              </w:rPr>
              <w:t xml:space="preserve">Performance </w:t>
            </w:r>
            <w:r w:rsidRPr="00C648E2">
              <w:rPr>
                <w:rFonts w:eastAsia="+mn-ea" w:cs="+mn-cs"/>
                <w:b/>
                <w:bCs/>
                <w:szCs w:val="24"/>
                <w:lang w:eastAsia="en-GB"/>
              </w:rPr>
              <w:t>outputs</w:t>
            </w:r>
          </w:p>
          <w:p w14:paraId="5ED0518A" w14:textId="75FFF800" w:rsidR="001F174A" w:rsidRPr="002B2F6D" w:rsidRDefault="00E3153C" w:rsidP="002B2F6D">
            <w:pPr>
              <w:numPr>
                <w:ilvl w:val="0"/>
                <w:numId w:val="7"/>
              </w:numPr>
              <w:spacing w:line="360" w:lineRule="auto"/>
              <w:ind w:left="457"/>
              <w:contextualSpacing/>
              <w:jc w:val="left"/>
              <w:rPr>
                <w:rFonts w:eastAsia="Times New Roman" w:cs="Times New Roman"/>
                <w:szCs w:val="24"/>
                <w:lang w:eastAsia="en-GB"/>
              </w:rPr>
            </w:pPr>
            <w:r w:rsidRPr="00C648E2">
              <w:rPr>
                <w:rFonts w:eastAsia="+mn-ea" w:cs="+mn-cs"/>
                <w:szCs w:val="24"/>
                <w:lang w:eastAsia="en-GB"/>
              </w:rPr>
              <w:t>Depth Measures: Percent of female borrowers</w:t>
            </w:r>
            <w:r w:rsidR="006B45AB" w:rsidRPr="00C648E2">
              <w:rPr>
                <w:rFonts w:eastAsia="+mn-ea" w:cs="+mn-cs"/>
                <w:szCs w:val="24"/>
                <w:lang w:eastAsia="en-GB"/>
              </w:rPr>
              <w:t xml:space="preserve"> and </w:t>
            </w:r>
            <w:r w:rsidRPr="00C648E2">
              <w:rPr>
                <w:rFonts w:eastAsia="+mn-ea" w:cs="+mn-cs"/>
                <w:szCs w:val="24"/>
                <w:lang w:eastAsia="en-GB"/>
              </w:rPr>
              <w:t xml:space="preserve">average loan size per </w:t>
            </w:r>
            <w:r w:rsidR="00821986" w:rsidRPr="00C648E2">
              <w:rPr>
                <w:rFonts w:eastAsia="+mn-ea" w:cs="+mn-cs"/>
                <w:szCs w:val="24"/>
                <w:lang w:eastAsia="en-GB"/>
              </w:rPr>
              <w:t>borrower</w:t>
            </w:r>
            <w:r w:rsidR="00821986">
              <w:rPr>
                <w:rFonts w:eastAsia="+mn-ea" w:cs="+mn-cs"/>
                <w:szCs w:val="24"/>
                <w:lang w:eastAsia="en-GB"/>
              </w:rPr>
              <w:t>:</w:t>
            </w:r>
            <w:r w:rsidR="002B2F6D">
              <w:rPr>
                <w:rFonts w:eastAsia="+mn-ea" w:cs="+mn-cs"/>
                <w:szCs w:val="24"/>
                <w:lang w:eastAsia="en-GB"/>
              </w:rPr>
              <w:t xml:space="preserve"> </w:t>
            </w:r>
            <w:r w:rsidR="001F174A" w:rsidRPr="002B2F6D">
              <w:rPr>
                <w:rFonts w:eastAsia="+mn-ea" w:cs="+mn-cs"/>
                <w:i w:val="0"/>
                <w:iCs w:val="0"/>
                <w:szCs w:val="24"/>
                <w:lang w:eastAsia="en-GB"/>
              </w:rPr>
              <w:t>The percentage of women borrowers as a measure of social efficiency draws from the fact that women form the bulk of the population that is extremely poor and hence financially excluded. Researchers have used the average loan size to proxy social performance as poor people will often borrow small amounts regularly to run their businesses and settle bills. In this case, the lower the average loan balance per borrower, the deeper the outreach</w:t>
            </w:r>
            <w:r w:rsidR="00E93129" w:rsidRPr="002B2F6D">
              <w:rPr>
                <w:rFonts w:eastAsia="+mn-ea" w:cs="+mn-cs"/>
                <w:i w:val="0"/>
                <w:iCs w:val="0"/>
                <w:szCs w:val="24"/>
                <w:lang w:eastAsia="en-GB"/>
              </w:rPr>
              <w:t xml:space="preserve"> </w:t>
            </w:r>
            <w:r w:rsidR="00E93129" w:rsidRPr="002B2F6D">
              <w:rPr>
                <w:rFonts w:eastAsia="+mn-ea" w:cs="+mn-cs"/>
                <w:szCs w:val="24"/>
                <w:lang w:eastAsia="en-GB"/>
              </w:rPr>
              <w:fldChar w:fldCharType="begin"/>
            </w:r>
            <w:r w:rsidR="00CB6380">
              <w:rPr>
                <w:rFonts w:eastAsia="+mn-ea" w:cs="+mn-cs"/>
                <w:szCs w:val="24"/>
                <w:lang w:eastAsia="en-GB"/>
              </w:rPr>
              <w:instrText xml:space="preserve"> ADDIN EN.CITE &lt;EndNote&gt;&lt;Cite&gt;&lt;Author&gt;D’Espallier&lt;/Author&gt;&lt;Year&gt;2017&lt;/Year&gt;&lt;RecNum&gt;104&lt;/RecNum&gt;&lt;DisplayText&gt;(D’Espallier et al., 2017)&lt;/DisplayText&gt;&lt;record&gt;&lt;rec-number&gt;104&lt;/rec-number&gt;&lt;foreign-keys&gt;&lt;key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Devel&lt;/abbr-2&gt;&lt;/periodical&gt;&lt;pages&gt;19-33&lt;/pages&gt;&lt;volume&gt;89&lt;/volume&gt;&lt;dates&gt;&lt;year&gt;2017&lt;/year&gt;&lt;/dates&gt;&lt;isbn&gt;0305-750X&lt;/isbn&gt;&lt;urls&gt;&lt;/urls&gt;&lt;/record&gt;&lt;/Cite&gt;&lt;/EndNote&gt;</w:instrText>
            </w:r>
            <w:r w:rsidR="00E93129" w:rsidRPr="002B2F6D">
              <w:rPr>
                <w:rFonts w:eastAsia="+mn-ea" w:cs="+mn-cs"/>
                <w:szCs w:val="24"/>
                <w:lang w:eastAsia="en-GB"/>
              </w:rPr>
              <w:fldChar w:fldCharType="separate"/>
            </w:r>
            <w:r w:rsidR="00CB6380">
              <w:rPr>
                <w:rFonts w:eastAsia="+mn-ea" w:cs="+mn-cs"/>
                <w:noProof/>
                <w:szCs w:val="24"/>
                <w:lang w:eastAsia="en-GB"/>
              </w:rPr>
              <w:t>(D’Espallier et al., 2017)</w:t>
            </w:r>
            <w:r w:rsidR="00E93129" w:rsidRPr="002B2F6D">
              <w:rPr>
                <w:rFonts w:eastAsia="+mn-ea" w:cs="+mn-cs"/>
                <w:szCs w:val="24"/>
                <w:lang w:eastAsia="en-GB"/>
              </w:rPr>
              <w:fldChar w:fldCharType="end"/>
            </w:r>
            <w:r w:rsidR="001F174A" w:rsidRPr="002B2F6D">
              <w:rPr>
                <w:rFonts w:eastAsia="+mn-ea" w:cs="+mn-cs"/>
                <w:i w:val="0"/>
                <w:iCs w:val="0"/>
                <w:szCs w:val="24"/>
                <w:lang w:eastAsia="en-GB"/>
              </w:rPr>
              <w:t>.</w:t>
            </w:r>
          </w:p>
          <w:p w14:paraId="5BE6E99B" w14:textId="14ACB615" w:rsidR="00985145" w:rsidRPr="002B2F6D" w:rsidRDefault="00E3153C" w:rsidP="002B2F6D">
            <w:pPr>
              <w:numPr>
                <w:ilvl w:val="0"/>
                <w:numId w:val="7"/>
              </w:numPr>
              <w:spacing w:line="360" w:lineRule="auto"/>
              <w:ind w:left="457"/>
              <w:contextualSpacing/>
              <w:jc w:val="left"/>
              <w:rPr>
                <w:rFonts w:eastAsia="Times New Roman" w:cs="Times New Roman"/>
                <w:szCs w:val="24"/>
                <w:lang w:eastAsia="en-GB"/>
              </w:rPr>
            </w:pPr>
            <w:r w:rsidRPr="00C648E2">
              <w:rPr>
                <w:rFonts w:eastAsia="+mn-ea" w:cs="+mn-cs"/>
                <w:szCs w:val="24"/>
                <w:lang w:eastAsia="en-GB"/>
              </w:rPr>
              <w:lastRenderedPageBreak/>
              <w:t>Breadth measure: Gross loan portfolio</w:t>
            </w:r>
            <w:r w:rsidR="002760C0" w:rsidRPr="00C648E2">
              <w:rPr>
                <w:rFonts w:eastAsia="+mn-ea" w:cs="+mn-cs"/>
                <w:szCs w:val="24"/>
                <w:lang w:eastAsia="en-GB"/>
              </w:rPr>
              <w:t xml:space="preserve"> to Total </w:t>
            </w:r>
            <w:r w:rsidR="002B2F6D" w:rsidRPr="00C648E2">
              <w:rPr>
                <w:rFonts w:eastAsia="+mn-ea" w:cs="+mn-cs"/>
                <w:szCs w:val="24"/>
                <w:lang w:eastAsia="en-GB"/>
              </w:rPr>
              <w:t>Assets</w:t>
            </w:r>
            <w:r w:rsidR="002B2F6D">
              <w:rPr>
                <w:rFonts w:eastAsia="+mn-ea" w:cs="+mn-cs"/>
                <w:szCs w:val="24"/>
                <w:lang w:eastAsia="en-GB"/>
              </w:rPr>
              <w:t xml:space="preserve">: </w:t>
            </w:r>
            <w:r w:rsidR="00356B7F" w:rsidRPr="002B2F6D">
              <w:rPr>
                <w:rFonts w:eastAsia="Times New Roman" w:cs="Times New Roman"/>
                <w:i w:val="0"/>
                <w:iCs w:val="0"/>
                <w:szCs w:val="24"/>
                <w:lang w:eastAsia="en-GB"/>
              </w:rPr>
              <w:t xml:space="preserve">It is not only enough that an MFI reaches the poorest but also that it does so in scale. For this reason, we include the ratio of </w:t>
            </w:r>
            <w:r w:rsidR="00317451" w:rsidRPr="002B2F6D">
              <w:rPr>
                <w:rFonts w:eastAsia="Times New Roman" w:cs="Times New Roman"/>
                <w:i w:val="0"/>
                <w:iCs w:val="0"/>
                <w:szCs w:val="24"/>
                <w:lang w:eastAsia="en-GB"/>
              </w:rPr>
              <w:t xml:space="preserve">the </w:t>
            </w:r>
            <w:r w:rsidR="00356B7F" w:rsidRPr="002B2F6D">
              <w:rPr>
                <w:rFonts w:eastAsia="Times New Roman" w:cs="Times New Roman"/>
                <w:i w:val="0"/>
                <w:iCs w:val="0"/>
                <w:szCs w:val="24"/>
                <w:lang w:eastAsia="en-GB"/>
              </w:rPr>
              <w:t>gross loan portfolio to total assets as a measure of the breadth of outreach</w:t>
            </w:r>
            <w:r w:rsidR="00985145" w:rsidRPr="002B2F6D">
              <w:rPr>
                <w:rFonts w:eastAsia="Times New Roman" w:cs="Times New Roman"/>
                <w:i w:val="0"/>
                <w:iCs w:val="0"/>
                <w:szCs w:val="24"/>
                <w:lang w:eastAsia="en-GB"/>
              </w:rPr>
              <w:t xml:space="preserve">. </w:t>
            </w:r>
          </w:p>
          <w:p w14:paraId="4F1E4575" w14:textId="4C9AFBE8" w:rsidR="00E3153C" w:rsidRPr="00C648E2" w:rsidRDefault="00E3153C" w:rsidP="003F7BFA">
            <w:pPr>
              <w:spacing w:line="360" w:lineRule="auto"/>
              <w:contextualSpacing/>
              <w:jc w:val="left"/>
              <w:rPr>
                <w:rFonts w:eastAsia="Times New Roman" w:cs="Times New Roman"/>
                <w:szCs w:val="24"/>
                <w:lang w:eastAsia="en-GB"/>
              </w:rPr>
            </w:pPr>
            <w:r w:rsidRPr="00C648E2">
              <w:rPr>
                <w:rFonts w:eastAsia="+mn-ea" w:cs="+mn-cs"/>
                <w:b/>
                <w:bCs/>
                <w:szCs w:val="24"/>
                <w:lang w:eastAsia="en-GB"/>
              </w:rPr>
              <w:t>Financial sustainability output</w:t>
            </w:r>
          </w:p>
          <w:p w14:paraId="5AEB5963" w14:textId="0133E8D5" w:rsidR="00D32479" w:rsidRPr="009F6187" w:rsidRDefault="00E3153C" w:rsidP="009F6187">
            <w:pPr>
              <w:numPr>
                <w:ilvl w:val="0"/>
                <w:numId w:val="7"/>
              </w:numPr>
              <w:spacing w:line="360" w:lineRule="auto"/>
              <w:ind w:left="457"/>
              <w:contextualSpacing/>
              <w:jc w:val="left"/>
              <w:rPr>
                <w:rFonts w:eastAsia="Times New Roman" w:cs="Times New Roman"/>
                <w:szCs w:val="24"/>
                <w:lang w:eastAsia="en-GB"/>
              </w:rPr>
            </w:pPr>
            <w:r w:rsidRPr="00C648E2">
              <w:rPr>
                <w:rFonts w:eastAsia="+mn-ea" w:cs="+mn-cs"/>
                <w:szCs w:val="24"/>
                <w:lang w:eastAsia="en-GB"/>
              </w:rPr>
              <w:t>Operational self-sufficiency (OSS</w:t>
            </w:r>
            <w:r w:rsidR="002B2F6D" w:rsidRPr="00C648E2">
              <w:rPr>
                <w:rFonts w:eastAsia="+mn-ea" w:cs="+mn-cs"/>
                <w:szCs w:val="24"/>
                <w:lang w:eastAsia="en-GB"/>
              </w:rPr>
              <w:t>)</w:t>
            </w:r>
            <w:r w:rsidR="002B2F6D">
              <w:rPr>
                <w:rFonts w:eastAsia="+mn-ea" w:cs="+mn-cs"/>
                <w:szCs w:val="24"/>
                <w:lang w:eastAsia="en-GB"/>
              </w:rPr>
              <w:t xml:space="preserve">: </w:t>
            </w:r>
            <w:r w:rsidR="001F174A" w:rsidRPr="002B2F6D">
              <w:rPr>
                <w:i w:val="0"/>
                <w:szCs w:val="24"/>
              </w:rPr>
              <w:t>Operational self-sufficiency (OSS): The OSS captures the extent to which an MFI meets its financial objectives by generating financial returns that can cover all the expenses.</w:t>
            </w:r>
            <w:r w:rsidR="007350BA" w:rsidRPr="002B2F6D">
              <w:rPr>
                <w:i w:val="0"/>
                <w:szCs w:val="24"/>
              </w:rPr>
              <w:t xml:space="preserve"> </w:t>
            </w:r>
            <w:r w:rsidR="00317451" w:rsidRPr="002B2F6D">
              <w:rPr>
                <w:i w:val="0"/>
                <w:szCs w:val="24"/>
              </w:rPr>
              <w:t>MIX defines t</w:t>
            </w:r>
            <w:r w:rsidR="007350BA" w:rsidRPr="002B2F6D">
              <w:rPr>
                <w:i w:val="0"/>
                <w:szCs w:val="24"/>
              </w:rPr>
              <w:t>he OSS as follows,</w:t>
            </w:r>
          </w:p>
        </w:tc>
      </w:tr>
      <w:tr w:rsidR="00C648E2" w:rsidRPr="00C648E2" w14:paraId="13E271EE" w14:textId="77777777" w:rsidTr="002B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4A02D2CF" w14:textId="647A770D" w:rsidR="00A86903" w:rsidRPr="00A72D15" w:rsidRDefault="00A86903" w:rsidP="002B2F6D">
            <w:pPr>
              <w:pStyle w:val="ListParagraph"/>
              <w:numPr>
                <w:ilvl w:val="0"/>
                <w:numId w:val="5"/>
              </w:numPr>
              <w:pBdr>
                <w:top w:val="single" w:sz="4" w:space="1" w:color="auto"/>
                <w:left w:val="single" w:sz="4" w:space="4" w:color="auto"/>
              </w:pBdr>
              <w:spacing w:line="360" w:lineRule="auto"/>
              <w:ind w:left="316"/>
              <w:jc w:val="left"/>
              <w:rPr>
                <w:b/>
                <w:i w:val="0"/>
                <w:iCs w:val="0"/>
                <w:szCs w:val="24"/>
              </w:rPr>
            </w:pPr>
            <w:r w:rsidRPr="003F7BFA">
              <w:rPr>
                <w:b/>
                <w:i w:val="0"/>
                <w:iCs w:val="0"/>
                <w:szCs w:val="24"/>
              </w:rPr>
              <w:lastRenderedPageBreak/>
              <w:t>INDEPENDENT VARIABLES</w:t>
            </w:r>
          </w:p>
          <w:p w14:paraId="1A8FA610" w14:textId="1D77E3EF" w:rsidR="00A86903" w:rsidRPr="008448E6" w:rsidRDefault="00A72D15" w:rsidP="008448E6">
            <w:pPr>
              <w:spacing w:line="360" w:lineRule="auto"/>
              <w:ind w:left="-44"/>
              <w:jc w:val="left"/>
              <w:rPr>
                <w:bCs/>
                <w:szCs w:val="24"/>
              </w:rPr>
            </w:pPr>
            <w:r w:rsidRPr="00A72D15">
              <w:rPr>
                <w:bCs/>
                <w:i w:val="0"/>
                <w:iCs w:val="0"/>
                <w:szCs w:val="24"/>
              </w:rPr>
              <w:t>The independent variables are as follows,</w:t>
            </w:r>
          </w:p>
        </w:tc>
      </w:tr>
      <w:tr w:rsidR="00C648E2" w:rsidRPr="00C648E2" w14:paraId="089D8CEB" w14:textId="77777777" w:rsidTr="002B2F6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461E0473" w14:textId="73F379E3" w:rsidR="00A86903" w:rsidRPr="00C648E2" w:rsidRDefault="00A86903" w:rsidP="003F7BFA">
            <w:pPr>
              <w:spacing w:line="360" w:lineRule="auto"/>
              <w:jc w:val="left"/>
              <w:rPr>
                <w:i w:val="0"/>
                <w:szCs w:val="24"/>
              </w:rPr>
            </w:pPr>
            <w:r w:rsidRPr="00C648E2">
              <w:rPr>
                <w:b/>
                <w:i w:val="0"/>
                <w:szCs w:val="24"/>
              </w:rPr>
              <w:t>Age:</w:t>
            </w:r>
            <w:r w:rsidRPr="00C648E2">
              <w:rPr>
                <w:i w:val="0"/>
                <w:szCs w:val="24"/>
              </w:rPr>
              <w:t xml:space="preserve"> The period in which the MFI has been in operation. MIX classifies MFIs into three </w:t>
            </w:r>
            <w:r w:rsidR="00246A4E" w:rsidRPr="00C648E2">
              <w:rPr>
                <w:i w:val="0"/>
                <w:szCs w:val="24"/>
              </w:rPr>
              <w:t>groups:</w:t>
            </w:r>
            <w:r w:rsidRPr="00C648E2">
              <w:rPr>
                <w:i w:val="0"/>
                <w:szCs w:val="24"/>
              </w:rPr>
              <w:t xml:space="preserve"> new, young, and mature. The variable enters the model as a dummy.</w:t>
            </w:r>
            <w:r w:rsidR="005518B4">
              <w:rPr>
                <w:i w:val="0"/>
                <w:szCs w:val="24"/>
              </w:rPr>
              <w:t xml:space="preserve"> We </w:t>
            </w:r>
            <w:proofErr w:type="spellStart"/>
            <w:r w:rsidR="002B2010">
              <w:rPr>
                <w:i w:val="0"/>
                <w:szCs w:val="24"/>
              </w:rPr>
              <w:t>hypothesi</w:t>
            </w:r>
            <w:r w:rsidR="000656B2">
              <w:rPr>
                <w:i w:val="0"/>
                <w:szCs w:val="24"/>
              </w:rPr>
              <w:t>s</w:t>
            </w:r>
            <w:r w:rsidR="002B2010">
              <w:rPr>
                <w:i w:val="0"/>
                <w:szCs w:val="24"/>
              </w:rPr>
              <w:t>e</w:t>
            </w:r>
            <w:proofErr w:type="spellEnd"/>
            <w:r w:rsidR="005518B4">
              <w:rPr>
                <w:i w:val="0"/>
                <w:szCs w:val="24"/>
              </w:rPr>
              <w:t xml:space="preserve"> that </w:t>
            </w:r>
            <w:r w:rsidR="006A5DDB">
              <w:rPr>
                <w:i w:val="0"/>
                <w:szCs w:val="24"/>
              </w:rPr>
              <w:t xml:space="preserve">older, and hence </w:t>
            </w:r>
            <w:r w:rsidR="005518B4">
              <w:rPr>
                <w:i w:val="0"/>
                <w:szCs w:val="24"/>
              </w:rPr>
              <w:t xml:space="preserve">larger MFIs are more likely to be more efficient given they can draw from economies of scale, hire better managers, and have a long experience in running microfinance programs. </w:t>
            </w:r>
          </w:p>
        </w:tc>
      </w:tr>
      <w:tr w:rsidR="00C648E2" w:rsidRPr="00C648E2" w14:paraId="7B1C249B" w14:textId="77777777" w:rsidTr="002B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1F1B731F" w14:textId="2D819715" w:rsidR="00CB4F85" w:rsidRPr="00C648E2" w:rsidRDefault="00CB4F85" w:rsidP="003F7BFA">
            <w:pPr>
              <w:spacing w:line="360" w:lineRule="auto"/>
              <w:jc w:val="left"/>
              <w:rPr>
                <w:i w:val="0"/>
                <w:iCs w:val="0"/>
                <w:szCs w:val="24"/>
              </w:rPr>
            </w:pPr>
            <w:r w:rsidRPr="00C648E2">
              <w:rPr>
                <w:b/>
                <w:bCs/>
                <w:i w:val="0"/>
                <w:iCs w:val="0"/>
                <w:szCs w:val="24"/>
              </w:rPr>
              <w:t xml:space="preserve">Asset structure: </w:t>
            </w:r>
            <w:r w:rsidRPr="00C648E2">
              <w:rPr>
                <w:i w:val="0"/>
                <w:iCs w:val="0"/>
                <w:szCs w:val="24"/>
              </w:rPr>
              <w:t>Asset structure is the ratio of non-current</w:t>
            </w:r>
            <w:r w:rsidR="00882183">
              <w:rPr>
                <w:i w:val="0"/>
                <w:iCs w:val="0"/>
                <w:szCs w:val="24"/>
              </w:rPr>
              <w:t xml:space="preserve"> (fixed)</w:t>
            </w:r>
            <w:r w:rsidRPr="00C648E2">
              <w:rPr>
                <w:i w:val="0"/>
                <w:iCs w:val="0"/>
                <w:szCs w:val="24"/>
              </w:rPr>
              <w:t xml:space="preserve"> assets to total assets of an MFI.</w:t>
            </w:r>
            <w:r w:rsidR="006265F9">
              <w:rPr>
                <w:i w:val="0"/>
                <w:iCs w:val="0"/>
                <w:szCs w:val="24"/>
              </w:rPr>
              <w:t xml:space="preserve"> </w:t>
            </w:r>
            <w:r w:rsidR="00882183">
              <w:rPr>
                <w:i w:val="0"/>
                <w:iCs w:val="0"/>
                <w:szCs w:val="24"/>
              </w:rPr>
              <w:t xml:space="preserve">Firms with a lower ratio are likely to release more funds for lending and hence better social and financial performance. </w:t>
            </w:r>
          </w:p>
        </w:tc>
      </w:tr>
      <w:tr w:rsidR="00C648E2" w:rsidRPr="00C648E2" w14:paraId="11AFBF59" w14:textId="77777777" w:rsidTr="002B2F6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213BE43D" w14:textId="237CBED2" w:rsidR="008448E6" w:rsidRPr="00C116D5" w:rsidRDefault="008448E6" w:rsidP="003F7BFA">
            <w:pPr>
              <w:spacing w:line="360" w:lineRule="auto"/>
              <w:jc w:val="left"/>
              <w:rPr>
                <w:i w:val="0"/>
                <w:iCs w:val="0"/>
                <w:szCs w:val="24"/>
              </w:rPr>
            </w:pPr>
            <w:r w:rsidRPr="00C648E2">
              <w:rPr>
                <w:b/>
                <w:i w:val="0"/>
                <w:szCs w:val="24"/>
              </w:rPr>
              <w:t>Current Legal Status:</w:t>
            </w:r>
            <w:r w:rsidRPr="00C648E2">
              <w:rPr>
                <w:i w:val="0"/>
                <w:szCs w:val="24"/>
              </w:rPr>
              <w:t xml:space="preserve"> We create a dummy with the MFIs following the NGO Model getting a code of zero, and consecutive numbers from one in the case of non-bank financial institutions (NBFIs), rural banks, and credit unions/ cooperatives and others.</w:t>
            </w:r>
          </w:p>
        </w:tc>
      </w:tr>
      <w:tr w:rsidR="00C648E2" w:rsidRPr="00C648E2" w14:paraId="29E34F8C" w14:textId="77777777" w:rsidTr="002B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75DFE865" w14:textId="42ED6784" w:rsidR="008448E6" w:rsidRPr="00A97B45" w:rsidRDefault="00FD1388" w:rsidP="003F7BFA">
            <w:pPr>
              <w:spacing w:line="360" w:lineRule="auto"/>
              <w:jc w:val="left"/>
              <w:rPr>
                <w:bCs/>
                <w:iCs w:val="0"/>
                <w:szCs w:val="24"/>
              </w:rPr>
            </w:pPr>
            <w:r w:rsidRPr="00FD1388">
              <w:rPr>
                <w:b/>
                <w:i w:val="0"/>
                <w:szCs w:val="24"/>
              </w:rPr>
              <w:t xml:space="preserve">Donations: </w:t>
            </w:r>
            <w:r w:rsidRPr="00FD1388">
              <w:rPr>
                <w:bCs/>
                <w:i w:val="0"/>
                <w:szCs w:val="24"/>
              </w:rPr>
              <w:t>The variable captures the donations that an NFI receives per annum.</w:t>
            </w:r>
            <w:r w:rsidR="00C83BB6">
              <w:rPr>
                <w:bCs/>
                <w:i w:val="0"/>
                <w:szCs w:val="24"/>
              </w:rPr>
              <w:t xml:space="preserve"> We propose that MFIs that get more donations and subsidies have higher social performance metrics and lower financial performance metrics. Donors and governments usually would stress outreach to the poor, although the paradigm shift to the institutional approach is taking root where financial sustainability is also gaining prominence. </w:t>
            </w:r>
          </w:p>
        </w:tc>
      </w:tr>
      <w:tr w:rsidR="00C648E2" w:rsidRPr="00C648E2" w14:paraId="529EB3D8" w14:textId="77777777" w:rsidTr="002B2F6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696D7D87" w14:textId="230D5CA0" w:rsidR="002B2F6D" w:rsidRPr="005518B4" w:rsidRDefault="002B2F6D" w:rsidP="002B2F6D">
            <w:pPr>
              <w:spacing w:line="360" w:lineRule="auto"/>
              <w:jc w:val="left"/>
              <w:rPr>
                <w:iCs w:val="0"/>
                <w:szCs w:val="24"/>
              </w:rPr>
            </w:pPr>
            <w:r w:rsidRPr="00C648E2">
              <w:rPr>
                <w:b/>
                <w:i w:val="0"/>
                <w:szCs w:val="24"/>
              </w:rPr>
              <w:t>Governance/ Institutional Quality (KKM):</w:t>
            </w:r>
            <w:r w:rsidR="005518B4">
              <w:rPr>
                <w:b/>
                <w:i w:val="0"/>
                <w:szCs w:val="24"/>
              </w:rPr>
              <w:t xml:space="preserve"> </w:t>
            </w:r>
            <w:r w:rsidRPr="00C648E2">
              <w:rPr>
                <w:i w:val="0"/>
                <w:szCs w:val="24"/>
              </w:rPr>
              <w:t xml:space="preserve">We take the first principal component of the WGI developed by </w:t>
            </w:r>
            <w:r w:rsidR="00821986">
              <w:rPr>
                <w:szCs w:val="24"/>
              </w:rPr>
              <w:fldChar w:fldCharType="begin"/>
            </w:r>
            <w:r w:rsidR="00821986">
              <w:rPr>
                <w:i w:val="0"/>
                <w:szCs w:val="24"/>
              </w:rPr>
              <w:instrText xml:space="preserve"> ADDIN EN.CITE &lt;EndNote&gt;&lt;Cite AuthorYear="1"&gt;&lt;Author&gt;Kaufmann&lt;/Author&gt;&lt;Year&gt;2011&lt;/Year&gt;&lt;RecNum&gt;536&lt;/RecNum&gt;&lt;DisplayText&gt;Kaufmann et al. (2011)&lt;/DisplayText&gt;&lt;record&gt;&lt;rec-number&gt;536&lt;/rec-number&gt;&lt;foreign-keys&gt;&lt;key app="EN" db-id="wds9909saar09se5x9txwfw7ax9wfe2ftrt2" timestamp="1588153934"&gt;536&lt;/key&gt;&lt;/foreign-keys&gt;&lt;ref-type name="Journal Article"&gt;17&lt;/ref-type&gt;&lt;contributors&gt;&lt;authors&gt;&lt;author&gt;Kaufmann, Daniel&lt;/author&gt;&lt;author&gt;Kraay, Aart&lt;/author&gt;&lt;author&gt;Mastruzzi, Massimo&lt;/author&gt;&lt;/authors&gt;&lt;/contributors&gt;&lt;titles&gt;&lt;title&gt;The worldwide governance indicators: methodology and analytical issues&lt;/title&gt;&lt;secondary-title&gt;Hague Journal on the Rule of Law&lt;/secondary-title&gt;&lt;/titles&gt;&lt;periodical&gt;&lt;full-title&gt;Hague Journal on the Rule of Law&lt;/full-title&gt;&lt;/periodical&gt;&lt;pages&gt;220-246&lt;/pages&gt;&lt;volume&gt;3&lt;/volume&gt;&lt;number&gt;2&lt;/number&gt;&lt;dates&gt;&lt;year&gt;2011&lt;/year&gt;&lt;/dates&gt;&lt;isbn&gt;1876-4053&lt;/isbn&gt;&lt;urls&gt;&lt;/urls&gt;&lt;/record&gt;&lt;/Cite&gt;&lt;/EndNote&gt;</w:instrText>
            </w:r>
            <w:r w:rsidR="00821986">
              <w:rPr>
                <w:szCs w:val="24"/>
              </w:rPr>
              <w:fldChar w:fldCharType="separate"/>
            </w:r>
            <w:r w:rsidR="00821986">
              <w:rPr>
                <w:i w:val="0"/>
                <w:noProof/>
                <w:szCs w:val="24"/>
              </w:rPr>
              <w:t>Kaufmann et al. (2011)</w:t>
            </w:r>
            <w:r w:rsidR="00821986">
              <w:rPr>
                <w:szCs w:val="24"/>
              </w:rPr>
              <w:fldChar w:fldCharType="end"/>
            </w:r>
            <w:r w:rsidRPr="00C648E2">
              <w:rPr>
                <w:i w:val="0"/>
                <w:szCs w:val="24"/>
              </w:rPr>
              <w:t xml:space="preserve">(KKM) </w:t>
            </w:r>
            <w:r w:rsidRPr="00C648E2">
              <w:rPr>
                <w:szCs w:val="24"/>
              </w:rPr>
              <w:t>(See note 3).</w:t>
            </w:r>
            <w:r w:rsidR="00A8015E">
              <w:rPr>
                <w:szCs w:val="24"/>
              </w:rPr>
              <w:t xml:space="preserve"> </w:t>
            </w:r>
            <w:r w:rsidR="00A8015E" w:rsidRPr="00A8015E">
              <w:rPr>
                <w:i w:val="0"/>
                <w:iCs w:val="0"/>
                <w:szCs w:val="24"/>
              </w:rPr>
              <w:t xml:space="preserve">The proposition is that MFIs located in countries with better governance are also likely to have better internal governance which translates to better financial and social performance. </w:t>
            </w:r>
          </w:p>
          <w:p w14:paraId="1ECA5154" w14:textId="68DCBD73" w:rsidR="0048239B" w:rsidRPr="00505CE6" w:rsidRDefault="008448E6" w:rsidP="003F7BFA">
            <w:pPr>
              <w:spacing w:line="360" w:lineRule="auto"/>
              <w:jc w:val="left"/>
              <w:rPr>
                <w:bCs/>
                <w:szCs w:val="24"/>
              </w:rPr>
            </w:pPr>
            <w:r w:rsidRPr="00C648E2">
              <w:rPr>
                <w:b/>
                <w:i w:val="0"/>
                <w:iCs w:val="0"/>
                <w:szCs w:val="24"/>
              </w:rPr>
              <w:t>Leverage:</w:t>
            </w:r>
            <w:r w:rsidRPr="00C648E2">
              <w:rPr>
                <w:bCs/>
                <w:i w:val="0"/>
                <w:iCs w:val="0"/>
                <w:szCs w:val="24"/>
              </w:rPr>
              <w:t xml:space="preserve"> We use the following measures of leverage; debt to equity ratio</w:t>
            </w:r>
            <w:r w:rsidR="00684DAC">
              <w:rPr>
                <w:bCs/>
                <w:i w:val="0"/>
                <w:iCs w:val="0"/>
                <w:szCs w:val="24"/>
              </w:rPr>
              <w:t xml:space="preserve"> and the square of </w:t>
            </w:r>
            <w:proofErr w:type="gramStart"/>
            <w:r w:rsidR="00684DAC">
              <w:rPr>
                <w:bCs/>
                <w:i w:val="0"/>
                <w:iCs w:val="0"/>
                <w:szCs w:val="24"/>
              </w:rPr>
              <w:t>debt to equity</w:t>
            </w:r>
            <w:proofErr w:type="gramEnd"/>
            <w:r w:rsidR="00684DAC">
              <w:rPr>
                <w:bCs/>
                <w:i w:val="0"/>
                <w:iCs w:val="0"/>
                <w:szCs w:val="24"/>
              </w:rPr>
              <w:t xml:space="preserve"> ratio to allow for non-linearity</w:t>
            </w:r>
            <w:r w:rsidRPr="00C648E2">
              <w:rPr>
                <w:bCs/>
                <w:i w:val="0"/>
                <w:iCs w:val="0"/>
                <w:szCs w:val="24"/>
              </w:rPr>
              <w:t>.</w:t>
            </w:r>
          </w:p>
        </w:tc>
      </w:tr>
      <w:tr w:rsidR="00C648E2" w:rsidRPr="00C648E2" w14:paraId="2312160C" w14:textId="77777777" w:rsidTr="002B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478060E5" w14:textId="60E7E631" w:rsidR="008448E6" w:rsidRPr="008448E6" w:rsidRDefault="008448E6" w:rsidP="003F7BFA">
            <w:pPr>
              <w:spacing w:line="360" w:lineRule="auto"/>
              <w:jc w:val="left"/>
              <w:rPr>
                <w:iCs w:val="0"/>
                <w:szCs w:val="24"/>
              </w:rPr>
            </w:pPr>
            <w:r w:rsidRPr="00C648E2">
              <w:rPr>
                <w:b/>
                <w:i w:val="0"/>
                <w:szCs w:val="24"/>
              </w:rPr>
              <w:t>Size:</w:t>
            </w:r>
            <w:r w:rsidRPr="00C648E2">
              <w:rPr>
                <w:i w:val="0"/>
                <w:szCs w:val="24"/>
              </w:rPr>
              <w:t xml:space="preserve"> We proxy the size of MFI with the natural logarithm of total assets.</w:t>
            </w:r>
            <w:r w:rsidR="006A5DDB">
              <w:rPr>
                <w:i w:val="0"/>
                <w:szCs w:val="24"/>
              </w:rPr>
              <w:t xml:space="preserve"> We propose that larger firms should be more efficient due to economies of scale and scope. </w:t>
            </w:r>
          </w:p>
        </w:tc>
      </w:tr>
      <w:tr w:rsidR="00C648E2" w:rsidRPr="00C648E2" w14:paraId="7A8FC08F" w14:textId="77777777" w:rsidTr="002B2F6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5F195D22" w14:textId="77777777" w:rsidR="00761F11" w:rsidRDefault="002B2F6D" w:rsidP="003F7BFA">
            <w:pPr>
              <w:spacing w:line="360" w:lineRule="auto"/>
              <w:jc w:val="left"/>
              <w:rPr>
                <w:bCs/>
                <w:szCs w:val="24"/>
              </w:rPr>
            </w:pPr>
            <w:r w:rsidRPr="0008635E">
              <w:rPr>
                <w:b/>
                <w:i w:val="0"/>
                <w:iCs w:val="0"/>
                <w:szCs w:val="24"/>
              </w:rPr>
              <w:lastRenderedPageBreak/>
              <w:t>Operating expense to total assets ratio:</w:t>
            </w:r>
            <w:r w:rsidRPr="0008635E">
              <w:rPr>
                <w:bCs/>
                <w:i w:val="0"/>
                <w:iCs w:val="0"/>
                <w:szCs w:val="24"/>
              </w:rPr>
              <w:t xml:space="preserve"> This ratio shows the operating expense to total assets ratio</w:t>
            </w:r>
            <w:r>
              <w:rPr>
                <w:bCs/>
                <w:i w:val="0"/>
                <w:iCs w:val="0"/>
                <w:szCs w:val="24"/>
              </w:rPr>
              <w:t xml:space="preserve"> </w:t>
            </w:r>
            <w:r>
              <w:rPr>
                <w:bCs/>
                <w:szCs w:val="24"/>
              </w:rPr>
              <w:fldChar w:fldCharType="begin"/>
            </w:r>
            <w:r>
              <w:rPr>
                <w:bCs/>
                <w:i w:val="0"/>
                <w:iCs w:val="0"/>
                <w:szCs w:val="24"/>
              </w:rPr>
              <w:instrText xml:space="preserve"> ADDIN EN.CITE &lt;EndNote&gt;&lt;Cite&gt;&lt;Author&gt;Gutiérrez-Nieto&lt;/Author&gt;&lt;Year&gt;2009&lt;/Year&gt;&lt;RecNum&gt;535&lt;/RecNum&gt;&lt;DisplayText&gt;(Gutiérrez-Nieto et al., 2009)&lt;/DisplayText&gt;&lt;record&gt;&lt;rec-number&gt;535&lt;/rec-number&gt;&lt;foreign-keys&gt;&lt;key app="EN" db-id="wds9909saar09se5x9txwfw7ax9wfe2ftrt2" timestamp="1588148914"&gt;535&lt;/key&gt;&lt;/foreign-keys&gt;&lt;ref-type name="Journal Article"&gt;17&lt;/ref-type&gt;&lt;contributors&gt;&lt;authors&gt;&lt;author&gt;Gutiérrez-Nieto, Begoña&lt;/author&gt;&lt;author&gt;Serrano-Cinca, Carlos&lt;/author&gt;&lt;author&gt;Mar Molinero, Cecilio&lt;/author&gt;&lt;/authors&gt;&lt;/contributors&gt;&lt;titles&gt;&lt;title&gt;Social efficiency in microfinance institutions&lt;/title&gt;&lt;secondary-title&gt;Journal of the operational research society&lt;/secondary-title&gt;&lt;/titles&gt;&lt;periodical&gt;&lt;full-title&gt;Journal of the operational research society&lt;/full-title&gt;&lt;/periodical&gt;&lt;pages&gt;104-119&lt;/pages&gt;&lt;volume&gt;60&lt;/volume&gt;&lt;number&gt;1&lt;/number&gt;&lt;dates&gt;&lt;year&gt;2009&lt;/year&gt;&lt;/dates&gt;&lt;isbn&gt;0160-5682&lt;/isbn&gt;&lt;urls&gt;&lt;/urls&gt;&lt;/record&gt;&lt;/Cite&gt;&lt;/EndNote&gt;</w:instrText>
            </w:r>
            <w:r>
              <w:rPr>
                <w:bCs/>
                <w:szCs w:val="24"/>
              </w:rPr>
              <w:fldChar w:fldCharType="separate"/>
            </w:r>
            <w:r>
              <w:rPr>
                <w:bCs/>
                <w:i w:val="0"/>
                <w:iCs w:val="0"/>
                <w:noProof/>
                <w:szCs w:val="24"/>
              </w:rPr>
              <w:t>(Gutiérrez-Nieto et al., 2009)</w:t>
            </w:r>
            <w:r>
              <w:rPr>
                <w:bCs/>
                <w:szCs w:val="24"/>
              </w:rPr>
              <w:fldChar w:fldCharType="end"/>
            </w:r>
            <w:r w:rsidRPr="0008635E">
              <w:rPr>
                <w:bCs/>
                <w:i w:val="0"/>
                <w:iCs w:val="0"/>
                <w:szCs w:val="24"/>
              </w:rPr>
              <w:t>.</w:t>
            </w:r>
            <w:r w:rsidR="00A975E8">
              <w:rPr>
                <w:bCs/>
                <w:i w:val="0"/>
                <w:iCs w:val="0"/>
                <w:szCs w:val="24"/>
              </w:rPr>
              <w:t xml:space="preserve"> A lower ratio relative to the financial and social outputs raises the overall efficiency of an MFI</w:t>
            </w:r>
            <w:r w:rsidR="00500A83">
              <w:rPr>
                <w:bCs/>
                <w:i w:val="0"/>
                <w:iCs w:val="0"/>
                <w:szCs w:val="24"/>
              </w:rPr>
              <w:t xml:space="preserve"> but could negatively lower financial efficiency</w:t>
            </w:r>
            <w:r w:rsidR="00A975E8">
              <w:rPr>
                <w:bCs/>
                <w:i w:val="0"/>
                <w:iCs w:val="0"/>
                <w:szCs w:val="24"/>
              </w:rPr>
              <w:t>.</w:t>
            </w:r>
          </w:p>
          <w:p w14:paraId="668AEC15" w14:textId="056CC7CC" w:rsidR="00F100B5" w:rsidRPr="000525BA" w:rsidRDefault="00F100B5" w:rsidP="003F7BFA">
            <w:pPr>
              <w:spacing w:line="360" w:lineRule="auto"/>
              <w:jc w:val="left"/>
              <w:rPr>
                <w:bCs/>
                <w:szCs w:val="24"/>
              </w:rPr>
            </w:pPr>
            <w:r w:rsidRPr="00F100B5">
              <w:rPr>
                <w:b/>
                <w:i w:val="0"/>
                <w:iCs w:val="0"/>
                <w:szCs w:val="24"/>
              </w:rPr>
              <w:t>Capital to Assets Ratio:</w:t>
            </w:r>
            <w:r w:rsidR="00CC367D">
              <w:rPr>
                <w:b/>
                <w:i w:val="0"/>
                <w:iCs w:val="0"/>
                <w:szCs w:val="24"/>
              </w:rPr>
              <w:t xml:space="preserve"> </w:t>
            </w:r>
            <w:r w:rsidR="0019065E" w:rsidRPr="00AA7B8B">
              <w:rPr>
                <w:bCs/>
                <w:i w:val="0"/>
                <w:iCs w:val="0"/>
                <w:szCs w:val="24"/>
              </w:rPr>
              <w:t>The ratio captures the equity contribution as a proportion of the total assets of a</w:t>
            </w:r>
            <w:r w:rsidR="00AA7B8B" w:rsidRPr="00AA7B8B">
              <w:rPr>
                <w:bCs/>
                <w:i w:val="0"/>
                <w:iCs w:val="0"/>
                <w:szCs w:val="24"/>
              </w:rPr>
              <w:t>n MFI.</w:t>
            </w:r>
            <w:r w:rsidR="00AA7B8B">
              <w:rPr>
                <w:b/>
                <w:i w:val="0"/>
                <w:iCs w:val="0"/>
                <w:szCs w:val="24"/>
              </w:rPr>
              <w:t xml:space="preserve"> </w:t>
            </w:r>
            <w:r>
              <w:rPr>
                <w:bCs/>
                <w:szCs w:val="24"/>
              </w:rPr>
              <w:t xml:space="preserve"> </w:t>
            </w:r>
          </w:p>
        </w:tc>
      </w:tr>
      <w:tr w:rsidR="00C648E2" w:rsidRPr="00C648E2" w14:paraId="3491B85D" w14:textId="77777777" w:rsidTr="002B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bottom w:val="single" w:sz="4" w:space="0" w:color="auto"/>
              <w:right w:val="single" w:sz="4" w:space="0" w:color="auto"/>
            </w:tcBorders>
          </w:tcPr>
          <w:p w14:paraId="09A4B28D" w14:textId="77777777" w:rsidR="00A86903" w:rsidRPr="00C648E2" w:rsidRDefault="00A86903" w:rsidP="006C0383">
            <w:pPr>
              <w:pBdr>
                <w:top w:val="single" w:sz="4" w:space="1" w:color="auto"/>
              </w:pBdr>
              <w:jc w:val="left"/>
              <w:rPr>
                <w:b/>
                <w:i w:val="0"/>
                <w:szCs w:val="24"/>
              </w:rPr>
            </w:pPr>
            <w:r w:rsidRPr="00C648E2">
              <w:rPr>
                <w:b/>
                <w:i w:val="0"/>
                <w:szCs w:val="24"/>
              </w:rPr>
              <w:t>Notes:</w:t>
            </w:r>
          </w:p>
          <w:p w14:paraId="0E628C6A" w14:textId="77777777" w:rsidR="00A86903" w:rsidRPr="003F7BFA" w:rsidRDefault="00A86903" w:rsidP="006C0383">
            <w:pPr>
              <w:pStyle w:val="ListParagraph"/>
              <w:numPr>
                <w:ilvl w:val="0"/>
                <w:numId w:val="1"/>
              </w:numPr>
              <w:ind w:left="454"/>
              <w:jc w:val="left"/>
              <w:rPr>
                <w:bCs/>
                <w:i w:val="0"/>
                <w:sz w:val="18"/>
                <w:szCs w:val="18"/>
              </w:rPr>
            </w:pPr>
            <w:r w:rsidRPr="003F7BFA">
              <w:rPr>
                <w:bCs/>
                <w:i w:val="0"/>
                <w:sz w:val="18"/>
                <w:szCs w:val="18"/>
              </w:rPr>
              <w:t xml:space="preserve">The Microfinance Information Exchange (MIX) data on microfinance institutions across the globe, </w:t>
            </w:r>
            <w:hyperlink r:id="rId11" w:history="1">
              <w:r w:rsidRPr="003F7BFA">
                <w:rPr>
                  <w:rStyle w:val="Hyperlink"/>
                  <w:bCs/>
                  <w:i w:val="0"/>
                  <w:color w:val="auto"/>
                  <w:sz w:val="18"/>
                  <w:szCs w:val="18"/>
                </w:rPr>
                <w:t>www.themix.org</w:t>
              </w:r>
            </w:hyperlink>
            <w:r w:rsidRPr="003F7BFA">
              <w:rPr>
                <w:bCs/>
                <w:i w:val="0"/>
                <w:sz w:val="18"/>
                <w:szCs w:val="18"/>
              </w:rPr>
              <w:t>.</w:t>
            </w:r>
          </w:p>
          <w:p w14:paraId="75B17308" w14:textId="77777777" w:rsidR="00A86903" w:rsidRPr="003F7BFA" w:rsidRDefault="00A86903" w:rsidP="006C0383">
            <w:pPr>
              <w:pStyle w:val="ListParagraph"/>
              <w:numPr>
                <w:ilvl w:val="0"/>
                <w:numId w:val="1"/>
              </w:numPr>
              <w:ind w:left="454"/>
              <w:jc w:val="left"/>
              <w:rPr>
                <w:bCs/>
                <w:i w:val="0"/>
                <w:sz w:val="18"/>
                <w:szCs w:val="18"/>
              </w:rPr>
            </w:pPr>
            <w:r w:rsidRPr="003F7BFA">
              <w:rPr>
                <w:bCs/>
                <w:i w:val="0"/>
                <w:sz w:val="18"/>
                <w:szCs w:val="18"/>
              </w:rPr>
              <w:t xml:space="preserve">The World Development Indicators (WDI) database of the World Bank is available at, </w:t>
            </w:r>
            <w:hyperlink r:id="rId12" w:history="1">
              <w:r w:rsidRPr="003F7BFA">
                <w:rPr>
                  <w:rStyle w:val="Hyperlink"/>
                  <w:bCs/>
                  <w:i w:val="0"/>
                  <w:color w:val="auto"/>
                  <w:sz w:val="18"/>
                  <w:szCs w:val="18"/>
                </w:rPr>
                <w:t>https://databank.worldbank.org/source/world-development-indicators</w:t>
              </w:r>
            </w:hyperlink>
            <w:r w:rsidRPr="003F7BFA">
              <w:rPr>
                <w:bCs/>
                <w:i w:val="0"/>
                <w:sz w:val="18"/>
                <w:szCs w:val="18"/>
              </w:rPr>
              <w:t>.</w:t>
            </w:r>
          </w:p>
          <w:p w14:paraId="3396E069" w14:textId="77777777" w:rsidR="00A86903" w:rsidRPr="003F7BFA" w:rsidRDefault="00A86903" w:rsidP="006C0383">
            <w:pPr>
              <w:pStyle w:val="ListParagraph"/>
              <w:numPr>
                <w:ilvl w:val="0"/>
                <w:numId w:val="1"/>
              </w:numPr>
              <w:ind w:left="454"/>
              <w:jc w:val="left"/>
              <w:rPr>
                <w:bCs/>
                <w:i w:val="0"/>
                <w:sz w:val="18"/>
                <w:szCs w:val="18"/>
              </w:rPr>
            </w:pPr>
            <w:r w:rsidRPr="003F7BFA">
              <w:rPr>
                <w:bCs/>
                <w:i w:val="0"/>
                <w:sz w:val="18"/>
                <w:szCs w:val="18"/>
              </w:rPr>
              <w:t xml:space="preserve">The Worldwide Governance Indicators (WGI), of the World Bank, is available at </w:t>
            </w:r>
            <w:hyperlink r:id="rId13" w:history="1">
              <w:r w:rsidRPr="003F7BFA">
                <w:rPr>
                  <w:rStyle w:val="Hyperlink"/>
                  <w:bCs/>
                  <w:i w:val="0"/>
                  <w:color w:val="auto"/>
                  <w:sz w:val="18"/>
                  <w:szCs w:val="18"/>
                </w:rPr>
                <w:t>https://databank.worldbank.org/source/worldwide-governance-indicators</w:t>
              </w:r>
            </w:hyperlink>
            <w:r w:rsidRPr="003F7BFA">
              <w:rPr>
                <w:bCs/>
                <w:i w:val="0"/>
                <w:sz w:val="18"/>
                <w:szCs w:val="18"/>
              </w:rPr>
              <w:t>.</w:t>
            </w:r>
          </w:p>
          <w:p w14:paraId="3E2BE234" w14:textId="77777777" w:rsidR="00A86903" w:rsidRPr="00C648E2" w:rsidRDefault="00A86903" w:rsidP="006C0383">
            <w:pPr>
              <w:pStyle w:val="ListParagraph"/>
              <w:numPr>
                <w:ilvl w:val="0"/>
                <w:numId w:val="1"/>
              </w:numPr>
              <w:ind w:left="454"/>
              <w:jc w:val="left"/>
              <w:rPr>
                <w:bCs/>
                <w:i w:val="0"/>
                <w:szCs w:val="24"/>
              </w:rPr>
            </w:pPr>
            <w:r w:rsidRPr="003F7BFA">
              <w:rPr>
                <w:bCs/>
                <w:i w:val="0"/>
                <w:sz w:val="18"/>
                <w:szCs w:val="18"/>
              </w:rPr>
              <w:t xml:space="preserve">Global Financial Development Database of </w:t>
            </w:r>
            <w:proofErr w:type="gramStart"/>
            <w:r w:rsidRPr="003F7BFA">
              <w:rPr>
                <w:bCs/>
                <w:i w:val="0"/>
                <w:sz w:val="18"/>
                <w:szCs w:val="18"/>
              </w:rPr>
              <w:t>the  World</w:t>
            </w:r>
            <w:proofErr w:type="gramEnd"/>
            <w:r w:rsidRPr="003F7BFA">
              <w:rPr>
                <w:bCs/>
                <w:i w:val="0"/>
                <w:sz w:val="18"/>
                <w:szCs w:val="18"/>
              </w:rPr>
              <w:t xml:space="preserve"> Bank available at </w:t>
            </w:r>
            <w:hyperlink r:id="rId14" w:history="1">
              <w:r w:rsidRPr="003F7BFA">
                <w:rPr>
                  <w:rStyle w:val="Hyperlink"/>
                  <w:bCs/>
                  <w:i w:val="0"/>
                  <w:color w:val="auto"/>
                  <w:sz w:val="18"/>
                  <w:szCs w:val="18"/>
                </w:rPr>
                <w:t>https://www.worldbank.org/en/publication/gfdr/data/global-financial-development-database</w:t>
              </w:r>
            </w:hyperlink>
          </w:p>
        </w:tc>
      </w:tr>
    </w:tbl>
    <w:p w14:paraId="159D22AF" w14:textId="5C902489" w:rsidR="00B87110" w:rsidRDefault="00A86903" w:rsidP="0068258C">
      <w:pPr>
        <w:spacing w:line="360" w:lineRule="auto"/>
        <w:rPr>
          <w:rFonts w:ascii="Maiandra GD" w:hAnsi="Maiandra GD"/>
          <w:b/>
          <w:bCs/>
        </w:rPr>
      </w:pPr>
      <w:r w:rsidRPr="00C648E2">
        <w:rPr>
          <w:rFonts w:ascii="Maiandra GD" w:hAnsi="Maiandra GD"/>
          <w:b/>
          <w:bCs/>
        </w:rPr>
        <w:t>Source: Authors</w:t>
      </w:r>
      <w:r w:rsidR="00CB6380">
        <w:rPr>
          <w:rFonts w:ascii="Maiandra GD" w:hAnsi="Maiandra GD"/>
          <w:b/>
          <w:bCs/>
        </w:rPr>
        <w:t>'</w:t>
      </w:r>
      <w:r w:rsidRPr="00C648E2">
        <w:rPr>
          <w:rFonts w:ascii="Maiandra GD" w:hAnsi="Maiandra GD"/>
          <w:b/>
          <w:bCs/>
        </w:rPr>
        <w:t xml:space="preserve"> Constructions</w:t>
      </w:r>
    </w:p>
    <w:p w14:paraId="4CFED5D2" w14:textId="4D5F7F2A" w:rsidR="00B87110" w:rsidRDefault="00B87110" w:rsidP="007A4911">
      <w:pPr>
        <w:pStyle w:val="Heading2"/>
      </w:pPr>
      <w:r w:rsidRPr="00B87110">
        <w:t>Estimation of Efficiency Scores</w:t>
      </w:r>
    </w:p>
    <w:p w14:paraId="76CE4A96" w14:textId="725E78D0" w:rsidR="009D6776" w:rsidRDefault="009D6776" w:rsidP="009D6776">
      <w:pPr>
        <w:spacing w:line="360" w:lineRule="auto"/>
        <w:rPr>
          <w:szCs w:val="24"/>
        </w:rPr>
      </w:pPr>
      <w:r w:rsidRPr="009D6776">
        <w:rPr>
          <w:szCs w:val="24"/>
        </w:rPr>
        <w:t xml:space="preserve">In </w:t>
      </w:r>
      <w:r>
        <w:rPr>
          <w:szCs w:val="24"/>
        </w:rPr>
        <w:t xml:space="preserve">this </w:t>
      </w:r>
      <w:r w:rsidRPr="009D6776">
        <w:rPr>
          <w:szCs w:val="24"/>
        </w:rPr>
        <w:t>section, we begin, by highlighting the DEA model, followed by a description of the inputs and outputs for the</w:t>
      </w:r>
      <w:r>
        <w:rPr>
          <w:szCs w:val="24"/>
        </w:rPr>
        <w:t xml:space="preserve"> </w:t>
      </w:r>
      <w:r w:rsidRPr="009D6776">
        <w:rPr>
          <w:szCs w:val="24"/>
        </w:rPr>
        <w:t>model in section 5.2. Next, we detail the output</w:t>
      </w:r>
      <w:r w:rsidR="0012700E">
        <w:rPr>
          <w:szCs w:val="24"/>
        </w:rPr>
        <w:t>s</w:t>
      </w:r>
      <w:r w:rsidRPr="009D6776">
        <w:rPr>
          <w:szCs w:val="24"/>
        </w:rPr>
        <w:t xml:space="preserve"> f</w:t>
      </w:r>
      <w:r w:rsidR="0012700E">
        <w:rPr>
          <w:szCs w:val="24"/>
        </w:rPr>
        <w:t>or</w:t>
      </w:r>
      <w:r w:rsidRPr="009D6776">
        <w:rPr>
          <w:szCs w:val="24"/>
        </w:rPr>
        <w:t xml:space="preserve"> the DEA model. </w:t>
      </w:r>
    </w:p>
    <w:p w14:paraId="75A2A779" w14:textId="7C3722D9" w:rsidR="009D6776" w:rsidRPr="009D6776" w:rsidRDefault="007D0C85" w:rsidP="009D6776">
      <w:pPr>
        <w:spacing w:line="360" w:lineRule="auto"/>
        <w:rPr>
          <w:rFonts w:eastAsiaTheme="majorEastAsia" w:cstheme="majorBidi"/>
          <w:i/>
          <w:szCs w:val="24"/>
        </w:rPr>
      </w:pPr>
      <w:r>
        <w:rPr>
          <w:rFonts w:eastAsiaTheme="majorEastAsia" w:cstheme="majorBidi"/>
          <w:i/>
          <w:szCs w:val="24"/>
        </w:rPr>
        <w:t>6.1</w:t>
      </w:r>
      <w:r>
        <w:rPr>
          <w:rFonts w:eastAsiaTheme="majorEastAsia" w:cstheme="majorBidi"/>
          <w:i/>
          <w:szCs w:val="24"/>
        </w:rPr>
        <w:tab/>
      </w:r>
      <w:r w:rsidR="009D6776" w:rsidRPr="009D6776">
        <w:rPr>
          <w:rFonts w:eastAsiaTheme="majorEastAsia" w:cstheme="majorBidi"/>
          <w:i/>
          <w:szCs w:val="24"/>
        </w:rPr>
        <w:t>The DEA Model</w:t>
      </w:r>
    </w:p>
    <w:p w14:paraId="7BFFCFC7" w14:textId="43EF0784" w:rsidR="009D6776" w:rsidRPr="009D6776" w:rsidRDefault="009D6776" w:rsidP="009D6776">
      <w:pPr>
        <w:spacing w:line="360" w:lineRule="auto"/>
      </w:pPr>
      <w:r w:rsidRPr="009D6776">
        <w:t xml:space="preserve">The study adopts the Data Envelopment </w:t>
      </w:r>
      <w:r w:rsidR="005D7B95">
        <w:t>Analysis</w:t>
      </w:r>
      <w:r w:rsidRPr="009D6776">
        <w:t xml:space="preserve"> (DEA) technique to estimate both the financial and social efficiencies for a given MFI in each period.</w:t>
      </w:r>
      <w:r w:rsidR="00E469FC" w:rsidRPr="00E469FC">
        <w:t xml:space="preserve"> </w:t>
      </w:r>
      <w:r w:rsidR="00E469FC" w:rsidRPr="009D6776">
        <w:fldChar w:fldCharType="begin"/>
      </w:r>
      <w:r w:rsidR="00E469FC">
        <w:instrText xml:space="preserve"> ADDIN EN.CITE &lt;EndNote&gt;&lt;Cite AuthorYear="1"&gt;&lt;Author&gt;Charnes&lt;/Author&gt;&lt;Year&gt;1978&lt;/Year&gt;&lt;RecNum&gt;255&lt;/RecNum&gt;&lt;DisplayText&gt;Charnes et al. (1978), Charnes et al. (1981)&lt;/DisplayText&gt;&lt;record&gt;&lt;rec-number&gt;255&lt;/rec-number&gt;&lt;foreign-keys&gt;&lt;key app="EN" db-id="wds9909saar09se5x9txwfw7ax9wfe2ftrt2" timestamp="1514186906" guid="d51e78db-e057-49b2-b507-4bceec7700f4"&gt;255&lt;/key&gt;&lt;/foreign-keys&gt;&lt;ref-type name="Journal Article"&gt;17&lt;/ref-type&gt;&lt;contributors&gt;&lt;authors&gt;&lt;author&gt;Charnes, Abraham&lt;/author&gt;&lt;author&gt;Cooper, William W&lt;/author&gt;&lt;author&gt;Rhodes, Edwardo&lt;/author&gt;&lt;/authors&gt;&lt;/contributors&gt;&lt;titles&gt;&lt;title&gt;Measuring the efficiency of decision making units&lt;/title&gt;&lt;secondary-title&gt;European Journal of Operational Research&lt;/secondary-title&gt;&lt;/titles&gt;&lt;periodical&gt;&lt;full-title&gt;European journal of operational research&lt;/full-title&gt;&lt;/periodical&gt;&lt;pages&gt;429-444&lt;/pages&gt;&lt;volume&gt;2&lt;/volume&gt;&lt;number&gt;6&lt;/number&gt;&lt;dates&gt;&lt;year&gt;1978&lt;/year&gt;&lt;/dates&gt;&lt;isbn&gt;0377-2217&lt;/isbn&gt;&lt;urls&gt;&lt;/urls&gt;&lt;/record&gt;&lt;/Cite&gt;&lt;Cite AuthorYear="1"&gt;&lt;Author&gt;Charnes&lt;/Author&gt;&lt;Year&gt;1981&lt;/Year&gt;&lt;RecNum&gt;510&lt;/RecNum&gt;&lt;record&gt;&lt;rec-number&gt;510&lt;/rec-number&gt;&lt;foreign-keys&gt;&lt;key app="EN" db-id="wds9909saar09se5x9txwfw7ax9wfe2ftrt2" timestamp="1582189284"&gt;510&lt;/key&gt;&lt;/foreign-keys&gt;&lt;ref-type name="Journal Article"&gt;17&lt;/ref-type&gt;&lt;contributors&gt;&lt;authors&gt;&lt;author&gt;Charnes, Abraham&lt;/author&gt;&lt;author&gt;Cooper, William W&lt;/author&gt;&lt;author&gt;Rhodes, Edwardo&lt;/author&gt;&lt;/authors&gt;&lt;/contributors&gt;&lt;titles&gt;&lt;title&gt;Evaluating program and managerial efficiency: an application of data envelopment analysis to program follow through&lt;/title&gt;&lt;secondary-title&gt;Management science&lt;/secondary-title&gt;&lt;/titles&gt;&lt;periodical&gt;&lt;full-title&gt;Management science&lt;/full-title&gt;&lt;/periodical&gt;&lt;pages&gt;668-697&lt;/pages&gt;&lt;volume&gt;27&lt;/volume&gt;&lt;number&gt;6&lt;/number&gt;&lt;dates&gt;&lt;year&gt;1981&lt;/year&gt;&lt;/dates&gt;&lt;isbn&gt;0025-1909&lt;/isbn&gt;&lt;urls&gt;&lt;/urls&gt;&lt;/record&gt;&lt;/Cite&gt;&lt;/EndNote&gt;</w:instrText>
      </w:r>
      <w:r w:rsidR="00E469FC" w:rsidRPr="009D6776">
        <w:fldChar w:fldCharType="separate"/>
      </w:r>
      <w:r w:rsidR="00E469FC">
        <w:rPr>
          <w:noProof/>
        </w:rPr>
        <w:t>Charnes et al. (1978), Charnes et al. (1981)</w:t>
      </w:r>
      <w:r w:rsidR="00E469FC" w:rsidRPr="009D6776">
        <w:fldChar w:fldCharType="end"/>
      </w:r>
      <w:r w:rsidRPr="009D6776">
        <w:t xml:space="preserve"> </w:t>
      </w:r>
      <w:r w:rsidR="00E469FC" w:rsidRPr="009D6776">
        <w:t>formulated</w:t>
      </w:r>
      <w:r w:rsidR="00E469FC">
        <w:t xml:space="preserve"> t</w:t>
      </w:r>
      <w:r w:rsidRPr="009D6776">
        <w:t>he traditional data envelopment analysis (DEA)</w:t>
      </w:r>
      <w:r w:rsidR="00E469FC">
        <w:t xml:space="preserve"> </w:t>
      </w:r>
      <w:r w:rsidRPr="009D6776">
        <w:t xml:space="preserve">by </w:t>
      </w:r>
      <w:r w:rsidR="007C6FCA">
        <w:t xml:space="preserve">following the ideas of </w:t>
      </w:r>
      <w:r w:rsidR="007C6FCA">
        <w:fldChar w:fldCharType="begin"/>
      </w:r>
      <w:r w:rsidR="007C6FCA">
        <w:instrText xml:space="preserve"> ADDIN EN.CITE &lt;EndNote&gt;&lt;Cite AuthorYear="1"&gt;&lt;Author&gt;Farrell&lt;/Author&gt;&lt;Year&gt;1957&lt;/Year&gt;&lt;RecNum&gt;518&lt;/RecNum&gt;&lt;DisplayText&gt;Farrell (1957)&lt;/DisplayText&gt;&lt;record&gt;&lt;rec-number&gt;518&lt;/rec-number&gt;&lt;foreign-keys&gt;&lt;key app="EN" db-id="wds9909saar09se5x9txwfw7ax9wfe2ftrt2" timestamp="1587319624"&gt;518&lt;/key&gt;&lt;/foreign-keys&gt;&lt;ref-type name="Journal Article"&gt;17&lt;/ref-type&gt;&lt;contributors&gt;&lt;authors&gt;&lt;author&gt;Farrell, Michael James&lt;/author&gt;&lt;/authors&gt;&lt;/contributors&gt;&lt;titles&gt;&lt;title&gt;The measurement of productive efficiency&lt;/title&gt;&lt;secondary-title&gt;Journal of the Royal Statistical Society: Series A (General)&lt;/secondary-title&gt;&lt;/titles&gt;&lt;periodical&gt;&lt;full-title&gt;Journal of the Royal Statistical Society: Series A (General)&lt;/full-title&gt;&lt;/periodical&gt;&lt;pages&gt;253-281&lt;/pages&gt;&lt;volume&gt;120&lt;/volume&gt;&lt;number&gt;3&lt;/number&gt;&lt;dates&gt;&lt;year&gt;1957&lt;/year&gt;&lt;/dates&gt;&lt;isbn&gt;0035-9238&lt;/isbn&gt;&lt;urls&gt;&lt;/urls&gt;&lt;/record&gt;&lt;/Cite&gt;&lt;/EndNote&gt;</w:instrText>
      </w:r>
      <w:r w:rsidR="007C6FCA">
        <w:fldChar w:fldCharType="separate"/>
      </w:r>
      <w:r w:rsidR="007C6FCA">
        <w:rPr>
          <w:noProof/>
        </w:rPr>
        <w:t>Farrell (1957)</w:t>
      </w:r>
      <w:r w:rsidR="007C6FCA">
        <w:fldChar w:fldCharType="end"/>
      </w:r>
      <w:r w:rsidRPr="009D6776">
        <w:t xml:space="preserve">. Unlike the other measures of financial and social performance of MFIs, DEA quantifies the (inverse) agency costs without being confounded by factors that are not related to agency costs </w:t>
      </w:r>
      <w:r w:rsidRPr="009D6776">
        <w:fldChar w:fldCharType="begin"/>
      </w:r>
      <w:r w:rsidR="005C5326">
        <w:instrText xml:space="preserve"> ADDIN EN.CITE &lt;EndNote&gt;&lt;Cite&gt;&lt;Author&gt;Berger&lt;/Author&gt;&lt;Year&gt;2006&lt;/Year&gt;&lt;RecNum&gt;98&lt;/RecNum&gt;&lt;DisplayText&gt;(Berger and Bonaccorsi di Patti, 2006)&lt;/DisplayText&gt;&lt;record&gt;&lt;rec-number&gt;98&lt;/rec-number&gt;&lt;foreign-keys&gt;&lt;key app="EN" db-id="wds9909saar09se5x9txwfw7ax9wfe2ftrt2" timestamp="1505929019" guid="7854672e-1fd8-42cd-a2f4-9f1b1e6eecce"&gt;98&lt;/key&gt;&lt;/foreign-keys&gt;&lt;ref-type name="Journal Article"&gt;17&lt;/ref-type&gt;&lt;contributors&gt;&lt;authors&gt;&lt;author&gt;Berger, Allen N.&lt;/author&gt;&lt;author&gt;Bonaccorsi di Patti, Emilia&lt;/author&gt;&lt;/authors&gt;&lt;/contributors&gt;&lt;titles&gt;&lt;title&gt;Capital structure and firm performance: A new approach to testing agency theory and an application to the banking industry&lt;/title&gt;&lt;secondary-title&gt;Journal of Banking &amp;amp; Finance&lt;/secondary-title&gt;&lt;/titles&gt;&lt;pages&gt;1065-1102&lt;/pages&gt;&lt;volume&gt;30&lt;/volume&gt;&lt;number&gt;4&lt;/number&gt;&lt;dates&gt;&lt;year&gt;2006&lt;/year&gt;&lt;/dates&gt;&lt;isbn&gt;03784266&lt;/isbn&gt;&lt;accession-num&gt;8724875&lt;/accession-num&gt;&lt;urls&gt;&lt;related-urls&gt;&lt;url&gt;http://search.ebscohost.com/login.aspx?direct=true&amp;amp;db=eoah&amp;amp;AN=8724875&amp;amp;site=pfi-live&lt;/url&gt;&lt;/related-urls&gt;&lt;/urls&gt;&lt;remote-database-name&gt;eoah&lt;/remote-database-name&gt;&lt;remote-database-provider&gt;EBSCOhost&lt;/remote-database-provider&gt;&lt;/record&gt;&lt;/Cite&gt;&lt;/EndNote&gt;</w:instrText>
      </w:r>
      <w:r w:rsidRPr="009D6776">
        <w:fldChar w:fldCharType="separate"/>
      </w:r>
      <w:r w:rsidR="00F009FD">
        <w:rPr>
          <w:noProof/>
        </w:rPr>
        <w:t>(Berger and Bonaccorsi di Patti, 2006)</w:t>
      </w:r>
      <w:r w:rsidRPr="009D6776">
        <w:fldChar w:fldCharType="end"/>
      </w:r>
      <w:r w:rsidRPr="009D6776">
        <w:t xml:space="preserve">. </w:t>
      </w:r>
      <w:r w:rsidR="004B3635">
        <w:t xml:space="preserve">A </w:t>
      </w:r>
      <w:r w:rsidR="00C3108A">
        <w:t>significant</w:t>
      </w:r>
      <w:r w:rsidR="004B3635">
        <w:t xml:space="preserve"> advantage </w:t>
      </w:r>
      <w:r w:rsidR="00C3108A">
        <w:t xml:space="preserve">of </w:t>
      </w:r>
      <w:r w:rsidR="00C3108A" w:rsidRPr="009D6776">
        <w:t>DEA</w:t>
      </w:r>
      <w:r w:rsidRPr="009D6776">
        <w:t xml:space="preserve"> is </w:t>
      </w:r>
      <w:r w:rsidR="004B3635">
        <w:t xml:space="preserve">that it is </w:t>
      </w:r>
      <w:r w:rsidRPr="009D6776">
        <w:t xml:space="preserve">not prone to the standard econometric problems </w:t>
      </w:r>
      <w:r w:rsidR="00E80344">
        <w:t xml:space="preserve">because </w:t>
      </w:r>
      <w:r w:rsidRPr="009D6776">
        <w:t xml:space="preserve">it is a deterministic and non-parametric enveloping technique. In DEA, for instance, the researcher does not have to specify a functional form, estimate parameters, or define an error term. Finally, DEA makes no distinction between dependent and independent variables (Zhou et al., 2007). </w:t>
      </w:r>
    </w:p>
    <w:p w14:paraId="1FD30B31" w14:textId="77777777" w:rsidR="009D6776" w:rsidRPr="009D6776" w:rsidRDefault="009D6776" w:rsidP="009D6776">
      <w:pPr>
        <w:spacing w:line="360" w:lineRule="auto"/>
      </w:pPr>
      <w:r w:rsidRPr="009D6776">
        <w:t xml:space="preserve">DEA requires the resolution of the following linear programming model. </w:t>
      </w:r>
    </w:p>
    <w:p w14:paraId="7E61210D" w14:textId="77777777" w:rsidR="009D6776" w:rsidRPr="009D6776" w:rsidRDefault="00B704F4" w:rsidP="009D6776">
      <w:pPr>
        <w:spacing w:line="360" w:lineRule="auto"/>
        <w:jc w:val="center"/>
        <w:rPr>
          <w:rFonts w:ascii="Cambria Math" w:hAnsi="Cambria Math"/>
          <w:i/>
        </w:rPr>
      </w:pP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y</m:t>
                    </m:r>
                  </m:e>
                  <m:sub>
                    <m:r>
                      <w:rPr>
                        <w:rFonts w:ascii="Cambria Math" w:hAnsi="Cambria Math"/>
                      </w:rPr>
                      <m:t>r</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9D6776" w:rsidRPr="009D6776">
        <w:rPr>
          <w:rFonts w:ascii="Cambria Math" w:hAnsi="Cambria Math"/>
          <w:i/>
        </w:rPr>
        <w:t>≤1</w:t>
      </w:r>
    </w:p>
    <w:p w14:paraId="6F3DF026" w14:textId="77777777" w:rsidR="009D6776" w:rsidRPr="009D6776" w:rsidRDefault="00B704F4" w:rsidP="009D6776">
      <w:pPr>
        <w:spacing w:line="360" w:lineRule="auto"/>
        <w:jc w:val="center"/>
        <w:rPr>
          <w:rFonts w:ascii="Cambria Math" w:hAnsi="Cambria Math"/>
          <w:i/>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≥0</m:t>
          </m:r>
        </m:oMath>
      </m:oMathPara>
    </w:p>
    <w:p w14:paraId="3632C888" w14:textId="0CE6B53D" w:rsidR="009D6776" w:rsidRPr="009D6776" w:rsidRDefault="009D6776" w:rsidP="009D6776">
      <w:pPr>
        <w:spacing w:line="360" w:lineRule="auto"/>
      </w:pPr>
      <w:r w:rsidRPr="009D6776">
        <w:rPr>
          <w:noProof/>
        </w:rPr>
        <w:t>In this case, n is the output number, and m the output number.</w:t>
      </w:r>
      <w:r w:rsidRPr="009D6776">
        <w:t xml:space="preserve"> </w:t>
      </w:r>
      <m:oMath>
        <m:sSub>
          <m:sSubPr>
            <m:ctrlPr>
              <w:rPr>
                <w:rFonts w:ascii="Cambria Math" w:hAnsi="Cambria Math"/>
              </w:rPr>
            </m:ctrlPr>
          </m:sSubPr>
          <m:e>
            <m:r>
              <w:rPr>
                <w:rFonts w:ascii="Cambria Math" w:hAnsi="Cambria Math"/>
              </w:rPr>
              <m:t>u</m:t>
            </m:r>
          </m:e>
          <m:sub>
            <m:r>
              <w:rPr>
                <w:rFonts w:ascii="Cambria Math" w:hAnsi="Cambria Math"/>
              </w:rPr>
              <m:t>r</m:t>
            </m:r>
          </m:sub>
        </m:sSub>
      </m:oMath>
      <w:r w:rsidRPr="009D6776">
        <w:t xml:space="preserve"> is the weight of n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9D6776">
        <w:t xml:space="preserve"> is the weight of </w:t>
      </w:r>
      <w:proofErr w:type="gramStart"/>
      <w:r w:rsidRPr="009D6776">
        <w:t>n.</w:t>
      </w:r>
      <w:proofErr w:type="gramEnd"/>
      <w:r w:rsidRPr="009D6776">
        <w:t xml:space="preserve"> Besides,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9D6776">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D6776">
        <w:t xml:space="preserve"> represent the weight of m and output of </w:t>
      </w:r>
      <w:r w:rsidR="00AB38D3" w:rsidRPr="009D6776">
        <w:t>m,</w:t>
      </w:r>
      <w:r w:rsidRPr="009D6776">
        <w:t xml:space="preserve"> respectively. </w:t>
      </w:r>
    </w:p>
    <w:p w14:paraId="5543E471" w14:textId="1941A367" w:rsidR="009D6776" w:rsidRPr="009D6776" w:rsidRDefault="009D6776" w:rsidP="009D6776">
      <w:pPr>
        <w:spacing w:line="360" w:lineRule="auto"/>
      </w:pPr>
      <w:r w:rsidRPr="009D6776">
        <w:lastRenderedPageBreak/>
        <w:t xml:space="preserve">When researchers run DEA assuming constant returns to scale (CRS), the resulting output represents the technical efficiency (TE). Technical efficiency stands for the efficiencies due to input-output configurations and size of operations. Under variable returns to scale, the output is the score is the pure technical efficiency (PTE)- the efficiency arising from input-output configuration while ignoring the scale of operations </w:t>
      </w:r>
      <w:r w:rsidRPr="009D6776">
        <w:fldChar w:fldCharType="begin"/>
      </w:r>
      <w:r w:rsidR="005C5326">
        <w:instrText xml:space="preserve"> ADDIN EN.CITE &lt;EndNote&gt;&lt;Cite&gt;&lt;Author&gt;Staub&lt;/Author&gt;&lt;Year&gt;2010&lt;/Year&gt;&lt;RecNum&gt;398&lt;/RecNum&gt;&lt;DisplayText&gt;(Staub et al., 2010, Ulas and Keskin, 2015)&lt;/DisplayText&gt;&lt;record&gt;&lt;rec-number&gt;398&lt;/rec-number&gt;&lt;foreign-keys&gt;&lt;key app="EN" db-id="wds9909saar09se5x9txwfw7ax9wfe2ftrt2" timestamp="1520607957" guid="e3bc6b92-9a44-495f-885f-d548b9cf7b1f"&gt;398&lt;/key&gt;&lt;/foreign-keys&gt;&lt;ref-type name="Journal Article"&gt;17&lt;/ref-type&gt;&lt;contributors&gt;&lt;authors&gt;&lt;author&gt;Staub, Roberta B&lt;/author&gt;&lt;author&gt;e Souza, Geraldo da Silva&lt;/author&gt;&lt;author&gt;Tabak, Benjamin M&lt;/author&gt;&lt;/authors&gt;&lt;/contributors&gt;&lt;titles&gt;&lt;title&gt;Evolution of bank efficiency in Brazil: A DEA approach&lt;/title&gt;&lt;secondary-title&gt;European Journal of Operational Research&lt;/secondary-title&gt;&lt;/titles&gt;&lt;periodical&gt;&lt;full-title&gt;European journal of operational research&lt;/full-title&gt;&lt;/periodical&gt;&lt;pages&gt;204-213&lt;/pages&gt;&lt;volume&gt;202&lt;/volume&gt;&lt;number&gt;1&lt;/number&gt;&lt;dates&gt;&lt;year&gt;2010&lt;/year&gt;&lt;/dates&gt;&lt;isbn&gt;0377-2217&lt;/isbn&gt;&lt;urls&gt;&lt;/urls&gt;&lt;/record&gt;&lt;/Cite&gt;&lt;Cite&gt;&lt;Author&gt;Ulas&lt;/Author&gt;&lt;Year&gt;2015&lt;/Year&gt;&lt;RecNum&gt;399&lt;/RecNum&gt;&lt;record&gt;&lt;rec-number&gt;399&lt;/rec-number&gt;&lt;foreign-keys&gt;&lt;key app="EN" db-id="wds9909saar09se5x9txwfw7ax9wfe2ftrt2" timestamp="1520608159" guid="cba0bd7e-a96d-4438-877b-683a6340075f"&gt;399&lt;/key&gt;&lt;/foreign-keys&gt;&lt;ref-type name="Journal Article"&gt;17&lt;/ref-type&gt;&lt;contributors&gt;&lt;authors&gt;&lt;author&gt;Ulas, Efehan&lt;/author&gt;&lt;author&gt;Keskin, Burak&lt;/author&gt;&lt;/authors&gt;&lt;/contributors&gt;&lt;titles&gt;&lt;title&gt;Performance evaluation and ranking of Turkish banking sector&lt;/title&gt;&lt;secondary-title&gt;Procedia Economics and Finance&lt;/secondary-title&gt;&lt;/titles&gt;&lt;pages&gt;297-307&lt;/pages&gt;&lt;volume&gt;25&lt;/volume&gt;&lt;dates&gt;&lt;year&gt;2015&lt;/year&gt;&lt;/dates&gt;&lt;isbn&gt;2212-5671&lt;/isbn&gt;&lt;urls&gt;&lt;/urls&gt;&lt;/record&gt;&lt;/Cite&gt;&lt;/EndNote&gt;</w:instrText>
      </w:r>
      <w:r w:rsidRPr="009D6776">
        <w:fldChar w:fldCharType="separate"/>
      </w:r>
      <w:r w:rsidR="00F009FD">
        <w:rPr>
          <w:noProof/>
        </w:rPr>
        <w:t>(Staub et al., 2010, Ulas and Keskin, 2015)</w:t>
      </w:r>
      <w:r w:rsidRPr="009D6776">
        <w:fldChar w:fldCharType="end"/>
      </w:r>
      <w:r w:rsidRPr="009D6776">
        <w:t>. Additionally, input-oriented DEA seeks to minimi</w:t>
      </w:r>
      <w:r w:rsidR="00C07405">
        <w:t>s</w:t>
      </w:r>
      <w:r w:rsidRPr="009D6776">
        <w:t>e inputs for a given level of output, while in the case of output-oriented DEA, the goal is to maximi</w:t>
      </w:r>
      <w:r w:rsidR="00C07405">
        <w:t>s</w:t>
      </w:r>
      <w:r w:rsidRPr="009D6776">
        <w:t xml:space="preserve">e outputs for a given level of inputs with the choice of the orientations based on the variables- inputs or outputs- that managers have </w:t>
      </w:r>
      <w:r w:rsidR="00C54170">
        <w:t xml:space="preserve">the </w:t>
      </w:r>
      <w:r w:rsidRPr="009D6776">
        <w:t xml:space="preserve">most control over </w:t>
      </w:r>
      <w:r w:rsidRPr="009D6776">
        <w:fldChar w:fldCharType="begin"/>
      </w:r>
      <w:r w:rsidRPr="009D6776">
        <w:instrText xml:space="preserve"> ADDIN EN.CITE &lt;EndNote&gt;&lt;Cite&gt;&lt;Author&gt;Huguenin&lt;/Author&gt;&lt;Year&gt;2012&lt;/Year&gt;&lt;RecNum&gt;512&lt;/RecNum&gt;&lt;DisplayText&gt;(Huguenin, 2012)&lt;/DisplayText&gt;&lt;record&gt;&lt;rec-number&gt;512&lt;/rec-number&gt;&lt;foreign-keys&gt;&lt;key app="EN" db-id="wds9909saar09se5x9txwfw7ax9wfe2ftrt2" timestamp="1582190521"&gt;512&lt;/key&gt;&lt;/foreign-keys&gt;&lt;ref-type name="Book"&gt;6&lt;/ref-type&gt;&lt;contributors&gt;&lt;authors&gt;&lt;author&gt;Huguenin, J-M&lt;/author&gt;&lt;/authors&gt;&lt;/contributors&gt;&lt;titles&gt;&lt;title&gt;Data Envelopment Analysis (DEA): a pedagogical guide for decision makers in the public sector&lt;/title&gt;&lt;/titles&gt;&lt;volume&gt;276&lt;/volume&gt;&lt;dates&gt;&lt;year&gt;2012&lt;/year&gt;&lt;/dates&gt;&lt;publisher&gt;Institut de hautes études en administration publique&lt;/publisher&gt;&lt;isbn&gt;2940390541&lt;/isbn&gt;&lt;urls&gt;&lt;/urls&gt;&lt;/record&gt;&lt;/Cite&gt;&lt;/EndNote&gt;</w:instrText>
      </w:r>
      <w:r w:rsidRPr="009D6776">
        <w:fldChar w:fldCharType="separate"/>
      </w:r>
      <w:r w:rsidRPr="009D6776">
        <w:rPr>
          <w:noProof/>
        </w:rPr>
        <w:t>(Huguenin, 2012)</w:t>
      </w:r>
      <w:r w:rsidRPr="009D6776">
        <w:fldChar w:fldCharType="end"/>
      </w:r>
      <w:r w:rsidRPr="009D6776">
        <w:t xml:space="preserve">. </w:t>
      </w:r>
    </w:p>
    <w:p w14:paraId="124F1A98" w14:textId="4FE5DE58" w:rsidR="009D6776" w:rsidRPr="007D0C85" w:rsidRDefault="009D6776" w:rsidP="007D0C85">
      <w:pPr>
        <w:pStyle w:val="ListParagraph"/>
        <w:keepNext/>
        <w:keepLines/>
        <w:numPr>
          <w:ilvl w:val="1"/>
          <w:numId w:val="19"/>
        </w:numPr>
        <w:spacing w:before="40" w:after="0" w:line="360" w:lineRule="auto"/>
        <w:outlineLvl w:val="2"/>
        <w:rPr>
          <w:rFonts w:eastAsiaTheme="majorEastAsia" w:cstheme="majorBidi"/>
          <w:i/>
          <w:szCs w:val="24"/>
        </w:rPr>
      </w:pPr>
      <w:r w:rsidRPr="007D0C85">
        <w:rPr>
          <w:rFonts w:eastAsiaTheme="majorEastAsia" w:cstheme="majorBidi"/>
          <w:i/>
          <w:szCs w:val="24"/>
        </w:rPr>
        <w:t>The Inputs and Outputs for the DEA model</w:t>
      </w:r>
    </w:p>
    <w:p w14:paraId="7FBBE712" w14:textId="37CB14F8" w:rsidR="009D6776" w:rsidRPr="009D6776" w:rsidRDefault="009D6776" w:rsidP="009D6776">
      <w:pPr>
        <w:spacing w:line="360" w:lineRule="auto"/>
        <w:rPr>
          <w:szCs w:val="24"/>
        </w:rPr>
      </w:pPr>
      <w:r w:rsidRPr="009D6776">
        <w:rPr>
          <w:szCs w:val="24"/>
        </w:rPr>
        <w:t>We have t</w:t>
      </w:r>
      <w:r w:rsidR="008A56E9">
        <w:rPr>
          <w:szCs w:val="24"/>
        </w:rPr>
        <w:t>hree</w:t>
      </w:r>
      <w:r w:rsidRPr="009D6776">
        <w:rPr>
          <w:szCs w:val="24"/>
        </w:rPr>
        <w:t xml:space="preserve"> sets of output metrics: social efficiency</w:t>
      </w:r>
      <w:r w:rsidR="008A56E9">
        <w:rPr>
          <w:szCs w:val="24"/>
        </w:rPr>
        <w:t xml:space="preserve">, </w:t>
      </w:r>
      <w:r w:rsidRPr="009D6776">
        <w:rPr>
          <w:szCs w:val="24"/>
        </w:rPr>
        <w:t>financial efficiency</w:t>
      </w:r>
      <w:r w:rsidR="008A56E9">
        <w:rPr>
          <w:szCs w:val="24"/>
        </w:rPr>
        <w:t>, and joint financial and social efficiency</w:t>
      </w:r>
      <w:r w:rsidRPr="009D6776">
        <w:rPr>
          <w:szCs w:val="24"/>
        </w:rPr>
        <w:t xml:space="preserve">. We </w:t>
      </w:r>
      <w:r w:rsidR="00F47D63">
        <w:rPr>
          <w:szCs w:val="24"/>
        </w:rPr>
        <w:t xml:space="preserve">have two </w:t>
      </w:r>
      <w:r w:rsidR="00D958B6">
        <w:rPr>
          <w:szCs w:val="24"/>
        </w:rPr>
        <w:t>levels</w:t>
      </w:r>
      <w:r w:rsidR="00F47D63">
        <w:rPr>
          <w:szCs w:val="24"/>
        </w:rPr>
        <w:t xml:space="preserve"> social efficiency</w:t>
      </w:r>
      <w:r w:rsidRPr="009D6776">
        <w:rPr>
          <w:szCs w:val="24"/>
        </w:rPr>
        <w:t xml:space="preserve">; depth of outreach, that is, outreach to the poor and the financially excluded, and the breadth of outreach. We use the per cent of female </w:t>
      </w:r>
      <w:r w:rsidR="007165C6">
        <w:rPr>
          <w:szCs w:val="24"/>
        </w:rPr>
        <w:t>borrowers</w:t>
      </w:r>
      <w:r w:rsidRPr="009D6776">
        <w:rPr>
          <w:szCs w:val="24"/>
        </w:rPr>
        <w:t xml:space="preserve"> and average loan size to capture the depth of outreach. Gross loans capture the breadth of outreach. Finally, we use operational self-sufficiency (OSS) to capture financial sustainability (see Table 1).</w:t>
      </w:r>
    </w:p>
    <w:p w14:paraId="661A9FB6" w14:textId="45D26436" w:rsidR="00B87110" w:rsidRPr="007C6FCA" w:rsidRDefault="009D6776" w:rsidP="007C6FCA">
      <w:pPr>
        <w:spacing w:line="360" w:lineRule="auto"/>
        <w:rPr>
          <w:szCs w:val="24"/>
        </w:rPr>
      </w:pPr>
      <w:r w:rsidRPr="009D6776">
        <w:rPr>
          <w:szCs w:val="24"/>
        </w:rPr>
        <w:t>Table 2 show</w:t>
      </w:r>
      <w:r w:rsidR="00F35342">
        <w:rPr>
          <w:szCs w:val="24"/>
        </w:rPr>
        <w:t>s</w:t>
      </w:r>
      <w:r w:rsidRPr="009D6776">
        <w:rPr>
          <w:szCs w:val="24"/>
        </w:rPr>
        <w:t xml:space="preserve"> the summary statistics and correlation matrices for the </w:t>
      </w:r>
      <w:r w:rsidR="00D958B6">
        <w:rPr>
          <w:szCs w:val="24"/>
        </w:rPr>
        <w:t>inputs and outputs of the DEA model</w:t>
      </w:r>
      <w:r w:rsidRPr="009D6776">
        <w:rPr>
          <w:szCs w:val="24"/>
        </w:rPr>
        <w:t>. Table 2 captures the raw data for the inputs and outputs for the DEA. However, these data cannot be applied to DEA as they are. Hence, i</w:t>
      </w:r>
      <w:r w:rsidRPr="009D6776">
        <w:t xml:space="preserve">n line with </w:t>
      </w:r>
      <w:r w:rsidRPr="009D6776">
        <w:fldChar w:fldCharType="begin"/>
      </w:r>
      <w:r w:rsidRPr="009D6776">
        <w:instrText xml:space="preserve"> ADDIN EN.CITE &lt;EndNote&gt;&lt;Cite AuthorYear="1"&gt;&lt;Author&gt;Avkiran&lt;/Author&gt;&lt;Year&gt;2006&lt;/Year&gt;&lt;RecNum&gt;511&lt;/RecNum&gt;&lt;DisplayText&gt;Avkiran (2006)&lt;/DisplayText&gt;&lt;record&gt;&lt;rec-number&gt;511&lt;/rec-number&gt;&lt;foreign-keys&gt;&lt;key app="EN" db-id="wds9909saar09se5x9txwfw7ax9wfe2ftrt2" timestamp="1582189494"&gt;511&lt;/key&gt;&lt;/foreign-keys&gt;&lt;ref-type name="Journal Article"&gt;17&lt;/ref-type&gt;&lt;contributors&gt;&lt;authors&gt;&lt;author&gt;Avkiran, Necmi K&lt;/author&gt;&lt;/authors&gt;&lt;/contributors&gt;&lt;titles&gt;&lt;title&gt;Productivity analysis in the service sector with data envelopment analysis&lt;/title&gt;&lt;secondary-title&gt;Available at SSRN 2627576&lt;/secondary-title&gt;&lt;/titles&gt;&lt;periodical&gt;&lt;full-title&gt;Available at SSRN 2627576&lt;/full-title&gt;&lt;/periodical&gt;&lt;dates&gt;&lt;year&gt;2006&lt;/year&gt;&lt;/dates&gt;&lt;urls&gt;&lt;/urls&gt;&lt;/record&gt;&lt;/Cite&gt;&lt;/EndNote&gt;</w:instrText>
      </w:r>
      <w:r w:rsidRPr="009D6776">
        <w:fldChar w:fldCharType="separate"/>
      </w:r>
      <w:r w:rsidRPr="009D6776">
        <w:rPr>
          <w:noProof/>
        </w:rPr>
        <w:t>Avkiran (2006)</w:t>
      </w:r>
      <w:r w:rsidRPr="009D6776">
        <w:fldChar w:fldCharType="end"/>
      </w:r>
      <w:r w:rsidRPr="009D6776">
        <w:t>, we</w:t>
      </w:r>
      <w:r w:rsidR="007C6FCA">
        <w:t xml:space="preserve"> take logarithms of </w:t>
      </w:r>
      <w:r w:rsidRPr="009D6776">
        <w:t xml:space="preserve">the data. To eliminate zeros and negatives, we add a significantly large number to each variable that has zeros or negatives. Specifically, to eliminate zeros, we add </w:t>
      </w:r>
      <w:r w:rsidR="004601EC">
        <w:t>three</w:t>
      </w:r>
      <w:r w:rsidRPr="009D6776">
        <w:t xml:space="preserve"> (</w:t>
      </w:r>
      <w:r w:rsidR="004601EC">
        <w:t>3</w:t>
      </w:r>
      <w:r w:rsidRPr="009D6776">
        <w:t>) to each variable</w:t>
      </w:r>
      <w:r w:rsidR="0002241B">
        <w:t xml:space="preserve"> </w:t>
      </w:r>
      <w:r w:rsidR="0002241B">
        <w:fldChar w:fldCharType="begin"/>
      </w:r>
      <w:r w:rsidR="0002241B">
        <w:instrText xml:space="preserve"> ADDIN EN.CITE &lt;EndNote&gt;&lt;Cite&gt;&lt;Author&gt;Ataullah&lt;/Author&gt;&lt;Year&gt;2006&lt;/Year&gt;&lt;RecNum&gt;519&lt;/RecNum&gt;&lt;DisplayText&gt;(Ataullah and Le, 2006)&lt;/DisplayText&gt;&lt;record&gt;&lt;rec-number&gt;519&lt;/rec-number&gt;&lt;foreign-keys&gt;&lt;key app="EN" db-id="wds9909saar09se5x9txwfw7ax9wfe2ftrt2" timestamp="1587782287"&gt;519&lt;/key&gt;&lt;/foreign-keys&gt;&lt;ref-type name="Journal Article"&gt;17&lt;/ref-type&gt;&lt;contributors&gt;&lt;authors&gt;&lt;author&gt;Ataullah, Ali&lt;/author&gt;&lt;author&gt;Le, Hang&lt;/author&gt;&lt;/authors&gt;&lt;/contributors&gt;&lt;titles&gt;&lt;title&gt;Economic reforms and bank efficiency in developing countries: the case of the Indian banking industry&lt;/title&gt;&lt;secondary-title&gt;Applied Financial Economics&lt;/secondary-title&gt;&lt;/titles&gt;&lt;periodical&gt;&lt;full-title&gt;Applied Financial Economics&lt;/full-title&gt;&lt;abbr-1&gt;Appl. Finan. Econ.&lt;/abbr-1&gt;&lt;abbr-2&gt;Appl Finan Econ&lt;/abbr-2&gt;&lt;/periodical&gt;&lt;pages&gt;653-663&lt;/pages&gt;&lt;volume&gt;16&lt;/volume&gt;&lt;number&gt;9&lt;/number&gt;&lt;dates&gt;&lt;year&gt;2006&lt;/year&gt;&lt;/dates&gt;&lt;isbn&gt;0960-3107&lt;/isbn&gt;&lt;urls&gt;&lt;/urls&gt;&lt;/record&gt;&lt;/Cite&gt;&lt;/EndNote&gt;</w:instrText>
      </w:r>
      <w:r w:rsidR="0002241B">
        <w:fldChar w:fldCharType="separate"/>
      </w:r>
      <w:r w:rsidR="0002241B">
        <w:rPr>
          <w:noProof/>
        </w:rPr>
        <w:t>(Ataullah and Le, 2006)</w:t>
      </w:r>
      <w:r w:rsidR="0002241B">
        <w:fldChar w:fldCharType="end"/>
      </w:r>
      <w:r w:rsidRPr="009D6776">
        <w:t>.</w:t>
      </w:r>
      <w:r w:rsidR="007C6FCA">
        <w:t xml:space="preserve"> </w:t>
      </w:r>
      <w:r w:rsidRPr="009D6776">
        <w:t>We then run the DEA model on the transformed variables. In the next section, we describe the levels of efficiency observed among MFIs in Africa.</w:t>
      </w:r>
      <w:r>
        <w:t xml:space="preserve"> </w:t>
      </w:r>
      <w:r w:rsidR="007C6FCA">
        <w:t>W</w:t>
      </w:r>
      <w:r w:rsidRPr="009D6776">
        <w:rPr>
          <w:szCs w:val="24"/>
        </w:rPr>
        <w:t xml:space="preserve">e </w:t>
      </w:r>
      <w:r w:rsidR="007C6FCA">
        <w:rPr>
          <w:szCs w:val="24"/>
        </w:rPr>
        <w:t xml:space="preserve">also </w:t>
      </w:r>
      <w:r w:rsidRPr="009D6776">
        <w:rPr>
          <w:szCs w:val="24"/>
        </w:rPr>
        <w:t xml:space="preserve">discuss the results of the regression model on the drivers of the efficiency of MFIs in Africa. </w:t>
      </w:r>
    </w:p>
    <w:p w14:paraId="05E061AB" w14:textId="4AC3A708" w:rsidR="00824A17" w:rsidRPr="00316EAC" w:rsidRDefault="006E5DBD" w:rsidP="00824A17">
      <w:pPr>
        <w:spacing w:line="360" w:lineRule="auto"/>
        <w:sectPr w:rsidR="00824A17" w:rsidRPr="00316EAC" w:rsidSect="009D62FB">
          <w:type w:val="continuous"/>
          <w:pgSz w:w="11906" w:h="16838"/>
          <w:pgMar w:top="1440" w:right="1440" w:bottom="1440" w:left="1440" w:header="708" w:footer="708" w:gutter="0"/>
          <w:cols w:space="708"/>
          <w:docGrid w:linePitch="360"/>
        </w:sectPr>
      </w:pPr>
      <w:r>
        <w:t xml:space="preserve"> </w:t>
      </w:r>
    </w:p>
    <w:p w14:paraId="78B98C65" w14:textId="25D4E06C" w:rsidR="009451DD" w:rsidRPr="00980C07" w:rsidRDefault="00AC5961" w:rsidP="00AC5961">
      <w:pPr>
        <w:pStyle w:val="Caption"/>
        <w:rPr>
          <w:b/>
          <w:bCs/>
          <w:i w:val="0"/>
          <w:iCs w:val="0"/>
          <w:color w:val="auto"/>
          <w:sz w:val="24"/>
          <w:szCs w:val="24"/>
        </w:rPr>
      </w:pPr>
      <w:r>
        <w:lastRenderedPageBreak/>
        <w:t xml:space="preserve">Table </w:t>
      </w:r>
      <w:fldSimple w:instr=" SEQ Table \* ARABIC ">
        <w:r w:rsidR="00037BD3">
          <w:rPr>
            <w:noProof/>
          </w:rPr>
          <w:t>2</w:t>
        </w:r>
      </w:fldSimple>
      <w:r w:rsidR="002A02A7" w:rsidRPr="00980C07">
        <w:rPr>
          <w:b/>
          <w:bCs/>
          <w:i w:val="0"/>
          <w:iCs w:val="0"/>
          <w:color w:val="auto"/>
          <w:sz w:val="24"/>
          <w:szCs w:val="24"/>
        </w:rPr>
        <w:t xml:space="preserve">: </w:t>
      </w:r>
      <w:r w:rsidR="008E5AEE" w:rsidRPr="00980C07">
        <w:rPr>
          <w:b/>
          <w:bCs/>
          <w:i w:val="0"/>
          <w:iCs w:val="0"/>
          <w:color w:val="auto"/>
          <w:sz w:val="24"/>
          <w:szCs w:val="24"/>
        </w:rPr>
        <w:t xml:space="preserve">Summary Statistics for </w:t>
      </w:r>
      <w:r w:rsidR="009D3647">
        <w:rPr>
          <w:b/>
          <w:bCs/>
          <w:i w:val="0"/>
          <w:iCs w:val="0"/>
          <w:color w:val="auto"/>
          <w:sz w:val="24"/>
          <w:szCs w:val="24"/>
        </w:rPr>
        <w:t xml:space="preserve">Raw </w:t>
      </w:r>
      <w:r w:rsidR="008E5AEE" w:rsidRPr="00980C07">
        <w:rPr>
          <w:b/>
          <w:bCs/>
          <w:i w:val="0"/>
          <w:iCs w:val="0"/>
          <w:color w:val="auto"/>
          <w:sz w:val="24"/>
          <w:szCs w:val="24"/>
        </w:rPr>
        <w:t xml:space="preserve">Inputs and Outputs of the DEA Model </w:t>
      </w:r>
    </w:p>
    <w:tbl>
      <w:tblPr>
        <w:tblW w:w="0" w:type="auto"/>
        <w:tblLook w:val="04A0" w:firstRow="1" w:lastRow="0" w:firstColumn="1" w:lastColumn="0" w:noHBand="0" w:noVBand="1"/>
      </w:tblPr>
      <w:tblGrid>
        <w:gridCol w:w="316"/>
        <w:gridCol w:w="2736"/>
        <w:gridCol w:w="561"/>
        <w:gridCol w:w="1077"/>
        <w:gridCol w:w="1086"/>
        <w:gridCol w:w="1086"/>
        <w:gridCol w:w="572"/>
        <w:gridCol w:w="923"/>
        <w:gridCol w:w="804"/>
        <w:gridCol w:w="885"/>
        <w:gridCol w:w="1047"/>
        <w:gridCol w:w="572"/>
        <w:gridCol w:w="572"/>
        <w:gridCol w:w="572"/>
        <w:gridCol w:w="316"/>
        <w:gridCol w:w="517"/>
        <w:gridCol w:w="316"/>
      </w:tblGrid>
      <w:tr w:rsidR="00F172E9" w:rsidRPr="001503E7" w14:paraId="7A9AADE6" w14:textId="77777777" w:rsidTr="009D40E2">
        <w:trPr>
          <w:trHeight w:val="260"/>
        </w:trPr>
        <w:tc>
          <w:tcPr>
            <w:tcW w:w="0" w:type="auto"/>
            <w:tcBorders>
              <w:top w:val="single" w:sz="12" w:space="0" w:color="auto"/>
              <w:left w:val="nil"/>
              <w:bottom w:val="single" w:sz="12" w:space="0" w:color="auto"/>
              <w:right w:val="nil"/>
            </w:tcBorders>
            <w:shd w:val="clear" w:color="000000" w:fill="FFFFFF"/>
            <w:noWrap/>
            <w:vAlign w:val="bottom"/>
            <w:hideMark/>
          </w:tcPr>
          <w:p w14:paraId="15E15D52"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 </w:t>
            </w:r>
          </w:p>
        </w:tc>
        <w:tc>
          <w:tcPr>
            <w:tcW w:w="0" w:type="auto"/>
            <w:tcBorders>
              <w:top w:val="single" w:sz="12" w:space="0" w:color="auto"/>
              <w:left w:val="nil"/>
              <w:bottom w:val="single" w:sz="12" w:space="0" w:color="auto"/>
              <w:right w:val="nil"/>
            </w:tcBorders>
            <w:shd w:val="clear" w:color="000000" w:fill="FFFFFF"/>
            <w:noWrap/>
            <w:vAlign w:val="bottom"/>
            <w:hideMark/>
          </w:tcPr>
          <w:p w14:paraId="01C5D328"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Variable</w:t>
            </w:r>
          </w:p>
        </w:tc>
        <w:tc>
          <w:tcPr>
            <w:tcW w:w="0" w:type="auto"/>
            <w:tcBorders>
              <w:top w:val="single" w:sz="12" w:space="0" w:color="auto"/>
              <w:left w:val="nil"/>
              <w:bottom w:val="single" w:sz="12" w:space="0" w:color="auto"/>
              <w:right w:val="nil"/>
            </w:tcBorders>
            <w:shd w:val="clear" w:color="000000" w:fill="FFFFFF"/>
            <w:noWrap/>
            <w:vAlign w:val="bottom"/>
            <w:hideMark/>
          </w:tcPr>
          <w:p w14:paraId="1D425A22"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N</w:t>
            </w:r>
          </w:p>
        </w:tc>
        <w:tc>
          <w:tcPr>
            <w:tcW w:w="0" w:type="auto"/>
            <w:tcBorders>
              <w:top w:val="single" w:sz="12" w:space="0" w:color="auto"/>
              <w:left w:val="nil"/>
              <w:bottom w:val="single" w:sz="12" w:space="0" w:color="auto"/>
              <w:right w:val="nil"/>
            </w:tcBorders>
            <w:shd w:val="clear" w:color="000000" w:fill="FFFFFF"/>
            <w:noWrap/>
            <w:vAlign w:val="bottom"/>
            <w:hideMark/>
          </w:tcPr>
          <w:p w14:paraId="15889177"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 Complete</w:t>
            </w:r>
          </w:p>
        </w:tc>
        <w:tc>
          <w:tcPr>
            <w:tcW w:w="0" w:type="auto"/>
            <w:tcBorders>
              <w:top w:val="single" w:sz="12" w:space="0" w:color="auto"/>
              <w:left w:val="nil"/>
              <w:bottom w:val="single" w:sz="12" w:space="0" w:color="auto"/>
              <w:right w:val="nil"/>
            </w:tcBorders>
            <w:shd w:val="clear" w:color="000000" w:fill="FFFFFF"/>
            <w:noWrap/>
            <w:vAlign w:val="bottom"/>
            <w:hideMark/>
          </w:tcPr>
          <w:p w14:paraId="334134CF"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Mean</w:t>
            </w:r>
          </w:p>
        </w:tc>
        <w:tc>
          <w:tcPr>
            <w:tcW w:w="0" w:type="auto"/>
            <w:tcBorders>
              <w:top w:val="single" w:sz="12" w:space="0" w:color="auto"/>
              <w:left w:val="nil"/>
              <w:bottom w:val="single" w:sz="12" w:space="0" w:color="auto"/>
              <w:right w:val="nil"/>
            </w:tcBorders>
            <w:shd w:val="clear" w:color="000000" w:fill="FFFFFF"/>
            <w:noWrap/>
            <w:vAlign w:val="bottom"/>
            <w:hideMark/>
          </w:tcPr>
          <w:p w14:paraId="6793B3FA"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SD</w:t>
            </w:r>
          </w:p>
        </w:tc>
        <w:tc>
          <w:tcPr>
            <w:tcW w:w="0" w:type="auto"/>
            <w:tcBorders>
              <w:top w:val="single" w:sz="12" w:space="0" w:color="auto"/>
              <w:left w:val="nil"/>
              <w:bottom w:val="single" w:sz="12" w:space="0" w:color="auto"/>
              <w:right w:val="nil"/>
            </w:tcBorders>
            <w:shd w:val="clear" w:color="000000" w:fill="FFFFFF"/>
            <w:noWrap/>
            <w:vAlign w:val="bottom"/>
            <w:hideMark/>
          </w:tcPr>
          <w:p w14:paraId="286C624D"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Min</w:t>
            </w:r>
          </w:p>
        </w:tc>
        <w:tc>
          <w:tcPr>
            <w:tcW w:w="0" w:type="auto"/>
            <w:tcBorders>
              <w:top w:val="single" w:sz="12" w:space="0" w:color="auto"/>
              <w:left w:val="nil"/>
              <w:bottom w:val="single" w:sz="12" w:space="0" w:color="auto"/>
              <w:right w:val="nil"/>
            </w:tcBorders>
            <w:shd w:val="clear" w:color="000000" w:fill="FFFFFF"/>
            <w:noWrap/>
            <w:vAlign w:val="bottom"/>
            <w:hideMark/>
          </w:tcPr>
          <w:p w14:paraId="6103EDB3"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Q1</w:t>
            </w:r>
          </w:p>
        </w:tc>
        <w:tc>
          <w:tcPr>
            <w:tcW w:w="0" w:type="auto"/>
            <w:tcBorders>
              <w:top w:val="single" w:sz="12" w:space="0" w:color="auto"/>
              <w:left w:val="nil"/>
              <w:bottom w:val="single" w:sz="12" w:space="0" w:color="auto"/>
              <w:right w:val="nil"/>
            </w:tcBorders>
            <w:shd w:val="clear" w:color="000000" w:fill="FFFFFF"/>
            <w:noWrap/>
            <w:vAlign w:val="bottom"/>
            <w:hideMark/>
          </w:tcPr>
          <w:p w14:paraId="6EC2E209"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Median</w:t>
            </w:r>
          </w:p>
        </w:tc>
        <w:tc>
          <w:tcPr>
            <w:tcW w:w="0" w:type="auto"/>
            <w:tcBorders>
              <w:top w:val="single" w:sz="12" w:space="0" w:color="auto"/>
              <w:left w:val="nil"/>
              <w:bottom w:val="single" w:sz="12" w:space="0" w:color="auto"/>
              <w:right w:val="nil"/>
            </w:tcBorders>
            <w:shd w:val="clear" w:color="000000" w:fill="FFFFFF"/>
            <w:noWrap/>
            <w:vAlign w:val="bottom"/>
            <w:hideMark/>
          </w:tcPr>
          <w:p w14:paraId="456676B2"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Q3</w:t>
            </w:r>
          </w:p>
        </w:tc>
        <w:tc>
          <w:tcPr>
            <w:tcW w:w="0" w:type="auto"/>
            <w:tcBorders>
              <w:top w:val="single" w:sz="12" w:space="0" w:color="auto"/>
              <w:left w:val="nil"/>
              <w:bottom w:val="single" w:sz="12" w:space="0" w:color="auto"/>
              <w:right w:val="nil"/>
            </w:tcBorders>
            <w:shd w:val="clear" w:color="000000" w:fill="FFFFFF"/>
            <w:noWrap/>
            <w:vAlign w:val="bottom"/>
            <w:hideMark/>
          </w:tcPr>
          <w:p w14:paraId="06E45539" w14:textId="77777777" w:rsidR="009D40E2" w:rsidRPr="00130AD5" w:rsidRDefault="009D40E2" w:rsidP="00130AD5">
            <w:pPr>
              <w:spacing w:after="0" w:line="240" w:lineRule="auto"/>
              <w:jc w:val="left"/>
              <w:rPr>
                <w:rFonts w:eastAsia="Times New Roman" w:cs="Calibri"/>
                <w:color w:val="002060"/>
                <w:sz w:val="16"/>
                <w:szCs w:val="16"/>
                <w:lang w:eastAsia="en-GB"/>
              </w:rPr>
            </w:pPr>
            <w:r w:rsidRPr="00130AD5">
              <w:rPr>
                <w:rFonts w:eastAsia="Times New Roman" w:cs="Calibri"/>
                <w:color w:val="002060"/>
                <w:sz w:val="16"/>
                <w:szCs w:val="16"/>
                <w:lang w:eastAsia="en-GB"/>
              </w:rPr>
              <w:t>Max</w:t>
            </w:r>
          </w:p>
        </w:tc>
        <w:tc>
          <w:tcPr>
            <w:tcW w:w="0" w:type="auto"/>
            <w:tcBorders>
              <w:top w:val="single" w:sz="12" w:space="0" w:color="auto"/>
              <w:left w:val="nil"/>
              <w:bottom w:val="single" w:sz="12" w:space="0" w:color="auto"/>
              <w:right w:val="nil"/>
            </w:tcBorders>
            <w:shd w:val="clear" w:color="000000" w:fill="FFFFFF"/>
            <w:noWrap/>
            <w:vAlign w:val="bottom"/>
            <w:hideMark/>
          </w:tcPr>
          <w:p w14:paraId="00A614EC" w14:textId="77777777" w:rsidR="009D40E2" w:rsidRPr="00130AD5" w:rsidRDefault="009D40E2" w:rsidP="00130AD5">
            <w:pPr>
              <w:spacing w:after="0" w:line="240" w:lineRule="auto"/>
              <w:jc w:val="right"/>
              <w:rPr>
                <w:rFonts w:eastAsia="Times New Roman" w:cs="Calibri"/>
                <w:color w:val="002060"/>
                <w:sz w:val="16"/>
                <w:szCs w:val="16"/>
                <w:lang w:eastAsia="en-GB"/>
              </w:rPr>
            </w:pPr>
            <w:r w:rsidRPr="00130AD5">
              <w:rPr>
                <w:rFonts w:eastAsia="Times New Roman" w:cs="Calibri"/>
                <w:color w:val="002060"/>
                <w:sz w:val="16"/>
                <w:szCs w:val="16"/>
                <w:lang w:eastAsia="en-GB"/>
              </w:rPr>
              <w:t>1</w:t>
            </w:r>
          </w:p>
        </w:tc>
        <w:tc>
          <w:tcPr>
            <w:tcW w:w="0" w:type="auto"/>
            <w:tcBorders>
              <w:top w:val="single" w:sz="12" w:space="0" w:color="auto"/>
              <w:left w:val="nil"/>
              <w:bottom w:val="single" w:sz="12" w:space="0" w:color="auto"/>
              <w:right w:val="nil"/>
            </w:tcBorders>
            <w:shd w:val="clear" w:color="000000" w:fill="FFFFFF"/>
            <w:noWrap/>
            <w:vAlign w:val="bottom"/>
            <w:hideMark/>
          </w:tcPr>
          <w:p w14:paraId="7E7D5176" w14:textId="77777777" w:rsidR="009D40E2" w:rsidRPr="00130AD5" w:rsidRDefault="009D40E2" w:rsidP="00130AD5">
            <w:pPr>
              <w:spacing w:after="0" w:line="240" w:lineRule="auto"/>
              <w:jc w:val="right"/>
              <w:rPr>
                <w:rFonts w:eastAsia="Times New Roman" w:cs="Calibri"/>
                <w:color w:val="002060"/>
                <w:sz w:val="16"/>
                <w:szCs w:val="16"/>
                <w:lang w:eastAsia="en-GB"/>
              </w:rPr>
            </w:pPr>
            <w:r w:rsidRPr="00130AD5">
              <w:rPr>
                <w:rFonts w:eastAsia="Times New Roman" w:cs="Calibri"/>
                <w:color w:val="002060"/>
                <w:sz w:val="16"/>
                <w:szCs w:val="16"/>
                <w:lang w:eastAsia="en-GB"/>
              </w:rPr>
              <w:t>2</w:t>
            </w:r>
          </w:p>
        </w:tc>
        <w:tc>
          <w:tcPr>
            <w:tcW w:w="0" w:type="auto"/>
            <w:tcBorders>
              <w:top w:val="single" w:sz="12" w:space="0" w:color="auto"/>
              <w:left w:val="nil"/>
              <w:bottom w:val="single" w:sz="12" w:space="0" w:color="auto"/>
              <w:right w:val="nil"/>
            </w:tcBorders>
            <w:shd w:val="clear" w:color="000000" w:fill="FFFFFF"/>
            <w:noWrap/>
            <w:vAlign w:val="bottom"/>
            <w:hideMark/>
          </w:tcPr>
          <w:p w14:paraId="28AB10C2" w14:textId="77777777" w:rsidR="009D40E2" w:rsidRPr="00130AD5" w:rsidRDefault="009D40E2" w:rsidP="00130AD5">
            <w:pPr>
              <w:spacing w:after="0" w:line="240" w:lineRule="auto"/>
              <w:jc w:val="right"/>
              <w:rPr>
                <w:rFonts w:eastAsia="Times New Roman" w:cs="Calibri"/>
                <w:color w:val="002060"/>
                <w:sz w:val="16"/>
                <w:szCs w:val="16"/>
                <w:lang w:eastAsia="en-GB"/>
              </w:rPr>
            </w:pPr>
            <w:r w:rsidRPr="00130AD5">
              <w:rPr>
                <w:rFonts w:eastAsia="Times New Roman" w:cs="Calibri"/>
                <w:color w:val="002060"/>
                <w:sz w:val="16"/>
                <w:szCs w:val="16"/>
                <w:lang w:eastAsia="en-GB"/>
              </w:rPr>
              <w:t>3</w:t>
            </w:r>
          </w:p>
        </w:tc>
        <w:tc>
          <w:tcPr>
            <w:tcW w:w="0" w:type="auto"/>
            <w:tcBorders>
              <w:top w:val="single" w:sz="12" w:space="0" w:color="auto"/>
              <w:left w:val="nil"/>
              <w:bottom w:val="single" w:sz="12" w:space="0" w:color="auto"/>
              <w:right w:val="nil"/>
            </w:tcBorders>
            <w:shd w:val="clear" w:color="000000" w:fill="FFFFFF"/>
            <w:noWrap/>
            <w:vAlign w:val="bottom"/>
            <w:hideMark/>
          </w:tcPr>
          <w:p w14:paraId="45AEAF47" w14:textId="77777777" w:rsidR="009D40E2" w:rsidRPr="00130AD5" w:rsidRDefault="009D40E2" w:rsidP="00130AD5">
            <w:pPr>
              <w:spacing w:after="0" w:line="240" w:lineRule="auto"/>
              <w:jc w:val="right"/>
              <w:rPr>
                <w:rFonts w:eastAsia="Times New Roman" w:cs="Calibri"/>
                <w:color w:val="002060"/>
                <w:sz w:val="16"/>
                <w:szCs w:val="16"/>
                <w:lang w:eastAsia="en-GB"/>
              </w:rPr>
            </w:pPr>
            <w:r w:rsidRPr="00130AD5">
              <w:rPr>
                <w:rFonts w:eastAsia="Times New Roman" w:cs="Calibri"/>
                <w:color w:val="002060"/>
                <w:sz w:val="16"/>
                <w:szCs w:val="16"/>
                <w:lang w:eastAsia="en-GB"/>
              </w:rPr>
              <w:t>4</w:t>
            </w:r>
          </w:p>
        </w:tc>
        <w:tc>
          <w:tcPr>
            <w:tcW w:w="0" w:type="auto"/>
            <w:tcBorders>
              <w:top w:val="single" w:sz="12" w:space="0" w:color="auto"/>
              <w:left w:val="nil"/>
              <w:bottom w:val="single" w:sz="12" w:space="0" w:color="auto"/>
              <w:right w:val="nil"/>
            </w:tcBorders>
            <w:shd w:val="clear" w:color="000000" w:fill="FFFFFF"/>
            <w:noWrap/>
            <w:vAlign w:val="bottom"/>
            <w:hideMark/>
          </w:tcPr>
          <w:p w14:paraId="59871799" w14:textId="77777777" w:rsidR="009D40E2" w:rsidRPr="00130AD5" w:rsidRDefault="009D40E2" w:rsidP="00130AD5">
            <w:pPr>
              <w:spacing w:after="0" w:line="240" w:lineRule="auto"/>
              <w:jc w:val="right"/>
              <w:rPr>
                <w:rFonts w:eastAsia="Times New Roman" w:cs="Calibri"/>
                <w:color w:val="002060"/>
                <w:sz w:val="16"/>
                <w:szCs w:val="16"/>
                <w:lang w:eastAsia="en-GB"/>
              </w:rPr>
            </w:pPr>
            <w:r w:rsidRPr="00130AD5">
              <w:rPr>
                <w:rFonts w:eastAsia="Times New Roman" w:cs="Calibri"/>
                <w:color w:val="002060"/>
                <w:sz w:val="16"/>
                <w:szCs w:val="16"/>
                <w:lang w:eastAsia="en-GB"/>
              </w:rPr>
              <w:t>5</w:t>
            </w:r>
          </w:p>
        </w:tc>
        <w:tc>
          <w:tcPr>
            <w:tcW w:w="0" w:type="auto"/>
            <w:tcBorders>
              <w:top w:val="single" w:sz="12" w:space="0" w:color="auto"/>
              <w:left w:val="nil"/>
              <w:bottom w:val="single" w:sz="12" w:space="0" w:color="auto"/>
              <w:right w:val="nil"/>
            </w:tcBorders>
            <w:shd w:val="clear" w:color="000000" w:fill="FFFFFF"/>
            <w:noWrap/>
            <w:vAlign w:val="bottom"/>
            <w:hideMark/>
          </w:tcPr>
          <w:p w14:paraId="2EA13C7F" w14:textId="77777777" w:rsidR="009D40E2" w:rsidRPr="00130AD5" w:rsidRDefault="009D40E2" w:rsidP="00130AD5">
            <w:pPr>
              <w:spacing w:after="0" w:line="240" w:lineRule="auto"/>
              <w:jc w:val="right"/>
              <w:rPr>
                <w:rFonts w:eastAsia="Times New Roman" w:cs="Calibri"/>
                <w:color w:val="002060"/>
                <w:sz w:val="16"/>
                <w:szCs w:val="16"/>
                <w:lang w:eastAsia="en-GB"/>
              </w:rPr>
            </w:pPr>
            <w:r w:rsidRPr="00130AD5">
              <w:rPr>
                <w:rFonts w:eastAsia="Times New Roman" w:cs="Calibri"/>
                <w:color w:val="002060"/>
                <w:sz w:val="16"/>
                <w:szCs w:val="16"/>
                <w:lang w:eastAsia="en-GB"/>
              </w:rPr>
              <w:t>6</w:t>
            </w:r>
          </w:p>
        </w:tc>
      </w:tr>
      <w:tr w:rsidR="00F172E9" w:rsidRPr="001503E7" w14:paraId="7F889199" w14:textId="77777777" w:rsidTr="009D40E2">
        <w:trPr>
          <w:trHeight w:val="250"/>
        </w:trPr>
        <w:tc>
          <w:tcPr>
            <w:tcW w:w="0" w:type="auto"/>
            <w:tcBorders>
              <w:top w:val="nil"/>
              <w:left w:val="nil"/>
              <w:bottom w:val="nil"/>
              <w:right w:val="nil"/>
            </w:tcBorders>
            <w:shd w:val="clear" w:color="000000" w:fill="FFFFFF"/>
            <w:noWrap/>
            <w:vAlign w:val="bottom"/>
            <w:hideMark/>
          </w:tcPr>
          <w:p w14:paraId="0CF84E5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2CE28127"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Liabilities and Equity</w:t>
            </w:r>
          </w:p>
        </w:tc>
        <w:tc>
          <w:tcPr>
            <w:tcW w:w="0" w:type="auto"/>
            <w:tcBorders>
              <w:top w:val="nil"/>
              <w:left w:val="nil"/>
              <w:bottom w:val="nil"/>
              <w:right w:val="nil"/>
            </w:tcBorders>
            <w:shd w:val="clear" w:color="000000" w:fill="FFFFFF"/>
            <w:noWrap/>
            <w:vAlign w:val="bottom"/>
            <w:hideMark/>
          </w:tcPr>
          <w:p w14:paraId="08818053"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4550</w:t>
            </w:r>
          </w:p>
        </w:tc>
        <w:tc>
          <w:tcPr>
            <w:tcW w:w="0" w:type="auto"/>
            <w:tcBorders>
              <w:top w:val="nil"/>
              <w:left w:val="nil"/>
              <w:bottom w:val="nil"/>
              <w:right w:val="nil"/>
            </w:tcBorders>
            <w:shd w:val="clear" w:color="000000" w:fill="FFFFFF"/>
            <w:noWrap/>
            <w:vAlign w:val="bottom"/>
            <w:hideMark/>
          </w:tcPr>
          <w:p w14:paraId="6B24AABE"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0.95</w:t>
            </w:r>
          </w:p>
        </w:tc>
        <w:tc>
          <w:tcPr>
            <w:tcW w:w="0" w:type="auto"/>
            <w:tcBorders>
              <w:top w:val="nil"/>
              <w:left w:val="nil"/>
              <w:bottom w:val="nil"/>
              <w:right w:val="nil"/>
            </w:tcBorders>
            <w:shd w:val="clear" w:color="000000" w:fill="FFFFFF"/>
            <w:noWrap/>
            <w:vAlign w:val="bottom"/>
            <w:hideMark/>
          </w:tcPr>
          <w:p w14:paraId="78B73CDF"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46996628.53</w:t>
            </w:r>
          </w:p>
        </w:tc>
        <w:tc>
          <w:tcPr>
            <w:tcW w:w="0" w:type="auto"/>
            <w:tcBorders>
              <w:top w:val="nil"/>
              <w:left w:val="nil"/>
              <w:bottom w:val="nil"/>
              <w:right w:val="nil"/>
            </w:tcBorders>
            <w:shd w:val="clear" w:color="000000" w:fill="FFFFFF"/>
            <w:noWrap/>
            <w:vAlign w:val="bottom"/>
            <w:hideMark/>
          </w:tcPr>
          <w:p w14:paraId="28A72EF9"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338862995.9</w:t>
            </w:r>
          </w:p>
        </w:tc>
        <w:tc>
          <w:tcPr>
            <w:tcW w:w="0" w:type="auto"/>
            <w:tcBorders>
              <w:top w:val="nil"/>
              <w:left w:val="nil"/>
              <w:bottom w:val="nil"/>
              <w:right w:val="nil"/>
            </w:tcBorders>
            <w:shd w:val="clear" w:color="000000" w:fill="FFFFFF"/>
            <w:noWrap/>
            <w:vAlign w:val="bottom"/>
            <w:hideMark/>
          </w:tcPr>
          <w:p w14:paraId="30C1D8F4"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17ACE1F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778964.25</w:t>
            </w:r>
          </w:p>
        </w:tc>
        <w:tc>
          <w:tcPr>
            <w:tcW w:w="0" w:type="auto"/>
            <w:tcBorders>
              <w:top w:val="nil"/>
              <w:left w:val="nil"/>
              <w:bottom w:val="nil"/>
              <w:right w:val="nil"/>
            </w:tcBorders>
            <w:shd w:val="clear" w:color="000000" w:fill="FFFFFF"/>
            <w:noWrap/>
            <w:vAlign w:val="bottom"/>
            <w:hideMark/>
          </w:tcPr>
          <w:p w14:paraId="5E653B42"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2978655</w:t>
            </w:r>
          </w:p>
        </w:tc>
        <w:tc>
          <w:tcPr>
            <w:tcW w:w="0" w:type="auto"/>
            <w:tcBorders>
              <w:top w:val="nil"/>
              <w:left w:val="nil"/>
              <w:bottom w:val="nil"/>
              <w:right w:val="nil"/>
            </w:tcBorders>
            <w:shd w:val="clear" w:color="000000" w:fill="FFFFFF"/>
            <w:noWrap/>
            <w:vAlign w:val="bottom"/>
            <w:hideMark/>
          </w:tcPr>
          <w:p w14:paraId="6C9F4936"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14207431</w:t>
            </w:r>
          </w:p>
        </w:tc>
        <w:tc>
          <w:tcPr>
            <w:tcW w:w="0" w:type="auto"/>
            <w:tcBorders>
              <w:top w:val="nil"/>
              <w:left w:val="nil"/>
              <w:bottom w:val="nil"/>
              <w:right w:val="nil"/>
            </w:tcBorders>
            <w:shd w:val="clear" w:color="000000" w:fill="FFFFFF"/>
            <w:noWrap/>
            <w:vAlign w:val="bottom"/>
            <w:hideMark/>
          </w:tcPr>
          <w:p w14:paraId="35C88E96"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9538256131</w:t>
            </w:r>
          </w:p>
        </w:tc>
        <w:tc>
          <w:tcPr>
            <w:tcW w:w="0" w:type="auto"/>
            <w:tcBorders>
              <w:top w:val="nil"/>
              <w:left w:val="nil"/>
              <w:bottom w:val="nil"/>
              <w:right w:val="nil"/>
            </w:tcBorders>
            <w:shd w:val="clear" w:color="000000" w:fill="FFFFFF"/>
            <w:noWrap/>
            <w:vAlign w:val="bottom"/>
            <w:hideMark/>
          </w:tcPr>
          <w:p w14:paraId="6A12CE9B"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6E8D0066"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32553F11"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0B614C51"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2EB96A70"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1A350835"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r>
      <w:tr w:rsidR="00F172E9" w:rsidRPr="001503E7" w14:paraId="21020584" w14:textId="77777777" w:rsidTr="009D40E2">
        <w:trPr>
          <w:trHeight w:val="240"/>
        </w:trPr>
        <w:tc>
          <w:tcPr>
            <w:tcW w:w="0" w:type="auto"/>
            <w:tcBorders>
              <w:top w:val="nil"/>
              <w:left w:val="nil"/>
              <w:bottom w:val="nil"/>
              <w:right w:val="nil"/>
            </w:tcBorders>
            <w:shd w:val="clear" w:color="000000" w:fill="FFFFFF"/>
            <w:noWrap/>
            <w:vAlign w:val="bottom"/>
            <w:hideMark/>
          </w:tcPr>
          <w:p w14:paraId="6E56FDA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2</w:t>
            </w:r>
          </w:p>
        </w:tc>
        <w:tc>
          <w:tcPr>
            <w:tcW w:w="0" w:type="auto"/>
            <w:tcBorders>
              <w:top w:val="nil"/>
              <w:left w:val="nil"/>
              <w:bottom w:val="nil"/>
              <w:right w:val="nil"/>
            </w:tcBorders>
            <w:shd w:val="clear" w:color="000000" w:fill="FFFFFF"/>
            <w:noWrap/>
            <w:vAlign w:val="bottom"/>
            <w:hideMark/>
          </w:tcPr>
          <w:p w14:paraId="1A4E504E"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Operating Expense to Assets</w:t>
            </w:r>
          </w:p>
        </w:tc>
        <w:tc>
          <w:tcPr>
            <w:tcW w:w="0" w:type="auto"/>
            <w:tcBorders>
              <w:top w:val="nil"/>
              <w:left w:val="nil"/>
              <w:bottom w:val="nil"/>
              <w:right w:val="nil"/>
            </w:tcBorders>
            <w:shd w:val="clear" w:color="000000" w:fill="FFFFFF"/>
            <w:noWrap/>
            <w:vAlign w:val="bottom"/>
            <w:hideMark/>
          </w:tcPr>
          <w:p w14:paraId="496B8964"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4227</w:t>
            </w:r>
          </w:p>
        </w:tc>
        <w:tc>
          <w:tcPr>
            <w:tcW w:w="0" w:type="auto"/>
            <w:tcBorders>
              <w:top w:val="nil"/>
              <w:left w:val="nil"/>
              <w:bottom w:val="nil"/>
              <w:right w:val="nil"/>
            </w:tcBorders>
            <w:shd w:val="clear" w:color="000000" w:fill="FFFFFF"/>
            <w:noWrap/>
            <w:vAlign w:val="bottom"/>
            <w:hideMark/>
          </w:tcPr>
          <w:p w14:paraId="3D829EF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0.88</w:t>
            </w:r>
          </w:p>
        </w:tc>
        <w:tc>
          <w:tcPr>
            <w:tcW w:w="0" w:type="auto"/>
            <w:tcBorders>
              <w:top w:val="nil"/>
              <w:left w:val="nil"/>
              <w:bottom w:val="nil"/>
              <w:right w:val="nil"/>
            </w:tcBorders>
            <w:shd w:val="clear" w:color="000000" w:fill="FFFFFF"/>
            <w:noWrap/>
            <w:vAlign w:val="bottom"/>
            <w:hideMark/>
          </w:tcPr>
          <w:p w14:paraId="571A2BB2"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0.23</w:t>
            </w:r>
          </w:p>
        </w:tc>
        <w:tc>
          <w:tcPr>
            <w:tcW w:w="0" w:type="auto"/>
            <w:tcBorders>
              <w:top w:val="nil"/>
              <w:left w:val="nil"/>
              <w:bottom w:val="nil"/>
              <w:right w:val="nil"/>
            </w:tcBorders>
            <w:shd w:val="clear" w:color="000000" w:fill="FFFFFF"/>
            <w:noWrap/>
            <w:vAlign w:val="bottom"/>
            <w:hideMark/>
          </w:tcPr>
          <w:p w14:paraId="220B3910"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0.2</w:t>
            </w:r>
          </w:p>
        </w:tc>
        <w:tc>
          <w:tcPr>
            <w:tcW w:w="0" w:type="auto"/>
            <w:tcBorders>
              <w:top w:val="nil"/>
              <w:left w:val="nil"/>
              <w:bottom w:val="nil"/>
              <w:right w:val="nil"/>
            </w:tcBorders>
            <w:shd w:val="clear" w:color="000000" w:fill="FFFFFF"/>
            <w:noWrap/>
            <w:vAlign w:val="bottom"/>
            <w:hideMark/>
          </w:tcPr>
          <w:p w14:paraId="2398D5C8"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394E319F"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0.12</w:t>
            </w:r>
          </w:p>
        </w:tc>
        <w:tc>
          <w:tcPr>
            <w:tcW w:w="0" w:type="auto"/>
            <w:tcBorders>
              <w:top w:val="nil"/>
              <w:left w:val="nil"/>
              <w:bottom w:val="nil"/>
              <w:right w:val="nil"/>
            </w:tcBorders>
            <w:shd w:val="clear" w:color="000000" w:fill="FFFFFF"/>
            <w:noWrap/>
            <w:vAlign w:val="bottom"/>
            <w:hideMark/>
          </w:tcPr>
          <w:p w14:paraId="07D2840C"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0.18</w:t>
            </w:r>
          </w:p>
        </w:tc>
        <w:tc>
          <w:tcPr>
            <w:tcW w:w="0" w:type="auto"/>
            <w:tcBorders>
              <w:top w:val="nil"/>
              <w:left w:val="nil"/>
              <w:bottom w:val="nil"/>
              <w:right w:val="nil"/>
            </w:tcBorders>
            <w:shd w:val="clear" w:color="000000" w:fill="FFFFFF"/>
            <w:noWrap/>
            <w:vAlign w:val="bottom"/>
            <w:hideMark/>
          </w:tcPr>
          <w:p w14:paraId="32206753"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0.29</w:t>
            </w:r>
          </w:p>
        </w:tc>
        <w:tc>
          <w:tcPr>
            <w:tcW w:w="0" w:type="auto"/>
            <w:tcBorders>
              <w:top w:val="nil"/>
              <w:left w:val="nil"/>
              <w:bottom w:val="nil"/>
              <w:right w:val="nil"/>
            </w:tcBorders>
            <w:shd w:val="clear" w:color="000000" w:fill="FFFFFF"/>
            <w:noWrap/>
            <w:vAlign w:val="bottom"/>
            <w:hideMark/>
          </w:tcPr>
          <w:p w14:paraId="2028A004"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2.52</w:t>
            </w:r>
          </w:p>
        </w:tc>
        <w:tc>
          <w:tcPr>
            <w:tcW w:w="0" w:type="auto"/>
            <w:tcBorders>
              <w:top w:val="nil"/>
              <w:left w:val="nil"/>
              <w:bottom w:val="nil"/>
              <w:right w:val="nil"/>
            </w:tcBorders>
            <w:shd w:val="clear" w:color="000000" w:fill="FFFFFF"/>
            <w:noWrap/>
            <w:vAlign w:val="bottom"/>
            <w:hideMark/>
          </w:tcPr>
          <w:p w14:paraId="518F6A28"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-0.05</w:t>
            </w:r>
          </w:p>
        </w:tc>
        <w:tc>
          <w:tcPr>
            <w:tcW w:w="0" w:type="auto"/>
            <w:tcBorders>
              <w:top w:val="nil"/>
              <w:left w:val="nil"/>
              <w:bottom w:val="nil"/>
              <w:right w:val="nil"/>
            </w:tcBorders>
            <w:shd w:val="clear" w:color="000000" w:fill="FFFFFF"/>
            <w:noWrap/>
            <w:vAlign w:val="bottom"/>
            <w:hideMark/>
          </w:tcPr>
          <w:p w14:paraId="05E85CEC"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3E417BC9"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7136B4BE"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5AC0DE59"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341EE9F4"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r>
      <w:tr w:rsidR="00F172E9" w:rsidRPr="001503E7" w14:paraId="17AB473C" w14:textId="77777777" w:rsidTr="009D40E2">
        <w:trPr>
          <w:trHeight w:val="240"/>
        </w:trPr>
        <w:tc>
          <w:tcPr>
            <w:tcW w:w="0" w:type="auto"/>
            <w:tcBorders>
              <w:top w:val="nil"/>
              <w:left w:val="nil"/>
              <w:bottom w:val="nil"/>
              <w:right w:val="nil"/>
            </w:tcBorders>
            <w:shd w:val="clear" w:color="000000" w:fill="FFFFFF"/>
            <w:noWrap/>
            <w:vAlign w:val="bottom"/>
            <w:hideMark/>
          </w:tcPr>
          <w:p w14:paraId="6F107FF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3</w:t>
            </w:r>
          </w:p>
        </w:tc>
        <w:tc>
          <w:tcPr>
            <w:tcW w:w="0" w:type="auto"/>
            <w:tcBorders>
              <w:top w:val="nil"/>
              <w:left w:val="nil"/>
              <w:bottom w:val="nil"/>
              <w:right w:val="nil"/>
            </w:tcBorders>
            <w:shd w:val="clear" w:color="000000" w:fill="FFFFFF"/>
            <w:noWrap/>
            <w:vAlign w:val="bottom"/>
            <w:hideMark/>
          </w:tcPr>
          <w:p w14:paraId="670AF608" w14:textId="6EAD0406"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Per</w:t>
            </w:r>
            <w:r w:rsidR="00722F59">
              <w:rPr>
                <w:rFonts w:eastAsia="Times New Roman" w:cs="Calibri"/>
                <w:color w:val="000000"/>
                <w:sz w:val="16"/>
                <w:szCs w:val="16"/>
                <w:lang w:eastAsia="en-GB"/>
              </w:rPr>
              <w:t xml:space="preserve"> </w:t>
            </w:r>
            <w:r w:rsidRPr="00130AD5">
              <w:rPr>
                <w:rFonts w:eastAsia="Times New Roman" w:cs="Calibri"/>
                <w:color w:val="000000"/>
                <w:sz w:val="16"/>
                <w:szCs w:val="16"/>
                <w:lang w:eastAsia="en-GB"/>
              </w:rPr>
              <w:t>cent of Female Borrowers</w:t>
            </w:r>
          </w:p>
        </w:tc>
        <w:tc>
          <w:tcPr>
            <w:tcW w:w="0" w:type="auto"/>
            <w:tcBorders>
              <w:top w:val="nil"/>
              <w:left w:val="nil"/>
              <w:bottom w:val="nil"/>
              <w:right w:val="nil"/>
            </w:tcBorders>
            <w:shd w:val="clear" w:color="000000" w:fill="FFFFFF"/>
            <w:noWrap/>
            <w:vAlign w:val="bottom"/>
            <w:hideMark/>
          </w:tcPr>
          <w:p w14:paraId="2A8D8B1E"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4128</w:t>
            </w:r>
          </w:p>
        </w:tc>
        <w:tc>
          <w:tcPr>
            <w:tcW w:w="0" w:type="auto"/>
            <w:tcBorders>
              <w:top w:val="nil"/>
              <w:left w:val="nil"/>
              <w:bottom w:val="nil"/>
              <w:right w:val="nil"/>
            </w:tcBorders>
            <w:shd w:val="clear" w:color="000000" w:fill="FFFFFF"/>
            <w:noWrap/>
            <w:vAlign w:val="bottom"/>
            <w:hideMark/>
          </w:tcPr>
          <w:p w14:paraId="131EBB31"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0.86</w:t>
            </w:r>
          </w:p>
        </w:tc>
        <w:tc>
          <w:tcPr>
            <w:tcW w:w="0" w:type="auto"/>
            <w:tcBorders>
              <w:top w:val="nil"/>
              <w:left w:val="nil"/>
              <w:bottom w:val="nil"/>
              <w:right w:val="nil"/>
            </w:tcBorders>
            <w:shd w:val="clear" w:color="000000" w:fill="FFFFFF"/>
            <w:noWrap/>
            <w:vAlign w:val="bottom"/>
            <w:hideMark/>
          </w:tcPr>
          <w:p w14:paraId="1D00109C"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0.58</w:t>
            </w:r>
          </w:p>
        </w:tc>
        <w:tc>
          <w:tcPr>
            <w:tcW w:w="0" w:type="auto"/>
            <w:tcBorders>
              <w:top w:val="nil"/>
              <w:left w:val="nil"/>
              <w:bottom w:val="nil"/>
              <w:right w:val="nil"/>
            </w:tcBorders>
            <w:shd w:val="clear" w:color="000000" w:fill="FFFFFF"/>
            <w:noWrap/>
            <w:vAlign w:val="bottom"/>
            <w:hideMark/>
          </w:tcPr>
          <w:p w14:paraId="2689E0E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0.25</w:t>
            </w:r>
          </w:p>
        </w:tc>
        <w:tc>
          <w:tcPr>
            <w:tcW w:w="0" w:type="auto"/>
            <w:tcBorders>
              <w:top w:val="nil"/>
              <w:left w:val="nil"/>
              <w:bottom w:val="nil"/>
              <w:right w:val="nil"/>
            </w:tcBorders>
            <w:shd w:val="clear" w:color="000000" w:fill="FFFFFF"/>
            <w:noWrap/>
            <w:vAlign w:val="bottom"/>
            <w:hideMark/>
          </w:tcPr>
          <w:p w14:paraId="1286BD0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560EF369"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0.39</w:t>
            </w:r>
          </w:p>
        </w:tc>
        <w:tc>
          <w:tcPr>
            <w:tcW w:w="0" w:type="auto"/>
            <w:tcBorders>
              <w:top w:val="nil"/>
              <w:left w:val="nil"/>
              <w:bottom w:val="nil"/>
              <w:right w:val="nil"/>
            </w:tcBorders>
            <w:shd w:val="clear" w:color="000000" w:fill="FFFFFF"/>
            <w:noWrap/>
            <w:vAlign w:val="bottom"/>
            <w:hideMark/>
          </w:tcPr>
          <w:p w14:paraId="169CE7A0"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0.57</w:t>
            </w:r>
          </w:p>
        </w:tc>
        <w:tc>
          <w:tcPr>
            <w:tcW w:w="0" w:type="auto"/>
            <w:tcBorders>
              <w:top w:val="nil"/>
              <w:left w:val="nil"/>
              <w:bottom w:val="nil"/>
              <w:right w:val="nil"/>
            </w:tcBorders>
            <w:shd w:val="clear" w:color="000000" w:fill="FFFFFF"/>
            <w:noWrap/>
            <w:vAlign w:val="bottom"/>
            <w:hideMark/>
          </w:tcPr>
          <w:p w14:paraId="1C6EAEDB"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0.77</w:t>
            </w:r>
          </w:p>
        </w:tc>
        <w:tc>
          <w:tcPr>
            <w:tcW w:w="0" w:type="auto"/>
            <w:tcBorders>
              <w:top w:val="nil"/>
              <w:left w:val="nil"/>
              <w:bottom w:val="nil"/>
              <w:right w:val="nil"/>
            </w:tcBorders>
            <w:shd w:val="clear" w:color="000000" w:fill="FFFFFF"/>
            <w:noWrap/>
            <w:vAlign w:val="bottom"/>
            <w:hideMark/>
          </w:tcPr>
          <w:p w14:paraId="5D36D73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1BEAE951"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-0.08</w:t>
            </w:r>
          </w:p>
        </w:tc>
        <w:tc>
          <w:tcPr>
            <w:tcW w:w="0" w:type="auto"/>
            <w:tcBorders>
              <w:top w:val="nil"/>
              <w:left w:val="nil"/>
              <w:bottom w:val="nil"/>
              <w:right w:val="nil"/>
            </w:tcBorders>
            <w:shd w:val="clear" w:color="000000" w:fill="FFFFFF"/>
            <w:noWrap/>
            <w:vAlign w:val="bottom"/>
            <w:hideMark/>
          </w:tcPr>
          <w:p w14:paraId="1E0592D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0.31</w:t>
            </w:r>
          </w:p>
        </w:tc>
        <w:tc>
          <w:tcPr>
            <w:tcW w:w="0" w:type="auto"/>
            <w:tcBorders>
              <w:top w:val="nil"/>
              <w:left w:val="nil"/>
              <w:bottom w:val="nil"/>
              <w:right w:val="nil"/>
            </w:tcBorders>
            <w:shd w:val="clear" w:color="000000" w:fill="FFFFFF"/>
            <w:noWrap/>
            <w:vAlign w:val="bottom"/>
            <w:hideMark/>
          </w:tcPr>
          <w:p w14:paraId="56DEB704"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391FF2CA"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19B1FD29"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5C49D633"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r>
      <w:tr w:rsidR="00F172E9" w:rsidRPr="001503E7" w14:paraId="16BA1646" w14:textId="77777777" w:rsidTr="009D40E2">
        <w:trPr>
          <w:trHeight w:val="240"/>
        </w:trPr>
        <w:tc>
          <w:tcPr>
            <w:tcW w:w="0" w:type="auto"/>
            <w:tcBorders>
              <w:top w:val="nil"/>
              <w:left w:val="nil"/>
              <w:bottom w:val="nil"/>
              <w:right w:val="nil"/>
            </w:tcBorders>
            <w:shd w:val="clear" w:color="000000" w:fill="FFFFFF"/>
            <w:noWrap/>
            <w:vAlign w:val="bottom"/>
            <w:hideMark/>
          </w:tcPr>
          <w:p w14:paraId="2CDC52D3"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w:t>
            </w:r>
          </w:p>
        </w:tc>
        <w:tc>
          <w:tcPr>
            <w:tcW w:w="0" w:type="auto"/>
            <w:tcBorders>
              <w:top w:val="nil"/>
              <w:left w:val="nil"/>
              <w:bottom w:val="nil"/>
              <w:right w:val="nil"/>
            </w:tcBorders>
            <w:shd w:val="clear" w:color="000000" w:fill="FFFFFF"/>
            <w:noWrap/>
            <w:vAlign w:val="bottom"/>
            <w:hideMark/>
          </w:tcPr>
          <w:p w14:paraId="1B6246D7"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Average Loan Balance per Borrower</w:t>
            </w:r>
          </w:p>
        </w:tc>
        <w:tc>
          <w:tcPr>
            <w:tcW w:w="0" w:type="auto"/>
            <w:tcBorders>
              <w:top w:val="nil"/>
              <w:left w:val="nil"/>
              <w:bottom w:val="nil"/>
              <w:right w:val="nil"/>
            </w:tcBorders>
            <w:shd w:val="clear" w:color="000000" w:fill="FFFFFF"/>
            <w:noWrap/>
            <w:vAlign w:val="bottom"/>
            <w:hideMark/>
          </w:tcPr>
          <w:p w14:paraId="244465F2"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4476</w:t>
            </w:r>
          </w:p>
        </w:tc>
        <w:tc>
          <w:tcPr>
            <w:tcW w:w="0" w:type="auto"/>
            <w:tcBorders>
              <w:top w:val="nil"/>
              <w:left w:val="nil"/>
              <w:bottom w:val="nil"/>
              <w:right w:val="nil"/>
            </w:tcBorders>
            <w:shd w:val="clear" w:color="000000" w:fill="FFFFFF"/>
            <w:noWrap/>
            <w:vAlign w:val="bottom"/>
            <w:hideMark/>
          </w:tcPr>
          <w:p w14:paraId="6F07C576"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0.94</w:t>
            </w:r>
          </w:p>
        </w:tc>
        <w:tc>
          <w:tcPr>
            <w:tcW w:w="0" w:type="auto"/>
            <w:tcBorders>
              <w:top w:val="nil"/>
              <w:left w:val="nil"/>
              <w:bottom w:val="nil"/>
              <w:right w:val="nil"/>
            </w:tcBorders>
            <w:shd w:val="clear" w:color="000000" w:fill="FFFFFF"/>
            <w:noWrap/>
            <w:vAlign w:val="bottom"/>
            <w:hideMark/>
          </w:tcPr>
          <w:p w14:paraId="182F23D3"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895</w:t>
            </w:r>
          </w:p>
        </w:tc>
        <w:tc>
          <w:tcPr>
            <w:tcW w:w="0" w:type="auto"/>
            <w:tcBorders>
              <w:top w:val="nil"/>
              <w:left w:val="nil"/>
              <w:bottom w:val="nil"/>
              <w:right w:val="nil"/>
            </w:tcBorders>
            <w:shd w:val="clear" w:color="000000" w:fill="FFFFFF"/>
            <w:noWrap/>
            <w:vAlign w:val="bottom"/>
            <w:hideMark/>
          </w:tcPr>
          <w:p w14:paraId="637E151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7332.11</w:t>
            </w:r>
          </w:p>
        </w:tc>
        <w:tc>
          <w:tcPr>
            <w:tcW w:w="0" w:type="auto"/>
            <w:tcBorders>
              <w:top w:val="nil"/>
              <w:left w:val="nil"/>
              <w:bottom w:val="nil"/>
              <w:right w:val="nil"/>
            </w:tcBorders>
            <w:shd w:val="clear" w:color="000000" w:fill="FFFFFF"/>
            <w:noWrap/>
            <w:vAlign w:val="bottom"/>
            <w:hideMark/>
          </w:tcPr>
          <w:p w14:paraId="76FCF3F7"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6128434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142</w:t>
            </w:r>
          </w:p>
        </w:tc>
        <w:tc>
          <w:tcPr>
            <w:tcW w:w="0" w:type="auto"/>
            <w:tcBorders>
              <w:top w:val="nil"/>
              <w:left w:val="nil"/>
              <w:bottom w:val="nil"/>
              <w:right w:val="nil"/>
            </w:tcBorders>
            <w:shd w:val="clear" w:color="000000" w:fill="FFFFFF"/>
            <w:noWrap/>
            <w:vAlign w:val="bottom"/>
            <w:hideMark/>
          </w:tcPr>
          <w:p w14:paraId="60AA51C3"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335</w:t>
            </w:r>
          </w:p>
        </w:tc>
        <w:tc>
          <w:tcPr>
            <w:tcW w:w="0" w:type="auto"/>
            <w:tcBorders>
              <w:top w:val="nil"/>
              <w:left w:val="nil"/>
              <w:bottom w:val="nil"/>
              <w:right w:val="nil"/>
            </w:tcBorders>
            <w:shd w:val="clear" w:color="000000" w:fill="FFFFFF"/>
            <w:noWrap/>
            <w:vAlign w:val="bottom"/>
            <w:hideMark/>
          </w:tcPr>
          <w:p w14:paraId="010F848E"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776.5</w:t>
            </w:r>
          </w:p>
        </w:tc>
        <w:tc>
          <w:tcPr>
            <w:tcW w:w="0" w:type="auto"/>
            <w:tcBorders>
              <w:top w:val="nil"/>
              <w:left w:val="nil"/>
              <w:bottom w:val="nil"/>
              <w:right w:val="nil"/>
            </w:tcBorders>
            <w:shd w:val="clear" w:color="000000" w:fill="FFFFFF"/>
            <w:noWrap/>
            <w:vAlign w:val="bottom"/>
            <w:hideMark/>
          </w:tcPr>
          <w:p w14:paraId="4B5CDF7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400764</w:t>
            </w:r>
          </w:p>
        </w:tc>
        <w:tc>
          <w:tcPr>
            <w:tcW w:w="0" w:type="auto"/>
            <w:tcBorders>
              <w:top w:val="nil"/>
              <w:left w:val="nil"/>
              <w:bottom w:val="nil"/>
              <w:right w:val="nil"/>
            </w:tcBorders>
            <w:shd w:val="clear" w:color="000000" w:fill="FFFFFF"/>
            <w:noWrap/>
            <w:vAlign w:val="bottom"/>
            <w:hideMark/>
          </w:tcPr>
          <w:p w14:paraId="44F62563"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0.14</w:t>
            </w:r>
          </w:p>
        </w:tc>
        <w:tc>
          <w:tcPr>
            <w:tcW w:w="0" w:type="auto"/>
            <w:tcBorders>
              <w:top w:val="nil"/>
              <w:left w:val="nil"/>
              <w:bottom w:val="nil"/>
              <w:right w:val="nil"/>
            </w:tcBorders>
            <w:shd w:val="clear" w:color="000000" w:fill="FFFFFF"/>
            <w:noWrap/>
            <w:vAlign w:val="bottom"/>
            <w:hideMark/>
          </w:tcPr>
          <w:p w14:paraId="320512A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-0.01</w:t>
            </w:r>
          </w:p>
        </w:tc>
        <w:tc>
          <w:tcPr>
            <w:tcW w:w="0" w:type="auto"/>
            <w:tcBorders>
              <w:top w:val="nil"/>
              <w:left w:val="nil"/>
              <w:bottom w:val="nil"/>
              <w:right w:val="nil"/>
            </w:tcBorders>
            <w:shd w:val="clear" w:color="000000" w:fill="FFFFFF"/>
            <w:noWrap/>
            <w:vAlign w:val="bottom"/>
            <w:hideMark/>
          </w:tcPr>
          <w:p w14:paraId="07A908F4"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-0.05</w:t>
            </w:r>
          </w:p>
        </w:tc>
        <w:tc>
          <w:tcPr>
            <w:tcW w:w="0" w:type="auto"/>
            <w:tcBorders>
              <w:top w:val="nil"/>
              <w:left w:val="nil"/>
              <w:bottom w:val="nil"/>
              <w:right w:val="nil"/>
            </w:tcBorders>
            <w:shd w:val="clear" w:color="000000" w:fill="FFFFFF"/>
            <w:noWrap/>
            <w:vAlign w:val="bottom"/>
            <w:hideMark/>
          </w:tcPr>
          <w:p w14:paraId="7AC93747"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145A994E"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c>
          <w:tcPr>
            <w:tcW w:w="0" w:type="auto"/>
            <w:tcBorders>
              <w:top w:val="nil"/>
              <w:left w:val="nil"/>
              <w:bottom w:val="nil"/>
              <w:right w:val="nil"/>
            </w:tcBorders>
            <w:shd w:val="clear" w:color="000000" w:fill="FFFFFF"/>
            <w:noWrap/>
            <w:vAlign w:val="bottom"/>
            <w:hideMark/>
          </w:tcPr>
          <w:p w14:paraId="72B7F836"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r>
      <w:tr w:rsidR="00F172E9" w:rsidRPr="001503E7" w14:paraId="46D0EBF9" w14:textId="77777777" w:rsidTr="009D40E2">
        <w:trPr>
          <w:trHeight w:val="240"/>
        </w:trPr>
        <w:tc>
          <w:tcPr>
            <w:tcW w:w="0" w:type="auto"/>
            <w:tcBorders>
              <w:top w:val="nil"/>
              <w:left w:val="nil"/>
              <w:bottom w:val="nil"/>
              <w:right w:val="nil"/>
            </w:tcBorders>
            <w:shd w:val="clear" w:color="000000" w:fill="FFFFFF"/>
            <w:noWrap/>
            <w:vAlign w:val="bottom"/>
            <w:hideMark/>
          </w:tcPr>
          <w:p w14:paraId="073AD5C9"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5</w:t>
            </w:r>
          </w:p>
        </w:tc>
        <w:tc>
          <w:tcPr>
            <w:tcW w:w="0" w:type="auto"/>
            <w:tcBorders>
              <w:top w:val="nil"/>
              <w:left w:val="nil"/>
              <w:bottom w:val="nil"/>
              <w:right w:val="nil"/>
            </w:tcBorders>
            <w:shd w:val="clear" w:color="000000" w:fill="FFFFFF"/>
            <w:noWrap/>
            <w:vAlign w:val="bottom"/>
            <w:hideMark/>
          </w:tcPr>
          <w:p w14:paraId="7728397D"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Gross Loan Portfolio to Total Assets</w:t>
            </w:r>
          </w:p>
        </w:tc>
        <w:tc>
          <w:tcPr>
            <w:tcW w:w="0" w:type="auto"/>
            <w:tcBorders>
              <w:top w:val="nil"/>
              <w:left w:val="nil"/>
              <w:bottom w:val="nil"/>
              <w:right w:val="nil"/>
            </w:tcBorders>
            <w:shd w:val="clear" w:color="000000" w:fill="FFFFFF"/>
            <w:noWrap/>
            <w:vAlign w:val="bottom"/>
            <w:hideMark/>
          </w:tcPr>
          <w:p w14:paraId="5D325676"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4678</w:t>
            </w:r>
          </w:p>
        </w:tc>
        <w:tc>
          <w:tcPr>
            <w:tcW w:w="0" w:type="auto"/>
            <w:tcBorders>
              <w:top w:val="nil"/>
              <w:left w:val="nil"/>
              <w:bottom w:val="nil"/>
              <w:right w:val="nil"/>
            </w:tcBorders>
            <w:shd w:val="clear" w:color="000000" w:fill="FFFFFF"/>
            <w:noWrap/>
            <w:vAlign w:val="bottom"/>
            <w:hideMark/>
          </w:tcPr>
          <w:p w14:paraId="6F2BD5F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0.98</w:t>
            </w:r>
          </w:p>
        </w:tc>
        <w:tc>
          <w:tcPr>
            <w:tcW w:w="0" w:type="auto"/>
            <w:tcBorders>
              <w:top w:val="nil"/>
              <w:left w:val="nil"/>
              <w:bottom w:val="nil"/>
              <w:right w:val="nil"/>
            </w:tcBorders>
            <w:shd w:val="clear" w:color="000000" w:fill="FFFFFF"/>
            <w:noWrap/>
            <w:vAlign w:val="bottom"/>
            <w:hideMark/>
          </w:tcPr>
          <w:p w14:paraId="7FBD450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0.65</w:t>
            </w:r>
          </w:p>
        </w:tc>
        <w:tc>
          <w:tcPr>
            <w:tcW w:w="0" w:type="auto"/>
            <w:tcBorders>
              <w:top w:val="nil"/>
              <w:left w:val="nil"/>
              <w:bottom w:val="nil"/>
              <w:right w:val="nil"/>
            </w:tcBorders>
            <w:shd w:val="clear" w:color="000000" w:fill="FFFFFF"/>
            <w:noWrap/>
            <w:vAlign w:val="bottom"/>
            <w:hideMark/>
          </w:tcPr>
          <w:p w14:paraId="1B0E93D6"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0.71</w:t>
            </w:r>
          </w:p>
        </w:tc>
        <w:tc>
          <w:tcPr>
            <w:tcW w:w="0" w:type="auto"/>
            <w:tcBorders>
              <w:top w:val="nil"/>
              <w:left w:val="nil"/>
              <w:bottom w:val="nil"/>
              <w:right w:val="nil"/>
            </w:tcBorders>
            <w:shd w:val="clear" w:color="000000" w:fill="FFFFFF"/>
            <w:noWrap/>
            <w:vAlign w:val="bottom"/>
            <w:hideMark/>
          </w:tcPr>
          <w:p w14:paraId="194A2E52"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4DDFAE6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0.5</w:t>
            </w:r>
          </w:p>
        </w:tc>
        <w:tc>
          <w:tcPr>
            <w:tcW w:w="0" w:type="auto"/>
            <w:tcBorders>
              <w:top w:val="nil"/>
              <w:left w:val="nil"/>
              <w:bottom w:val="nil"/>
              <w:right w:val="nil"/>
            </w:tcBorders>
            <w:shd w:val="clear" w:color="000000" w:fill="FFFFFF"/>
            <w:noWrap/>
            <w:vAlign w:val="bottom"/>
            <w:hideMark/>
          </w:tcPr>
          <w:p w14:paraId="193231C9"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0.65</w:t>
            </w:r>
          </w:p>
        </w:tc>
        <w:tc>
          <w:tcPr>
            <w:tcW w:w="0" w:type="auto"/>
            <w:tcBorders>
              <w:top w:val="nil"/>
              <w:left w:val="nil"/>
              <w:bottom w:val="nil"/>
              <w:right w:val="nil"/>
            </w:tcBorders>
            <w:shd w:val="clear" w:color="000000" w:fill="FFFFFF"/>
            <w:noWrap/>
            <w:vAlign w:val="bottom"/>
            <w:hideMark/>
          </w:tcPr>
          <w:p w14:paraId="35AC9E5F"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0.78</w:t>
            </w:r>
          </w:p>
        </w:tc>
        <w:tc>
          <w:tcPr>
            <w:tcW w:w="0" w:type="auto"/>
            <w:tcBorders>
              <w:top w:val="nil"/>
              <w:left w:val="nil"/>
              <w:bottom w:val="nil"/>
              <w:right w:val="nil"/>
            </w:tcBorders>
            <w:shd w:val="clear" w:color="000000" w:fill="FFFFFF"/>
            <w:noWrap/>
            <w:vAlign w:val="bottom"/>
            <w:hideMark/>
          </w:tcPr>
          <w:p w14:paraId="3A447EC0"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27.42</w:t>
            </w:r>
          </w:p>
        </w:tc>
        <w:tc>
          <w:tcPr>
            <w:tcW w:w="0" w:type="auto"/>
            <w:tcBorders>
              <w:top w:val="nil"/>
              <w:left w:val="nil"/>
              <w:bottom w:val="nil"/>
              <w:right w:val="nil"/>
            </w:tcBorders>
            <w:shd w:val="clear" w:color="000000" w:fill="FFFFFF"/>
            <w:noWrap/>
            <w:vAlign w:val="bottom"/>
            <w:hideMark/>
          </w:tcPr>
          <w:p w14:paraId="70BF563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775BDE09"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0.01</w:t>
            </w:r>
          </w:p>
        </w:tc>
        <w:tc>
          <w:tcPr>
            <w:tcW w:w="0" w:type="auto"/>
            <w:tcBorders>
              <w:top w:val="nil"/>
              <w:left w:val="nil"/>
              <w:bottom w:val="nil"/>
              <w:right w:val="nil"/>
            </w:tcBorders>
            <w:shd w:val="clear" w:color="000000" w:fill="FFFFFF"/>
            <w:noWrap/>
            <w:vAlign w:val="bottom"/>
            <w:hideMark/>
          </w:tcPr>
          <w:p w14:paraId="1A61FFE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0.08</w:t>
            </w:r>
          </w:p>
        </w:tc>
        <w:tc>
          <w:tcPr>
            <w:tcW w:w="0" w:type="auto"/>
            <w:tcBorders>
              <w:top w:val="nil"/>
              <w:left w:val="nil"/>
              <w:bottom w:val="nil"/>
              <w:right w:val="nil"/>
            </w:tcBorders>
            <w:shd w:val="clear" w:color="000000" w:fill="FFFFFF"/>
            <w:noWrap/>
            <w:vAlign w:val="bottom"/>
            <w:hideMark/>
          </w:tcPr>
          <w:p w14:paraId="3CA3D5EE"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7452D317"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c>
          <w:tcPr>
            <w:tcW w:w="0" w:type="auto"/>
            <w:tcBorders>
              <w:top w:val="nil"/>
              <w:left w:val="nil"/>
              <w:bottom w:val="nil"/>
              <w:right w:val="nil"/>
            </w:tcBorders>
            <w:shd w:val="clear" w:color="000000" w:fill="FFFFFF"/>
            <w:noWrap/>
            <w:vAlign w:val="bottom"/>
            <w:hideMark/>
          </w:tcPr>
          <w:p w14:paraId="28790C13"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 </w:t>
            </w:r>
          </w:p>
        </w:tc>
      </w:tr>
      <w:tr w:rsidR="00F172E9" w:rsidRPr="001503E7" w14:paraId="01774907" w14:textId="77777777" w:rsidTr="00B73D5E">
        <w:trPr>
          <w:trHeight w:val="250"/>
        </w:trPr>
        <w:tc>
          <w:tcPr>
            <w:tcW w:w="0" w:type="auto"/>
            <w:tcBorders>
              <w:top w:val="nil"/>
              <w:left w:val="nil"/>
              <w:bottom w:val="nil"/>
              <w:right w:val="nil"/>
            </w:tcBorders>
            <w:shd w:val="clear" w:color="000000" w:fill="FFFFFF"/>
            <w:noWrap/>
            <w:vAlign w:val="bottom"/>
            <w:hideMark/>
          </w:tcPr>
          <w:p w14:paraId="1DFD78C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6</w:t>
            </w:r>
          </w:p>
        </w:tc>
        <w:tc>
          <w:tcPr>
            <w:tcW w:w="0" w:type="auto"/>
            <w:tcBorders>
              <w:top w:val="nil"/>
              <w:left w:val="nil"/>
              <w:bottom w:val="nil"/>
              <w:right w:val="nil"/>
            </w:tcBorders>
            <w:shd w:val="clear" w:color="000000" w:fill="FFFFFF"/>
            <w:noWrap/>
            <w:vAlign w:val="bottom"/>
            <w:hideMark/>
          </w:tcPr>
          <w:p w14:paraId="200F973B" w14:textId="77777777" w:rsidR="009D40E2" w:rsidRPr="00130AD5" w:rsidRDefault="009D40E2" w:rsidP="00130AD5">
            <w:pPr>
              <w:spacing w:after="0" w:line="240" w:lineRule="auto"/>
              <w:jc w:val="left"/>
              <w:rPr>
                <w:rFonts w:eastAsia="Times New Roman" w:cs="Calibri"/>
                <w:color w:val="000000"/>
                <w:sz w:val="16"/>
                <w:szCs w:val="16"/>
                <w:lang w:eastAsia="en-GB"/>
              </w:rPr>
            </w:pPr>
            <w:r w:rsidRPr="00130AD5">
              <w:rPr>
                <w:rFonts w:eastAsia="Times New Roman" w:cs="Calibri"/>
                <w:color w:val="000000"/>
                <w:sz w:val="16"/>
                <w:szCs w:val="16"/>
                <w:lang w:eastAsia="en-GB"/>
              </w:rPr>
              <w:t>Operational Self-Sufficiency</w:t>
            </w:r>
          </w:p>
        </w:tc>
        <w:tc>
          <w:tcPr>
            <w:tcW w:w="0" w:type="auto"/>
            <w:tcBorders>
              <w:top w:val="nil"/>
              <w:left w:val="nil"/>
              <w:bottom w:val="nil"/>
              <w:right w:val="nil"/>
            </w:tcBorders>
            <w:shd w:val="clear" w:color="000000" w:fill="FFFFFF"/>
            <w:noWrap/>
            <w:vAlign w:val="bottom"/>
            <w:hideMark/>
          </w:tcPr>
          <w:p w14:paraId="11296E9B"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4487</w:t>
            </w:r>
          </w:p>
        </w:tc>
        <w:tc>
          <w:tcPr>
            <w:tcW w:w="0" w:type="auto"/>
            <w:tcBorders>
              <w:top w:val="nil"/>
              <w:left w:val="nil"/>
              <w:bottom w:val="nil"/>
              <w:right w:val="nil"/>
            </w:tcBorders>
            <w:shd w:val="clear" w:color="000000" w:fill="FFFFFF"/>
            <w:noWrap/>
            <w:vAlign w:val="bottom"/>
            <w:hideMark/>
          </w:tcPr>
          <w:p w14:paraId="7D84DE50"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0.94</w:t>
            </w:r>
          </w:p>
        </w:tc>
        <w:tc>
          <w:tcPr>
            <w:tcW w:w="0" w:type="auto"/>
            <w:tcBorders>
              <w:top w:val="nil"/>
              <w:left w:val="nil"/>
              <w:bottom w:val="nil"/>
              <w:right w:val="nil"/>
            </w:tcBorders>
            <w:shd w:val="clear" w:color="000000" w:fill="FFFFFF"/>
            <w:noWrap/>
            <w:vAlign w:val="bottom"/>
            <w:hideMark/>
          </w:tcPr>
          <w:p w14:paraId="6D519121"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1.09</w:t>
            </w:r>
          </w:p>
        </w:tc>
        <w:tc>
          <w:tcPr>
            <w:tcW w:w="0" w:type="auto"/>
            <w:tcBorders>
              <w:top w:val="nil"/>
              <w:left w:val="nil"/>
              <w:bottom w:val="nil"/>
              <w:right w:val="nil"/>
            </w:tcBorders>
            <w:shd w:val="clear" w:color="000000" w:fill="FFFFFF"/>
            <w:noWrap/>
            <w:vAlign w:val="bottom"/>
            <w:hideMark/>
          </w:tcPr>
          <w:p w14:paraId="6D3998BF"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0.89</w:t>
            </w:r>
          </w:p>
        </w:tc>
        <w:tc>
          <w:tcPr>
            <w:tcW w:w="0" w:type="auto"/>
            <w:tcBorders>
              <w:top w:val="nil"/>
              <w:left w:val="nil"/>
              <w:bottom w:val="nil"/>
              <w:right w:val="nil"/>
            </w:tcBorders>
            <w:shd w:val="clear" w:color="000000" w:fill="FFFFFF"/>
            <w:noWrap/>
            <w:vAlign w:val="bottom"/>
            <w:hideMark/>
          </w:tcPr>
          <w:p w14:paraId="55A5B7AB"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-1.31</w:t>
            </w:r>
          </w:p>
        </w:tc>
        <w:tc>
          <w:tcPr>
            <w:tcW w:w="0" w:type="auto"/>
            <w:tcBorders>
              <w:top w:val="nil"/>
              <w:left w:val="nil"/>
              <w:bottom w:val="nil"/>
              <w:right w:val="nil"/>
            </w:tcBorders>
            <w:shd w:val="clear" w:color="000000" w:fill="FFFFFF"/>
            <w:noWrap/>
            <w:vAlign w:val="bottom"/>
            <w:hideMark/>
          </w:tcPr>
          <w:p w14:paraId="518404B2"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0.81</w:t>
            </w:r>
          </w:p>
        </w:tc>
        <w:tc>
          <w:tcPr>
            <w:tcW w:w="0" w:type="auto"/>
            <w:tcBorders>
              <w:top w:val="nil"/>
              <w:left w:val="nil"/>
              <w:bottom w:val="nil"/>
              <w:right w:val="nil"/>
            </w:tcBorders>
            <w:shd w:val="clear" w:color="000000" w:fill="FFFFFF"/>
            <w:noWrap/>
            <w:vAlign w:val="bottom"/>
            <w:hideMark/>
          </w:tcPr>
          <w:p w14:paraId="50B4F7E1"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1.06</w:t>
            </w:r>
          </w:p>
        </w:tc>
        <w:tc>
          <w:tcPr>
            <w:tcW w:w="0" w:type="auto"/>
            <w:tcBorders>
              <w:top w:val="nil"/>
              <w:left w:val="nil"/>
              <w:bottom w:val="nil"/>
              <w:right w:val="nil"/>
            </w:tcBorders>
            <w:shd w:val="clear" w:color="000000" w:fill="FFFFFF"/>
            <w:noWrap/>
            <w:vAlign w:val="bottom"/>
            <w:hideMark/>
          </w:tcPr>
          <w:p w14:paraId="49965D10"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1.25</w:t>
            </w:r>
          </w:p>
        </w:tc>
        <w:tc>
          <w:tcPr>
            <w:tcW w:w="0" w:type="auto"/>
            <w:tcBorders>
              <w:top w:val="nil"/>
              <w:left w:val="nil"/>
              <w:bottom w:val="nil"/>
              <w:right w:val="nil"/>
            </w:tcBorders>
            <w:shd w:val="clear" w:color="000000" w:fill="FFFFFF"/>
            <w:noWrap/>
            <w:vAlign w:val="bottom"/>
            <w:hideMark/>
          </w:tcPr>
          <w:p w14:paraId="287CFEF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31.96</w:t>
            </w:r>
          </w:p>
        </w:tc>
        <w:tc>
          <w:tcPr>
            <w:tcW w:w="0" w:type="auto"/>
            <w:tcBorders>
              <w:top w:val="nil"/>
              <w:left w:val="nil"/>
              <w:bottom w:val="nil"/>
              <w:right w:val="nil"/>
            </w:tcBorders>
            <w:shd w:val="clear" w:color="000000" w:fill="FFFFFF"/>
            <w:noWrap/>
            <w:vAlign w:val="bottom"/>
            <w:hideMark/>
          </w:tcPr>
          <w:p w14:paraId="5E4EF10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0.04</w:t>
            </w:r>
          </w:p>
        </w:tc>
        <w:tc>
          <w:tcPr>
            <w:tcW w:w="0" w:type="auto"/>
            <w:tcBorders>
              <w:top w:val="nil"/>
              <w:left w:val="nil"/>
              <w:bottom w:val="nil"/>
              <w:right w:val="nil"/>
            </w:tcBorders>
            <w:shd w:val="clear" w:color="000000" w:fill="FFFFFF"/>
            <w:noWrap/>
            <w:vAlign w:val="bottom"/>
            <w:hideMark/>
          </w:tcPr>
          <w:p w14:paraId="1581471A"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-0.19</w:t>
            </w:r>
          </w:p>
        </w:tc>
        <w:tc>
          <w:tcPr>
            <w:tcW w:w="0" w:type="auto"/>
            <w:tcBorders>
              <w:top w:val="nil"/>
              <w:left w:val="nil"/>
              <w:bottom w:val="nil"/>
              <w:right w:val="nil"/>
            </w:tcBorders>
            <w:shd w:val="clear" w:color="000000" w:fill="FFFFFF"/>
            <w:noWrap/>
            <w:vAlign w:val="bottom"/>
            <w:hideMark/>
          </w:tcPr>
          <w:p w14:paraId="1B9174B5"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-0.03</w:t>
            </w:r>
          </w:p>
        </w:tc>
        <w:tc>
          <w:tcPr>
            <w:tcW w:w="0" w:type="auto"/>
            <w:tcBorders>
              <w:top w:val="nil"/>
              <w:left w:val="nil"/>
              <w:bottom w:val="nil"/>
              <w:right w:val="nil"/>
            </w:tcBorders>
            <w:shd w:val="clear" w:color="000000" w:fill="FFFFFF"/>
            <w:noWrap/>
            <w:vAlign w:val="bottom"/>
            <w:hideMark/>
          </w:tcPr>
          <w:p w14:paraId="36370970"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w:t>
            </w:r>
          </w:p>
        </w:tc>
        <w:tc>
          <w:tcPr>
            <w:tcW w:w="0" w:type="auto"/>
            <w:tcBorders>
              <w:top w:val="nil"/>
              <w:left w:val="nil"/>
              <w:bottom w:val="nil"/>
              <w:right w:val="nil"/>
            </w:tcBorders>
            <w:shd w:val="clear" w:color="000000" w:fill="FFFFFF"/>
            <w:noWrap/>
            <w:vAlign w:val="bottom"/>
            <w:hideMark/>
          </w:tcPr>
          <w:p w14:paraId="7871E4AD"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0.07</w:t>
            </w:r>
          </w:p>
        </w:tc>
        <w:tc>
          <w:tcPr>
            <w:tcW w:w="0" w:type="auto"/>
            <w:tcBorders>
              <w:top w:val="nil"/>
              <w:left w:val="nil"/>
              <w:bottom w:val="nil"/>
              <w:right w:val="nil"/>
            </w:tcBorders>
            <w:shd w:val="clear" w:color="000000" w:fill="FFFFFF"/>
            <w:noWrap/>
            <w:vAlign w:val="bottom"/>
            <w:hideMark/>
          </w:tcPr>
          <w:p w14:paraId="445EBCA1" w14:textId="77777777" w:rsidR="009D40E2" w:rsidRPr="00130AD5" w:rsidRDefault="009D40E2" w:rsidP="00130AD5">
            <w:pPr>
              <w:spacing w:after="0" w:line="240" w:lineRule="auto"/>
              <w:jc w:val="right"/>
              <w:rPr>
                <w:rFonts w:eastAsia="Times New Roman" w:cs="Calibri"/>
                <w:color w:val="000000"/>
                <w:sz w:val="16"/>
                <w:szCs w:val="16"/>
                <w:lang w:eastAsia="en-GB"/>
              </w:rPr>
            </w:pPr>
            <w:r w:rsidRPr="00130AD5">
              <w:rPr>
                <w:rFonts w:eastAsia="Times New Roman" w:cs="Calibri"/>
                <w:color w:val="000000"/>
                <w:sz w:val="16"/>
                <w:szCs w:val="16"/>
                <w:lang w:eastAsia="en-GB"/>
              </w:rPr>
              <w:t>1</w:t>
            </w:r>
          </w:p>
        </w:tc>
      </w:tr>
      <w:tr w:rsidR="00B73D5E" w:rsidRPr="001503E7" w14:paraId="6B7DD413" w14:textId="77777777" w:rsidTr="00671D3D">
        <w:trPr>
          <w:trHeight w:val="250"/>
        </w:trPr>
        <w:tc>
          <w:tcPr>
            <w:tcW w:w="0" w:type="auto"/>
            <w:gridSpan w:val="17"/>
            <w:tcBorders>
              <w:top w:val="nil"/>
              <w:left w:val="nil"/>
              <w:bottom w:val="single" w:sz="12" w:space="0" w:color="auto"/>
              <w:right w:val="nil"/>
            </w:tcBorders>
            <w:shd w:val="clear" w:color="000000" w:fill="FFFFFF"/>
            <w:noWrap/>
            <w:vAlign w:val="bottom"/>
          </w:tcPr>
          <w:p w14:paraId="528B5697" w14:textId="77777777" w:rsidR="00B73D5E" w:rsidRDefault="00B73D5E" w:rsidP="00B73D5E">
            <w:pPr>
              <w:spacing w:after="0" w:line="240" w:lineRule="auto"/>
              <w:rPr>
                <w:rFonts w:eastAsia="Times New Roman" w:cs="Calibri"/>
                <w:color w:val="000000"/>
                <w:szCs w:val="24"/>
                <w:lang w:eastAsia="en-GB"/>
              </w:rPr>
            </w:pPr>
          </w:p>
          <w:p w14:paraId="01714765" w14:textId="1D11E503" w:rsidR="00B73D5E" w:rsidRPr="008952B0" w:rsidRDefault="00B73D5E" w:rsidP="00B73D5E">
            <w:pPr>
              <w:spacing w:after="0" w:line="240" w:lineRule="auto"/>
              <w:rPr>
                <w:rFonts w:eastAsia="Times New Roman" w:cs="Calibri"/>
                <w:color w:val="000000"/>
                <w:szCs w:val="24"/>
                <w:lang w:eastAsia="en-GB"/>
              </w:rPr>
            </w:pPr>
            <w:r w:rsidRPr="008952B0">
              <w:rPr>
                <w:rFonts w:eastAsia="Times New Roman" w:cs="Calibri"/>
                <w:color w:val="000000"/>
                <w:szCs w:val="24"/>
                <w:lang w:eastAsia="en-GB"/>
              </w:rPr>
              <w:t xml:space="preserve">Notes: </w:t>
            </w:r>
          </w:p>
          <w:p w14:paraId="2D8397CD" w14:textId="103B1485" w:rsidR="00E4759A" w:rsidRDefault="00E4759A" w:rsidP="008E7269">
            <w:pPr>
              <w:pStyle w:val="ListParagraph"/>
              <w:numPr>
                <w:ilvl w:val="0"/>
                <w:numId w:val="15"/>
              </w:numPr>
              <w:spacing w:after="0" w:line="360" w:lineRule="auto"/>
              <w:rPr>
                <w:rFonts w:eastAsia="Times New Roman" w:cs="Calibri"/>
                <w:color w:val="000000"/>
                <w:szCs w:val="24"/>
                <w:lang w:eastAsia="en-GB"/>
              </w:rPr>
            </w:pPr>
            <w:r>
              <w:rPr>
                <w:rFonts w:eastAsia="Times New Roman" w:cs="Calibri"/>
                <w:color w:val="000000"/>
                <w:szCs w:val="24"/>
                <w:lang w:eastAsia="en-GB"/>
              </w:rPr>
              <w:t>We use liabilities and equity and operating expense to assets as inputs. The other variables are outputs.</w:t>
            </w:r>
          </w:p>
          <w:p w14:paraId="458EDBFA" w14:textId="62FD3E2B" w:rsidR="00E4759A" w:rsidRDefault="00E4759A" w:rsidP="008E7269">
            <w:pPr>
              <w:pStyle w:val="ListParagraph"/>
              <w:numPr>
                <w:ilvl w:val="0"/>
                <w:numId w:val="15"/>
              </w:numPr>
              <w:spacing w:after="0" w:line="360" w:lineRule="auto"/>
              <w:rPr>
                <w:rFonts w:eastAsia="Times New Roman" w:cs="Calibri"/>
                <w:color w:val="000000"/>
                <w:szCs w:val="24"/>
                <w:lang w:eastAsia="en-GB"/>
              </w:rPr>
            </w:pPr>
            <w:r>
              <w:rPr>
                <w:rFonts w:eastAsia="Times New Roman" w:cs="Calibri"/>
                <w:color w:val="000000"/>
                <w:szCs w:val="24"/>
                <w:lang w:eastAsia="en-GB"/>
              </w:rPr>
              <w:t xml:space="preserve">Liabilities and equity </w:t>
            </w:r>
            <w:r w:rsidR="0062541F">
              <w:rPr>
                <w:rFonts w:eastAsia="Times New Roman" w:cs="Calibri"/>
                <w:color w:val="000000"/>
                <w:szCs w:val="24"/>
                <w:lang w:eastAsia="en-GB"/>
              </w:rPr>
              <w:t>capture all the capital components</w:t>
            </w:r>
            <w:r w:rsidR="000E7370">
              <w:rPr>
                <w:rFonts w:eastAsia="Times New Roman" w:cs="Calibri"/>
                <w:color w:val="000000"/>
                <w:szCs w:val="24"/>
                <w:lang w:eastAsia="en-GB"/>
              </w:rPr>
              <w:t xml:space="preserve"> - </w:t>
            </w:r>
            <w:r w:rsidR="0062541F">
              <w:rPr>
                <w:rFonts w:eastAsia="Times New Roman" w:cs="Calibri"/>
                <w:color w:val="000000"/>
                <w:szCs w:val="24"/>
                <w:lang w:eastAsia="en-GB"/>
              </w:rPr>
              <w:t xml:space="preserve">equity, </w:t>
            </w:r>
            <w:r w:rsidR="004A751E">
              <w:rPr>
                <w:rFonts w:eastAsia="Times New Roman" w:cs="Calibri"/>
                <w:color w:val="000000"/>
                <w:szCs w:val="24"/>
                <w:lang w:eastAsia="en-GB"/>
              </w:rPr>
              <w:t xml:space="preserve">short term and </w:t>
            </w:r>
            <w:r w:rsidR="005956C9">
              <w:rPr>
                <w:rFonts w:eastAsia="Times New Roman" w:cs="Calibri"/>
                <w:color w:val="000000"/>
                <w:szCs w:val="24"/>
                <w:lang w:eastAsia="en-GB"/>
              </w:rPr>
              <w:t>long-term</w:t>
            </w:r>
            <w:r w:rsidR="004A751E">
              <w:rPr>
                <w:rFonts w:eastAsia="Times New Roman" w:cs="Calibri"/>
                <w:color w:val="000000"/>
                <w:szCs w:val="24"/>
                <w:lang w:eastAsia="en-GB"/>
              </w:rPr>
              <w:t xml:space="preserve"> </w:t>
            </w:r>
            <w:r w:rsidR="0062541F">
              <w:rPr>
                <w:rFonts w:eastAsia="Times New Roman" w:cs="Calibri"/>
                <w:color w:val="000000"/>
                <w:szCs w:val="24"/>
                <w:lang w:eastAsia="en-GB"/>
              </w:rPr>
              <w:t>debt, and donations.</w:t>
            </w:r>
          </w:p>
          <w:p w14:paraId="0BE88792" w14:textId="4A17D4A9" w:rsidR="009B4DA1" w:rsidRDefault="00B73D5E" w:rsidP="008E7269">
            <w:pPr>
              <w:pStyle w:val="ListParagraph"/>
              <w:numPr>
                <w:ilvl w:val="0"/>
                <w:numId w:val="15"/>
              </w:numPr>
              <w:spacing w:after="0" w:line="360" w:lineRule="auto"/>
              <w:rPr>
                <w:rFonts w:eastAsia="Times New Roman" w:cs="Calibri"/>
                <w:color w:val="000000"/>
                <w:szCs w:val="24"/>
                <w:lang w:eastAsia="en-GB"/>
              </w:rPr>
            </w:pPr>
            <w:r w:rsidRPr="008952B0">
              <w:rPr>
                <w:rFonts w:eastAsia="Times New Roman" w:cs="Calibri"/>
                <w:color w:val="000000"/>
                <w:szCs w:val="24"/>
                <w:lang w:eastAsia="en-GB"/>
              </w:rPr>
              <w:t>The transformation of the variables for DEA analysis involved (</w:t>
            </w:r>
            <w:proofErr w:type="spellStart"/>
            <w:r w:rsidRPr="008952B0">
              <w:rPr>
                <w:rFonts w:eastAsia="Times New Roman" w:cs="Calibri"/>
                <w:color w:val="000000"/>
                <w:szCs w:val="24"/>
                <w:lang w:eastAsia="en-GB"/>
              </w:rPr>
              <w:t>i</w:t>
            </w:r>
            <w:proofErr w:type="spellEnd"/>
            <w:r w:rsidRPr="008952B0">
              <w:rPr>
                <w:rFonts w:eastAsia="Times New Roman" w:cs="Calibri"/>
                <w:color w:val="000000"/>
                <w:szCs w:val="24"/>
                <w:lang w:eastAsia="en-GB"/>
              </w:rPr>
              <w:t>) putting the data on a similar scale as suggested by</w:t>
            </w:r>
            <w:r w:rsidR="00F172E9">
              <w:rPr>
                <w:rFonts w:eastAsia="Times New Roman" w:cs="Calibri"/>
                <w:color w:val="000000"/>
                <w:szCs w:val="24"/>
                <w:lang w:eastAsia="en-GB"/>
              </w:rPr>
              <w:t xml:space="preserve"> </w:t>
            </w:r>
            <w:r w:rsidR="00F172E9">
              <w:rPr>
                <w:rFonts w:eastAsia="Times New Roman" w:cs="Calibri"/>
                <w:color w:val="000000"/>
                <w:szCs w:val="24"/>
                <w:lang w:eastAsia="en-GB"/>
              </w:rPr>
              <w:fldChar w:fldCharType="begin"/>
            </w:r>
            <w:r w:rsidR="00F172E9">
              <w:rPr>
                <w:rFonts w:eastAsia="Times New Roman" w:cs="Calibri"/>
                <w:color w:val="000000"/>
                <w:szCs w:val="24"/>
                <w:lang w:eastAsia="en-GB"/>
              </w:rPr>
              <w:instrText xml:space="preserve"> ADDIN EN.CITE &lt;EndNote&gt;&lt;Cite AuthorYear="1"&gt;&lt;Author&gt;Holod&lt;/Author&gt;&lt;Year&gt;2011&lt;/Year&gt;&lt;RecNum&gt;366&lt;/RecNum&gt;&lt;DisplayText&gt;Holod and Lewis (2011)&lt;/DisplayText&gt;&lt;record&gt;&lt;rec-number&gt;366&lt;/rec-number&gt;&lt;foreign-keys&gt;&lt;key app="EN" db-id="wds9909saar09se5x9txwfw7ax9wfe2ftrt2" timestamp="1518824125" guid="76a9d02b-bd0f-4887-9fc7-e4636caee648"&gt;366&lt;/key&gt;&lt;/foreign-keys&gt;&lt;ref-type name="Journal Article"&gt;17&lt;/ref-type&gt;&lt;contributors&gt;&lt;authors&gt;&lt;author&gt;Holod, Dmytro&lt;/author&gt;&lt;author&gt;Lewis, Herbert F&lt;/author&gt;&lt;/authors&gt;&lt;/contributors&gt;&lt;titles&gt;&lt;title&gt;Resolving the deposit dilemma: A new DEA bank efficiency model&lt;/title&gt;&lt;secondary-title&gt;Journal of Banking &amp;amp; Finance&lt;/secondary-title&gt;&lt;/titles&gt;&lt;pages&gt;2801-2810&lt;/pages&gt;&lt;volume&gt;35&lt;/volume&gt;&lt;number&gt;11&lt;/number&gt;&lt;dates&gt;&lt;year&gt;2011&lt;/year&gt;&lt;/dates&gt;&lt;isbn&gt;0378-4266&lt;/isbn&gt;&lt;urls&gt;&lt;/urls&gt;&lt;/record&gt;&lt;/Cite&gt;&lt;/EndNote&gt;</w:instrText>
            </w:r>
            <w:r w:rsidR="00F172E9">
              <w:rPr>
                <w:rFonts w:eastAsia="Times New Roman" w:cs="Calibri"/>
                <w:color w:val="000000"/>
                <w:szCs w:val="24"/>
                <w:lang w:eastAsia="en-GB"/>
              </w:rPr>
              <w:fldChar w:fldCharType="separate"/>
            </w:r>
            <w:r w:rsidR="00F172E9">
              <w:rPr>
                <w:rFonts w:eastAsia="Times New Roman" w:cs="Calibri"/>
                <w:noProof/>
                <w:color w:val="000000"/>
                <w:szCs w:val="24"/>
                <w:lang w:eastAsia="en-GB"/>
              </w:rPr>
              <w:t>Holod and Lewis (2011)</w:t>
            </w:r>
            <w:r w:rsidR="00F172E9">
              <w:rPr>
                <w:rFonts w:eastAsia="Times New Roman" w:cs="Calibri"/>
                <w:color w:val="000000"/>
                <w:szCs w:val="24"/>
                <w:lang w:eastAsia="en-GB"/>
              </w:rPr>
              <w:fldChar w:fldCharType="end"/>
            </w:r>
            <w:r w:rsidR="00F172E9">
              <w:rPr>
                <w:rFonts w:eastAsia="Times New Roman" w:cs="Calibri"/>
                <w:color w:val="000000"/>
                <w:szCs w:val="24"/>
                <w:lang w:eastAsia="en-GB"/>
              </w:rPr>
              <w:t>.</w:t>
            </w:r>
          </w:p>
          <w:p w14:paraId="167BA3C2" w14:textId="3779C8F7" w:rsidR="001F6AA3" w:rsidRPr="001F6AA3" w:rsidRDefault="001F6AA3" w:rsidP="008E7269">
            <w:pPr>
              <w:pStyle w:val="ListParagraph"/>
              <w:numPr>
                <w:ilvl w:val="0"/>
                <w:numId w:val="15"/>
              </w:numPr>
              <w:spacing w:after="0" w:line="360" w:lineRule="auto"/>
              <w:rPr>
                <w:rFonts w:eastAsia="Times New Roman" w:cs="Calibri"/>
                <w:color w:val="000000"/>
                <w:szCs w:val="24"/>
                <w:lang w:eastAsia="en-GB"/>
              </w:rPr>
            </w:pPr>
            <w:r w:rsidRPr="008952B0">
              <w:rPr>
                <w:rFonts w:eastAsia="Times New Roman" w:cs="Calibri"/>
                <w:color w:val="000000"/>
                <w:szCs w:val="24"/>
                <w:lang w:eastAsia="en-GB"/>
              </w:rPr>
              <w:t>We eliminate zeros and negatives by adding a sufficiently large value</w:t>
            </w:r>
            <w:r>
              <w:rPr>
                <w:rFonts w:eastAsia="Times New Roman" w:cs="Calibri"/>
                <w:color w:val="000000"/>
                <w:szCs w:val="24"/>
                <w:lang w:eastAsia="en-GB"/>
              </w:rPr>
              <w:t>, in our case, three</w:t>
            </w:r>
            <w:r w:rsidRPr="008952B0">
              <w:rPr>
                <w:rFonts w:eastAsia="Times New Roman" w:cs="Calibri"/>
                <w:color w:val="000000"/>
                <w:szCs w:val="24"/>
                <w:lang w:eastAsia="en-GB"/>
              </w:rPr>
              <w:t>.</w:t>
            </w:r>
            <w:r>
              <w:rPr>
                <w:rFonts w:eastAsia="Times New Roman" w:cs="Calibri"/>
                <w:color w:val="000000"/>
                <w:szCs w:val="24"/>
                <w:lang w:eastAsia="en-GB"/>
              </w:rPr>
              <w:t xml:space="preserve"> </w:t>
            </w:r>
          </w:p>
          <w:p w14:paraId="6A419B2D" w14:textId="30826C25" w:rsidR="00D26D4C" w:rsidRPr="00D26D4C" w:rsidRDefault="00D26D4C" w:rsidP="008E7269">
            <w:pPr>
              <w:pStyle w:val="ListParagraph"/>
              <w:numPr>
                <w:ilvl w:val="0"/>
                <w:numId w:val="15"/>
              </w:numPr>
              <w:spacing w:after="0" w:line="360" w:lineRule="auto"/>
              <w:rPr>
                <w:rFonts w:eastAsia="Times New Roman" w:cs="Calibri"/>
                <w:color w:val="000000"/>
                <w:szCs w:val="24"/>
                <w:lang w:eastAsia="en-GB"/>
              </w:rPr>
            </w:pPr>
            <w:r w:rsidRPr="008952B0">
              <w:rPr>
                <w:rFonts w:eastAsia="Times New Roman" w:cs="Calibri"/>
                <w:color w:val="000000"/>
                <w:szCs w:val="24"/>
                <w:lang w:eastAsia="en-GB"/>
              </w:rPr>
              <w:t>For data scaling, we adjusted the data by taking the logarithm</w:t>
            </w:r>
            <w:r>
              <w:rPr>
                <w:rFonts w:eastAsia="Times New Roman" w:cs="Calibri"/>
                <w:color w:val="000000"/>
                <w:szCs w:val="24"/>
                <w:lang w:eastAsia="en-GB"/>
              </w:rPr>
              <w:t xml:space="preserve"> </w:t>
            </w:r>
            <w:r w:rsidRPr="008952B0">
              <w:rPr>
                <w:rFonts w:eastAsia="Times New Roman" w:cs="Calibri"/>
                <w:color w:val="000000"/>
                <w:szCs w:val="24"/>
                <w:lang w:eastAsia="en-GB"/>
              </w:rPr>
              <w:t xml:space="preserve">of all the values. </w:t>
            </w:r>
          </w:p>
          <w:p w14:paraId="36E57CFD" w14:textId="1685DBDE" w:rsidR="00B73D5E" w:rsidRPr="004A751E" w:rsidRDefault="00B73D5E" w:rsidP="008E7269">
            <w:pPr>
              <w:pStyle w:val="ListParagraph"/>
              <w:numPr>
                <w:ilvl w:val="0"/>
                <w:numId w:val="15"/>
              </w:numPr>
              <w:spacing w:after="0" w:line="360" w:lineRule="auto"/>
              <w:rPr>
                <w:rFonts w:eastAsia="Times New Roman" w:cs="Calibri"/>
                <w:color w:val="000000"/>
                <w:szCs w:val="24"/>
                <w:lang w:eastAsia="en-GB"/>
              </w:rPr>
            </w:pPr>
            <w:r>
              <w:rPr>
                <w:rFonts w:eastAsia="Times New Roman" w:cs="Calibri"/>
                <w:color w:val="000000"/>
                <w:szCs w:val="24"/>
                <w:lang w:eastAsia="en-GB"/>
              </w:rPr>
              <w:t xml:space="preserve">Note that there are no </w:t>
            </w:r>
            <w:r w:rsidR="00722F59">
              <w:rPr>
                <w:rFonts w:eastAsia="Times New Roman" w:cs="Calibri"/>
                <w:color w:val="000000"/>
                <w:szCs w:val="24"/>
                <w:lang w:eastAsia="en-GB"/>
              </w:rPr>
              <w:t>highly correlated variables</w:t>
            </w:r>
            <w:r>
              <w:rPr>
                <w:rFonts w:eastAsia="Times New Roman" w:cs="Calibri"/>
                <w:color w:val="000000"/>
                <w:szCs w:val="24"/>
                <w:lang w:eastAsia="en-GB"/>
              </w:rPr>
              <w:t>. We hence include all the inputs and outputs in the DEA analysis.</w:t>
            </w:r>
          </w:p>
          <w:p w14:paraId="25849CBD" w14:textId="77777777" w:rsidR="00B73D5E" w:rsidRPr="00130AD5" w:rsidRDefault="00B73D5E" w:rsidP="00B73D5E">
            <w:pPr>
              <w:spacing w:after="0" w:line="240" w:lineRule="auto"/>
              <w:rPr>
                <w:rFonts w:eastAsia="Times New Roman" w:cs="Calibri"/>
                <w:color w:val="000000"/>
                <w:sz w:val="16"/>
                <w:szCs w:val="16"/>
                <w:lang w:eastAsia="en-GB"/>
              </w:rPr>
            </w:pPr>
          </w:p>
        </w:tc>
      </w:tr>
    </w:tbl>
    <w:p w14:paraId="3F3CCD38" w14:textId="1A99AB32" w:rsidR="00437DC0" w:rsidRDefault="00437DC0" w:rsidP="00437DC0"/>
    <w:p w14:paraId="14496C71" w14:textId="77777777" w:rsidR="00437DC0" w:rsidRPr="00437DC0" w:rsidRDefault="00437DC0" w:rsidP="00437DC0"/>
    <w:p w14:paraId="24401120" w14:textId="1192BD50" w:rsidR="009D3647" w:rsidRDefault="009D3647" w:rsidP="009D3647">
      <w:pPr>
        <w:pStyle w:val="Caption"/>
        <w:keepNext/>
      </w:pPr>
    </w:p>
    <w:p w14:paraId="31256330" w14:textId="2DB7A173" w:rsidR="00A410DC" w:rsidRPr="006F639C" w:rsidRDefault="00A410DC" w:rsidP="006F639C">
      <w:pPr>
        <w:tabs>
          <w:tab w:val="left" w:pos="5590"/>
        </w:tabs>
        <w:sectPr w:rsidR="00A410DC" w:rsidRPr="006F639C" w:rsidSect="009D62FB">
          <w:pgSz w:w="16838" w:h="11906" w:orient="landscape"/>
          <w:pgMar w:top="1440" w:right="1440" w:bottom="1440" w:left="1440" w:header="708" w:footer="708" w:gutter="0"/>
          <w:cols w:space="708"/>
          <w:docGrid w:linePitch="360"/>
        </w:sectPr>
      </w:pPr>
    </w:p>
    <w:p w14:paraId="5DE5E8CD" w14:textId="1DCCEC2F" w:rsidR="00C95F48" w:rsidRDefault="00C95F48" w:rsidP="007D0C85">
      <w:pPr>
        <w:pStyle w:val="Heading2"/>
        <w:numPr>
          <w:ilvl w:val="0"/>
          <w:numId w:val="15"/>
        </w:numPr>
        <w:spacing w:line="360" w:lineRule="auto"/>
      </w:pPr>
      <w:r w:rsidRPr="00C648E2">
        <w:lastRenderedPageBreak/>
        <w:t>Results</w:t>
      </w:r>
    </w:p>
    <w:p w14:paraId="5820EE51" w14:textId="10DA7D0F" w:rsidR="00C95F48" w:rsidRPr="00C648E2" w:rsidRDefault="007D0C85" w:rsidP="00C95F48">
      <w:pPr>
        <w:pStyle w:val="Heading3"/>
      </w:pPr>
      <w:r>
        <w:t>7</w:t>
      </w:r>
      <w:r w:rsidR="00A52A19">
        <w:t>.1</w:t>
      </w:r>
      <w:r w:rsidR="00C95F48">
        <w:tab/>
      </w:r>
      <w:r w:rsidR="00C95F48" w:rsidRPr="00C648E2">
        <w:t xml:space="preserve">The </w:t>
      </w:r>
      <w:r w:rsidR="00C95F48">
        <w:t>Performance</w:t>
      </w:r>
      <w:r w:rsidR="00C95F48" w:rsidRPr="00C648E2">
        <w:t xml:space="preserve"> of MFIs in Africa</w:t>
      </w:r>
    </w:p>
    <w:p w14:paraId="02637E35" w14:textId="08303FA2" w:rsidR="00C95F48" w:rsidRPr="00C648E2" w:rsidRDefault="00C95F48" w:rsidP="00C95F48">
      <w:pPr>
        <w:spacing w:line="360" w:lineRule="auto"/>
      </w:pPr>
      <w:r w:rsidRPr="00C648E2">
        <w:t xml:space="preserve">We examine the indicators of financial and social </w:t>
      </w:r>
      <w:r>
        <w:t>performance</w:t>
      </w:r>
      <w:r w:rsidRPr="00C648E2">
        <w:t xml:space="preserve"> by MFIs</w:t>
      </w:r>
      <w:r>
        <w:t xml:space="preserve"> in Africa</w:t>
      </w:r>
      <w:r w:rsidRPr="00C648E2">
        <w:t xml:space="preserve">. </w:t>
      </w:r>
      <w:r>
        <w:t xml:space="preserve">Here, we take the individual measures of performance- per cent of female borrowers, average loan balance per borrower, gross loans to assets and operational self-sufficiency. While the examination of variables does not explicitly measure efficiency (we do this in a later section using DEA), they illustrate the extent to which MFIs fare in their mission. </w:t>
      </w:r>
      <w:r w:rsidRPr="00C648E2">
        <w:t>First, Table</w:t>
      </w:r>
      <w:r>
        <w:t xml:space="preserve"> </w:t>
      </w:r>
      <w:r w:rsidR="00A52A19">
        <w:t>2</w:t>
      </w:r>
      <w:r>
        <w:t xml:space="preserve"> </w:t>
      </w:r>
      <w:r w:rsidR="0036154B">
        <w:t xml:space="preserve">(above) </w:t>
      </w:r>
      <w:r w:rsidRPr="00C648E2">
        <w:t>represents the descriptive statistics. We</w:t>
      </w:r>
      <w:r w:rsidR="0036154B">
        <w:t xml:space="preserve"> </w:t>
      </w:r>
      <w:r w:rsidRPr="00C648E2">
        <w:t>visuali</w:t>
      </w:r>
      <w:r>
        <w:t>s</w:t>
      </w:r>
      <w:r w:rsidRPr="00C648E2">
        <w:t xml:space="preserve">e the data and describe the </w:t>
      </w:r>
      <w:r>
        <w:t>scope</w:t>
      </w:r>
      <w:r w:rsidRPr="00C648E2">
        <w:t xml:space="preserve"> of </w:t>
      </w:r>
      <w:r>
        <w:t>both financial and social performance,</w:t>
      </w:r>
      <w:r w:rsidRPr="00C648E2">
        <w:t xml:space="preserve"> </w:t>
      </w:r>
      <w:r>
        <w:t>followed by a discussion of the results of the DEA efficiency scores.</w:t>
      </w:r>
      <w:r w:rsidRPr="00C648E2">
        <w:t xml:space="preserve"> </w:t>
      </w:r>
      <w:r>
        <w:t>Next, we discuss the levels of efficiency by MFIs based on the DEA scores. Finally, we then layout and describe the results of the regression model.</w:t>
      </w:r>
    </w:p>
    <w:p w14:paraId="225147BB" w14:textId="7479439A" w:rsidR="00BC0CA6" w:rsidRPr="00C648E2" w:rsidRDefault="007D0C85" w:rsidP="001F35C6">
      <w:pPr>
        <w:pStyle w:val="Heading4"/>
      </w:pPr>
      <w:r>
        <w:t>7</w:t>
      </w:r>
      <w:r w:rsidR="00A52A19">
        <w:t>.1.</w:t>
      </w:r>
      <w:r w:rsidR="00EB4ACA">
        <w:t>1</w:t>
      </w:r>
      <w:r w:rsidR="00A52A19">
        <w:tab/>
      </w:r>
      <w:r w:rsidR="00BC0CA6" w:rsidRPr="00C648E2">
        <w:t xml:space="preserve">The Financial </w:t>
      </w:r>
      <w:r w:rsidR="00915F65">
        <w:t>Performance</w:t>
      </w:r>
      <w:r w:rsidR="00BC0CA6" w:rsidRPr="00C648E2">
        <w:t xml:space="preserve"> of MFIs in Africa</w:t>
      </w:r>
    </w:p>
    <w:p w14:paraId="16F7E515" w14:textId="4E4E4B86" w:rsidR="00F07168" w:rsidRDefault="00C648E2" w:rsidP="00A45546">
      <w:pPr>
        <w:spacing w:line="360" w:lineRule="auto"/>
      </w:pPr>
      <w:r>
        <w:t xml:space="preserve">Figure </w:t>
      </w:r>
      <w:r w:rsidR="00C47766">
        <w:t>1</w:t>
      </w:r>
      <w:r>
        <w:t xml:space="preserve"> shows the</w:t>
      </w:r>
      <w:r w:rsidR="00932E20">
        <w:t xml:space="preserve"> </w:t>
      </w:r>
      <w:r w:rsidR="001C0C46">
        <w:t xml:space="preserve">bean </w:t>
      </w:r>
      <w:r>
        <w:t>plot</w:t>
      </w:r>
      <w:r w:rsidR="00C54EA0">
        <w:t xml:space="preserve"> </w:t>
      </w:r>
      <w:r w:rsidR="00C54EA0">
        <w:fldChar w:fldCharType="begin"/>
      </w:r>
      <w:r w:rsidR="002A02A7">
        <w:instrText xml:space="preserve"> ADDIN EN.CITE &lt;EndNote&gt;&lt;Cite&gt;&lt;Author&gt;Kampstra&lt;/Author&gt;&lt;Year&gt;2008&lt;/Year&gt;&lt;RecNum&gt;508&lt;/RecNum&gt;&lt;DisplayText&gt;(Kampstra, 2008)&lt;/DisplayText&gt;&lt;record&gt;&lt;rec-number&gt;508&lt;/rec-number&gt;&lt;foreign-keys&gt;&lt;key app="EN" db-id="wds9909saar09se5x9txwfw7ax9wfe2ftrt2" timestamp="1581771329"&gt;508&lt;/key&gt;&lt;/foreign-keys&gt;&lt;ref-type name="Journal Article"&gt;17&lt;/ref-type&gt;&lt;contributors&gt;&lt;authors&gt;&lt;author&gt;Kampstra, Peter&lt;/author&gt;&lt;/authors&gt;&lt;/contributors&gt;&lt;titles&gt;&lt;title&gt;Beanplot: A boxplot alternative for visual comparison of distributions&lt;/title&gt;&lt;secondary-title&gt;Journal of statistical software&lt;/secondary-title&gt;&lt;/titles&gt;&lt;periodical&gt;&lt;full-title&gt;Journal of statistical software&lt;/full-title&gt;&lt;/periodical&gt;&lt;pages&gt;1-9&lt;/pages&gt;&lt;volume&gt;28&lt;/volume&gt;&lt;number&gt;1&lt;/number&gt;&lt;dates&gt;&lt;year&gt;2008&lt;/year&gt;&lt;/dates&gt;&lt;isbn&gt;1548-7660&lt;/isbn&gt;&lt;urls&gt;&lt;/urls&gt;&lt;/record&gt;&lt;/Cite&gt;&lt;/EndNote&gt;</w:instrText>
      </w:r>
      <w:r w:rsidR="00C54EA0">
        <w:fldChar w:fldCharType="separate"/>
      </w:r>
      <w:r w:rsidR="002A02A7">
        <w:rPr>
          <w:noProof/>
        </w:rPr>
        <w:t>(Kampstra, 2008)</w:t>
      </w:r>
      <w:r w:rsidR="00C54EA0">
        <w:fldChar w:fldCharType="end"/>
      </w:r>
      <w:r w:rsidR="00C54EA0">
        <w:t xml:space="preserve"> </w:t>
      </w:r>
      <w:r>
        <w:t>o</w:t>
      </w:r>
      <w:r w:rsidR="00C54EA0">
        <w:t>n</w:t>
      </w:r>
      <w:r>
        <w:t xml:space="preserve"> the operational self-sufficiency </w:t>
      </w:r>
      <w:r w:rsidR="00C959B6">
        <w:t>(OSS) among</w:t>
      </w:r>
      <w:r>
        <w:t xml:space="preserve"> MFIs in Africa. </w:t>
      </w:r>
      <w:r w:rsidR="00740A92">
        <w:t xml:space="preserve">The results indicate that most </w:t>
      </w:r>
      <w:r w:rsidR="00932E20">
        <w:t xml:space="preserve">there are as many </w:t>
      </w:r>
      <w:r w:rsidR="00740A92">
        <w:t xml:space="preserve">MFIs </w:t>
      </w:r>
      <w:r w:rsidR="00932E20">
        <w:t xml:space="preserve">that are financially sustainable as there are those that are not sustainable </w:t>
      </w:r>
      <w:r w:rsidR="00740A92">
        <w:t>with significant variations in the among legal types and regions.</w:t>
      </w:r>
      <w:r w:rsidR="00C959B6">
        <w:t xml:space="preserve"> </w:t>
      </w:r>
      <w:r w:rsidR="00A81CD0">
        <w:t>Based on the median, rural banks, and commercial banks, respectively, exhibit a higher level of operational self-sufficiency</w:t>
      </w:r>
      <w:r w:rsidR="00F07168">
        <w:t xml:space="preserve"> followed by NGOs</w:t>
      </w:r>
      <w:r w:rsidR="00A81CD0">
        <w:t xml:space="preserve">. </w:t>
      </w:r>
      <w:r w:rsidR="00F07168">
        <w:t>Cooperatives and NBFIs have the lowest median OSS in that order</w:t>
      </w:r>
      <w:r w:rsidR="00A81CD0">
        <w:t xml:space="preserve">. </w:t>
      </w:r>
    </w:p>
    <w:p w14:paraId="131B191F" w14:textId="3049FBC9" w:rsidR="00C959B6" w:rsidRDefault="00C959B6" w:rsidP="00A45546">
      <w:pPr>
        <w:spacing w:line="360" w:lineRule="auto"/>
      </w:pPr>
      <w:r>
        <w:t>Cooperatives</w:t>
      </w:r>
      <w:r w:rsidR="00F07168">
        <w:t xml:space="preserve"> followed by NGOs </w:t>
      </w:r>
      <w:r>
        <w:t xml:space="preserve">and </w:t>
      </w:r>
      <w:r w:rsidR="00F07168">
        <w:t xml:space="preserve">NBFIs </w:t>
      </w:r>
      <w:r>
        <w:t xml:space="preserve">exhibit the highest </w:t>
      </w:r>
      <w:r w:rsidR="00B82834">
        <w:t>disparitie</w:t>
      </w:r>
      <w:r>
        <w:t>s in the level of OSS going by the tails of the</w:t>
      </w:r>
      <w:r w:rsidR="00BC14E0">
        <w:t xml:space="preserve"> </w:t>
      </w:r>
      <w:r>
        <w:t xml:space="preserve">plots. For instance, cooperatives have both the highest and the lowest MFIs in terms of OSS, followed by other legal types. </w:t>
      </w:r>
      <w:r w:rsidR="00F07168">
        <w:t>Overall, there is not a marked difference in the median OSS among the legal types of MFIs. Th</w:t>
      </w:r>
      <w:r w:rsidR="001C0C46">
        <w:t>e</w:t>
      </w:r>
      <w:r w:rsidR="00F07168">
        <w:t xml:space="preserve"> </w:t>
      </w:r>
      <w:r w:rsidR="001C0C46">
        <w:t xml:space="preserve">observation </w:t>
      </w:r>
      <w:r w:rsidR="00F07168">
        <w:t>is peculiar. If the proposition by the welfare school were correct, then we expect a significant difference in financial performance between NGOs and other legal types, and not the present scenario where NGOs lie second in terms of median OSS. The visuali</w:t>
      </w:r>
      <w:r w:rsidR="00C07405">
        <w:t>s</w:t>
      </w:r>
      <w:r w:rsidR="00F07168">
        <w:t>ation of the data is then supportive of the win-win school- MFIs can successfully pursue both financial and social goals without m</w:t>
      </w:r>
      <w:r w:rsidR="001C0C46">
        <w:t>any</w:t>
      </w:r>
      <w:r w:rsidR="00F07168">
        <w:t xml:space="preserve"> trade-offs, as the discussion on </w:t>
      </w:r>
      <w:r w:rsidR="001C0C46">
        <w:t xml:space="preserve">the </w:t>
      </w:r>
      <w:r w:rsidR="00F07168">
        <w:t>social performance of MFIs that follows shows.</w:t>
      </w:r>
    </w:p>
    <w:p w14:paraId="36F27EAC" w14:textId="48F20134" w:rsidR="00BC0CA6" w:rsidRPr="00C648E2" w:rsidRDefault="007D0C85" w:rsidP="00A45546">
      <w:pPr>
        <w:pStyle w:val="Heading4"/>
      </w:pPr>
      <w:bookmarkStart w:id="1" w:name="_Hlk38220803"/>
      <w:r>
        <w:t>7</w:t>
      </w:r>
      <w:r w:rsidR="00A52A19">
        <w:t>.1.</w:t>
      </w:r>
      <w:r w:rsidR="00EB4ACA">
        <w:t>2</w:t>
      </w:r>
      <w:r w:rsidR="00A52A19">
        <w:tab/>
      </w:r>
      <w:r w:rsidR="00D75BC0" w:rsidRPr="00C648E2">
        <w:t xml:space="preserve">The Social </w:t>
      </w:r>
      <w:r w:rsidR="00915F65">
        <w:t>Performance</w:t>
      </w:r>
      <w:r w:rsidR="00D75BC0" w:rsidRPr="00C648E2">
        <w:t xml:space="preserve"> of MFIs in Africa</w:t>
      </w:r>
      <w:r w:rsidR="00BC14E0">
        <w:t xml:space="preserve"> by Legal Status</w:t>
      </w:r>
    </w:p>
    <w:bookmarkEnd w:id="1"/>
    <w:p w14:paraId="33F56AC9" w14:textId="602B1F2B" w:rsidR="0064407E" w:rsidRDefault="005201B2" w:rsidP="00A45546">
      <w:pPr>
        <w:spacing w:line="360" w:lineRule="auto"/>
      </w:pPr>
      <w:r w:rsidRPr="00C648E2">
        <w:t xml:space="preserve">The proportion of female borrowers is one of the </w:t>
      </w:r>
      <w:r w:rsidR="007C3751" w:rsidRPr="00C648E2">
        <w:t>critical</w:t>
      </w:r>
      <w:r w:rsidRPr="00C648E2">
        <w:t xml:space="preserve"> metrics that researchers use to proxy social performance. </w:t>
      </w:r>
      <w:r w:rsidR="00864A36" w:rsidRPr="00C648E2">
        <w:t>NGOs have the highest median proportions of female borrowers</w:t>
      </w:r>
      <w:r w:rsidR="00082614">
        <w:t>,</w:t>
      </w:r>
      <w:r w:rsidR="00864A36" w:rsidRPr="00C648E2">
        <w:t xml:space="preserve"> followed by NBFIs</w:t>
      </w:r>
      <w:r w:rsidR="00985145">
        <w:t xml:space="preserve"> (Figure 2)</w:t>
      </w:r>
      <w:r w:rsidR="00864A36" w:rsidRPr="00C648E2">
        <w:t xml:space="preserve">. </w:t>
      </w:r>
      <w:r w:rsidR="0064407E">
        <w:t xml:space="preserve">The shape of the violins displays the distribution, in this case, among women borrowers. </w:t>
      </w:r>
      <w:r w:rsidR="00985145">
        <w:t>T</w:t>
      </w:r>
      <w:r w:rsidR="00BC14E0">
        <w:t xml:space="preserve">he distribution of the proportion of female </w:t>
      </w:r>
      <w:r w:rsidR="00915F65">
        <w:t>borrowers</w:t>
      </w:r>
      <w:r w:rsidR="00CB6380">
        <w:t>'</w:t>
      </w:r>
      <w:r w:rsidR="00BC14E0">
        <w:t xml:space="preserve"> skew</w:t>
      </w:r>
      <w:r w:rsidR="00991E48">
        <w:t>s</w:t>
      </w:r>
      <w:r w:rsidR="00BC14E0">
        <w:t xml:space="preserve"> towards unity for NGOs relative to other legal types</w:t>
      </w:r>
      <w:r w:rsidR="0064407E">
        <w:t xml:space="preserve"> and hence the funnel shape</w:t>
      </w:r>
      <w:r w:rsidR="00BC14E0">
        <w:t xml:space="preserve">. </w:t>
      </w:r>
    </w:p>
    <w:p w14:paraId="342E5AFE" w14:textId="64889EA2" w:rsidR="001E1252" w:rsidRDefault="00280C34" w:rsidP="00A45546">
      <w:pPr>
        <w:spacing w:line="360" w:lineRule="auto"/>
      </w:pPr>
      <w:r w:rsidRPr="00C648E2">
        <w:lastRenderedPageBreak/>
        <w:t>The finding collaborates the observation that the highest median percentage of female borrowers is in North Africa</w:t>
      </w:r>
      <w:r w:rsidR="007C3751" w:rsidRPr="00C648E2">
        <w:t>,</w:t>
      </w:r>
      <w:r w:rsidRPr="00C648E2">
        <w:t xml:space="preserve"> which is represented by NGOs in the sample</w:t>
      </w:r>
      <w:r w:rsidR="0064407E">
        <w:t xml:space="preserve"> (see figure 6)</w:t>
      </w:r>
      <w:r w:rsidRPr="00C648E2">
        <w:t xml:space="preserve">. </w:t>
      </w:r>
      <w:r w:rsidR="0064407E">
        <w:t>From this perspective, it appears like the concerns of the welfare school are warranted</w:t>
      </w:r>
      <w:r w:rsidR="006D4478">
        <w:t xml:space="preserve">. If mission drift were to occur upon conversion of NGOs to commercial entities, it would be a hammer blow to financial inclusion to women in this scenario. </w:t>
      </w:r>
      <w:r w:rsidR="00864A36" w:rsidRPr="00C648E2">
        <w:t xml:space="preserve">Commercial banks and Rural banks have roughly equal median proportions of female borrowers. </w:t>
      </w:r>
      <w:r w:rsidR="00EF664A">
        <w:t xml:space="preserve"> </w:t>
      </w:r>
      <w:r w:rsidR="00B32600" w:rsidRPr="00C648E2">
        <w:t>Credit unions have the least proportion of female borrowers, perhaps indicative of their nature of lending to closed groups of people with common occupations or geographic backgrounds and hence less emphasis on social performance. Notable though is that there exist MFIs that lend almost exclusively to males or females only</w:t>
      </w:r>
      <w:r w:rsidR="001E1252">
        <w:t xml:space="preserve">. </w:t>
      </w:r>
    </w:p>
    <w:p w14:paraId="162A3A27" w14:textId="2C23F75E" w:rsidR="001E1252" w:rsidRDefault="001E1252" w:rsidP="001E1252">
      <w:pPr>
        <w:pStyle w:val="Caption"/>
        <w:spacing w:line="360" w:lineRule="auto"/>
        <w:rPr>
          <w:i w:val="0"/>
          <w:iCs w:val="0"/>
          <w:color w:val="auto"/>
          <w:sz w:val="24"/>
          <w:szCs w:val="24"/>
        </w:rPr>
      </w:pPr>
      <w:r w:rsidRPr="00C648E2">
        <w:rPr>
          <w:i w:val="0"/>
          <w:iCs w:val="0"/>
          <w:color w:val="auto"/>
          <w:sz w:val="24"/>
          <w:szCs w:val="24"/>
        </w:rPr>
        <w:t>Another metric that researchers often use to measure the social impact of MFIs is the average loan balance per borrower. In th</w:t>
      </w:r>
      <w:r w:rsidR="00985145">
        <w:rPr>
          <w:i w:val="0"/>
          <w:iCs w:val="0"/>
          <w:color w:val="auto"/>
          <w:sz w:val="24"/>
          <w:szCs w:val="24"/>
        </w:rPr>
        <w:t>is case</w:t>
      </w:r>
      <w:r w:rsidRPr="00C648E2">
        <w:rPr>
          <w:i w:val="0"/>
          <w:iCs w:val="0"/>
          <w:color w:val="auto"/>
          <w:sz w:val="24"/>
          <w:szCs w:val="24"/>
        </w:rPr>
        <w:t>, the lower the balance, the better the MFI reaches the poorest and the financially excluded, who often borrow tiny amounts to carry their informal businesses or settle bills</w:t>
      </w:r>
      <w:r>
        <w:rPr>
          <w:i w:val="0"/>
          <w:iCs w:val="0"/>
          <w:color w:val="auto"/>
          <w:sz w:val="24"/>
          <w:szCs w:val="24"/>
        </w:rPr>
        <w:t xml:space="preserve"> </w:t>
      </w:r>
      <w:r>
        <w:rPr>
          <w:i w:val="0"/>
          <w:iCs w:val="0"/>
          <w:color w:val="auto"/>
          <w:sz w:val="24"/>
          <w:szCs w:val="24"/>
        </w:rPr>
        <w:fldChar w:fldCharType="begin"/>
      </w:r>
      <w:r w:rsidR="005C5326">
        <w:rPr>
          <w:i w:val="0"/>
          <w:iCs w:val="0"/>
          <w:color w:val="auto"/>
          <w:sz w:val="24"/>
          <w:szCs w:val="24"/>
        </w:rPr>
        <w:instrText xml:space="preserve"> ADDIN EN.CITE &lt;EndNote&gt;&lt;Cite&gt;&lt;Author&gt;Demirguc-Kunt&lt;/Author&gt;&lt;Year&gt;2018&lt;/Year&gt;&lt;RecNum&gt;424&lt;/RecNum&gt;&lt;DisplayText&gt;(Demirguc-Kunt et al., 2018)&lt;/DisplayText&gt;&lt;record&gt;&lt;rec-number&gt;424&lt;/rec-number&gt;&lt;foreign-keys&gt;&lt;key app="EN" db-id="wds9909saar09se5x9txwfw7ax9wfe2ftrt2" timestamp="1541018342" guid="f622453d-b658-4aa2-b5b7-508b6dccc4f2"&gt;424&lt;/key&gt;&lt;/foreign-keys&gt;&lt;ref-type name="Book"&gt;6&lt;/ref-type&gt;&lt;contributors&gt;&lt;authors&gt;&lt;author&gt;Demirguc-Kunt, Asli&lt;/author&gt;&lt;author&gt;Klapper, Leora&lt;/author&gt;&lt;author&gt;Singer, Dorothe&lt;/author&gt;&lt;author&gt;Ansar, Saniya&lt;/author&gt;&lt;author&gt;Hess, Jake&lt;/author&gt;&lt;/authors&gt;&lt;/contributors&gt;&lt;titles&gt;&lt;title&gt;The Global Findex Database 2017: Measuring Financial Inclusion and the Fintech Revolution&lt;/title&gt;&lt;/titles&gt;&lt;dates&gt;&lt;year&gt;2018&lt;/year&gt;&lt;/dates&gt;&lt;pub-location&gt;New York&lt;/pub-location&gt;&lt;publisher&gt;The World Bank&lt;/publisher&gt;&lt;isbn&gt;1464812594&lt;/isbn&gt;&lt;urls&gt;&lt;/urls&gt;&lt;/record&gt;&lt;/Cite&gt;&lt;/EndNote&gt;</w:instrText>
      </w:r>
      <w:r>
        <w:rPr>
          <w:i w:val="0"/>
          <w:iCs w:val="0"/>
          <w:color w:val="auto"/>
          <w:sz w:val="24"/>
          <w:szCs w:val="24"/>
        </w:rPr>
        <w:fldChar w:fldCharType="separate"/>
      </w:r>
      <w:r>
        <w:rPr>
          <w:i w:val="0"/>
          <w:iCs w:val="0"/>
          <w:noProof/>
          <w:color w:val="auto"/>
          <w:sz w:val="24"/>
          <w:szCs w:val="24"/>
        </w:rPr>
        <w:t>(Demirguc-Kunt et al., 2018)</w:t>
      </w:r>
      <w:r>
        <w:rPr>
          <w:i w:val="0"/>
          <w:iCs w:val="0"/>
          <w:color w:val="auto"/>
          <w:sz w:val="24"/>
          <w:szCs w:val="24"/>
        </w:rPr>
        <w:fldChar w:fldCharType="end"/>
      </w:r>
      <w:r w:rsidRPr="00C648E2">
        <w:rPr>
          <w:i w:val="0"/>
          <w:iCs w:val="0"/>
          <w:color w:val="auto"/>
          <w:sz w:val="24"/>
          <w:szCs w:val="24"/>
        </w:rPr>
        <w:t xml:space="preserve">. A criticism of the average loan balance as a measure of social performance is </w:t>
      </w:r>
      <w:r>
        <w:rPr>
          <w:i w:val="0"/>
          <w:iCs w:val="0"/>
          <w:color w:val="auto"/>
          <w:sz w:val="24"/>
          <w:szCs w:val="24"/>
        </w:rPr>
        <w:t xml:space="preserve">its indirectness </w:t>
      </w:r>
      <w:r>
        <w:rPr>
          <w:i w:val="0"/>
          <w:iCs w:val="0"/>
          <w:color w:val="auto"/>
          <w:sz w:val="24"/>
          <w:szCs w:val="24"/>
        </w:rPr>
        <w:fldChar w:fldCharType="begin"/>
      </w:r>
      <w:r w:rsidR="005C5326">
        <w:rPr>
          <w:i w:val="0"/>
          <w:iCs w:val="0"/>
          <w:color w:val="auto"/>
          <w:sz w:val="24"/>
          <w:szCs w:val="24"/>
        </w:rPr>
        <w:instrText xml:space="preserve"> ADDIN EN.CITE &lt;EndNote&gt;&lt;Cite&gt;&lt;Author&gt;Morduch&lt;/Author&gt;&lt;Year&gt;2000&lt;/Year&gt;&lt;RecNum&gt;489&lt;/RecNum&gt;&lt;DisplayText&gt;(Morduch, 2000)&lt;/DisplayText&gt;&lt;record&gt;&lt;rec-number&gt;489&lt;/rec-number&gt;&lt;foreign-keys&gt;&lt;key app="EN" db-id="wds9909saar09se5x9txwfw7ax9wfe2ftrt2" timestamp="1570569398" guid="5e692b07-791e-4a03-88cd-ac6f2166939b"&gt;489&lt;/key&gt;&lt;/foreign-keys&gt;&lt;ref-type name="Journal Article"&gt;17&lt;/ref-type&gt;&lt;contributors&gt;&lt;authors&gt;&lt;author&gt;Morduch, Jonathan&lt;/author&gt;&lt;/authors&gt;&lt;/contributors&gt;&lt;titles&gt;&lt;title&gt;The microfinance schism&lt;/title&gt;&lt;secondary-title&gt;World development&lt;/secondary-title&gt;&lt;/titles&gt;&lt;periodical&gt;&lt;full-title&gt;World Development&lt;/full-title&gt;&lt;abbr-1&gt;World Devel.&lt;/abbr-1&gt;&lt;abbr-2&gt;World Devel&lt;/abbr-2&gt;&lt;/periodical&gt;&lt;pages&gt;617-629&lt;/pages&gt;&lt;volume&gt;28&lt;/volume&gt;&lt;number&gt;4&lt;/number&gt;&lt;dates&gt;&lt;year&gt;2000&lt;/year&gt;&lt;/dates&gt;&lt;isbn&gt;0305-750X&lt;/isbn&gt;&lt;urls&gt;&lt;/urls&gt;&lt;/record&gt;&lt;/Cite&gt;&lt;/EndNote&gt;</w:instrText>
      </w:r>
      <w:r>
        <w:rPr>
          <w:i w:val="0"/>
          <w:iCs w:val="0"/>
          <w:color w:val="auto"/>
          <w:sz w:val="24"/>
          <w:szCs w:val="24"/>
        </w:rPr>
        <w:fldChar w:fldCharType="separate"/>
      </w:r>
      <w:r>
        <w:rPr>
          <w:i w:val="0"/>
          <w:iCs w:val="0"/>
          <w:noProof/>
          <w:color w:val="auto"/>
          <w:sz w:val="24"/>
          <w:szCs w:val="24"/>
        </w:rPr>
        <w:t>(Morduch, 2000)</w:t>
      </w:r>
      <w:r>
        <w:rPr>
          <w:i w:val="0"/>
          <w:iCs w:val="0"/>
          <w:color w:val="auto"/>
          <w:sz w:val="24"/>
          <w:szCs w:val="24"/>
        </w:rPr>
        <w:fldChar w:fldCharType="end"/>
      </w:r>
      <w:r>
        <w:rPr>
          <w:i w:val="0"/>
          <w:iCs w:val="0"/>
          <w:color w:val="auto"/>
          <w:sz w:val="24"/>
          <w:szCs w:val="24"/>
        </w:rPr>
        <w:t xml:space="preserve">, </w:t>
      </w:r>
      <w:r w:rsidRPr="00C648E2">
        <w:rPr>
          <w:i w:val="0"/>
          <w:iCs w:val="0"/>
          <w:color w:val="auto"/>
          <w:sz w:val="24"/>
          <w:szCs w:val="24"/>
        </w:rPr>
        <w:t>the failure to address the clients who get better off progressively and hence demand larger loans. Again, the average loan balance gets affected by extreme values of loans</w:t>
      </w:r>
      <w:r w:rsidR="00D17731">
        <w:rPr>
          <w:i w:val="0"/>
          <w:iCs w:val="0"/>
          <w:color w:val="auto"/>
          <w:sz w:val="24"/>
          <w:szCs w:val="24"/>
        </w:rPr>
        <w:t xml:space="preserve"> </w:t>
      </w:r>
      <w:r w:rsidR="00D17731">
        <w:rPr>
          <w:i w:val="0"/>
          <w:iCs w:val="0"/>
          <w:color w:val="auto"/>
          <w:sz w:val="24"/>
          <w:szCs w:val="24"/>
        </w:rPr>
        <w:fldChar w:fldCharType="begin"/>
      </w:r>
      <w:r w:rsidR="00F07168">
        <w:rPr>
          <w:i w:val="0"/>
          <w:iCs w:val="0"/>
          <w:color w:val="auto"/>
          <w:sz w:val="24"/>
          <w:szCs w:val="24"/>
        </w:rPr>
        <w:instrText xml:space="preserve"> ADDIN EN.CITE &lt;EndNote&gt;&lt;Cite&gt;&lt;Author&gt;Goedecke&lt;/Author&gt;&lt;Year&gt;2016&lt;/Year&gt;&lt;RecNum&gt;533&lt;/RecNum&gt;&lt;DisplayText&gt;(Goedecke et al., 2016, Beisland et al., 2020)&lt;/DisplayText&gt;&lt;record&gt;&lt;rec-number&gt;533&lt;/rec-number&gt;&lt;foreign-keys&gt;&lt;key app="EN" db-id="wds9909saar09se5x9txwfw7ax9wfe2ftrt2" timestamp="1588145315"&gt;533&lt;/key&gt;&lt;/foreign-keys&gt;&lt;ref-type name="Journal Article"&gt;17&lt;/ref-type&gt;&lt;contributors&gt;&lt;authors&gt;&lt;author&gt;Goedecke, Jann&lt;/author&gt;&lt;author&gt;D’Espallier, Bert&lt;/author&gt;&lt;author&gt;Mersland, Roy&lt;/author&gt;&lt;author&gt;Leuven, KU&lt;/author&gt;&lt;/authors&gt;&lt;/contributors&gt;&lt;titles&gt;&lt;title&gt;On the Measurement of Social Performance in Microfinance&lt;/title&gt;&lt;/titles&gt;&lt;dates&gt;&lt;year&gt;2016&lt;/year&gt;&lt;/dates&gt;&lt;urls&gt;&lt;/urls&gt;&lt;/record&gt;&lt;/Cite&gt;&lt;Cite&gt;&lt;Author&gt;Beisland&lt;/Author&gt;&lt;Year&gt;2020&lt;/Year&gt;&lt;RecNum&gt;526&lt;/RecNum&gt;&lt;record&gt;&lt;rec-number&gt;526&lt;/rec-number&gt;&lt;foreign-keys&gt;&lt;key app="EN" db-id="wds9909saar09se5x9txwfw7ax9wfe2ftrt2" timestamp="1587907503"&gt;526&lt;/key&gt;&lt;/foreign-keys&gt;&lt;ref-type name="Journal Article"&gt;17&lt;/ref-type&gt;&lt;contributors&gt;&lt;authors&gt;&lt;author&gt;Beisland, Leif Atle&lt;/author&gt;&lt;author&gt;Djan, Kwame Ohene&lt;/author&gt;&lt;author&gt;Mersland, Roy&lt;/author&gt;&lt;author&gt;Randøy, Trond&lt;/author&gt;&lt;/authors&gt;&lt;/contributors&gt;&lt;titles&gt;&lt;title&gt;Measuring Social Performance in Social Enterprises: A Global Study of Microfinance Institutions&lt;/title&gt;&lt;secondary-title&gt;Journal of Business Ethics&lt;/secondary-title&gt;&lt;/titles&gt;&lt;periodical&gt;&lt;full-title&gt;Journal of Business Ethics&lt;/full-title&gt;&lt;/periodical&gt;&lt;pages&gt;1-21&lt;/pages&gt;&lt;dates&gt;&lt;year&gt;2020&lt;/year&gt;&lt;/dates&gt;&lt;isbn&gt;1573-0697&lt;/isbn&gt;&lt;urls&gt;&lt;/urls&gt;&lt;/record&gt;&lt;/Cite&gt;&lt;/EndNote&gt;</w:instrText>
      </w:r>
      <w:r w:rsidR="00D17731">
        <w:rPr>
          <w:i w:val="0"/>
          <w:iCs w:val="0"/>
          <w:color w:val="auto"/>
          <w:sz w:val="24"/>
          <w:szCs w:val="24"/>
        </w:rPr>
        <w:fldChar w:fldCharType="separate"/>
      </w:r>
      <w:r w:rsidR="00F07168">
        <w:rPr>
          <w:i w:val="0"/>
          <w:iCs w:val="0"/>
          <w:noProof/>
          <w:color w:val="auto"/>
          <w:sz w:val="24"/>
          <w:szCs w:val="24"/>
        </w:rPr>
        <w:t>(Goedecke et al., 2016, Beisland et al., 2020)</w:t>
      </w:r>
      <w:r w:rsidR="00D17731">
        <w:rPr>
          <w:i w:val="0"/>
          <w:iCs w:val="0"/>
          <w:color w:val="auto"/>
          <w:sz w:val="24"/>
          <w:szCs w:val="24"/>
        </w:rPr>
        <w:fldChar w:fldCharType="end"/>
      </w:r>
      <w:r w:rsidRPr="00C648E2">
        <w:rPr>
          <w:i w:val="0"/>
          <w:iCs w:val="0"/>
          <w:color w:val="auto"/>
          <w:sz w:val="24"/>
          <w:szCs w:val="24"/>
        </w:rPr>
        <w:t xml:space="preserve">. A case in point is where big firms, which form </w:t>
      </w:r>
      <w:r w:rsidR="005F3DBB">
        <w:rPr>
          <w:i w:val="0"/>
          <w:iCs w:val="0"/>
          <w:color w:val="auto"/>
          <w:sz w:val="24"/>
          <w:szCs w:val="24"/>
        </w:rPr>
        <w:t xml:space="preserve">0.1 </w:t>
      </w:r>
      <w:r w:rsidRPr="00C648E2">
        <w:rPr>
          <w:i w:val="0"/>
          <w:iCs w:val="0"/>
          <w:color w:val="auto"/>
          <w:sz w:val="24"/>
          <w:szCs w:val="24"/>
        </w:rPr>
        <w:t xml:space="preserve">% of MFI clients access </w:t>
      </w:r>
      <w:r w:rsidR="005F3DBB">
        <w:rPr>
          <w:i w:val="0"/>
          <w:iCs w:val="0"/>
          <w:color w:val="auto"/>
          <w:sz w:val="24"/>
          <w:szCs w:val="24"/>
        </w:rPr>
        <w:t>14</w:t>
      </w:r>
      <w:r w:rsidRPr="00C648E2">
        <w:rPr>
          <w:i w:val="0"/>
          <w:iCs w:val="0"/>
          <w:color w:val="auto"/>
          <w:sz w:val="24"/>
          <w:szCs w:val="24"/>
        </w:rPr>
        <w:t>% of the gross loan portfolio</w:t>
      </w:r>
      <w:r w:rsidR="00985145">
        <w:rPr>
          <w:i w:val="0"/>
          <w:iCs w:val="0"/>
          <w:color w:val="auto"/>
          <w:sz w:val="24"/>
          <w:szCs w:val="24"/>
        </w:rPr>
        <w:t xml:space="preserve"> </w:t>
      </w:r>
      <w:r w:rsidR="00985145">
        <w:rPr>
          <w:i w:val="0"/>
          <w:iCs w:val="0"/>
          <w:color w:val="auto"/>
          <w:sz w:val="24"/>
          <w:szCs w:val="24"/>
        </w:rPr>
        <w:fldChar w:fldCharType="begin"/>
      </w:r>
      <w:r w:rsidR="005C5326">
        <w:rPr>
          <w:i w:val="0"/>
          <w:iCs w:val="0"/>
          <w:color w:val="auto"/>
          <w:sz w:val="24"/>
          <w:szCs w:val="24"/>
        </w:rPr>
        <w:instrText xml:space="preserve"> ADDIN EN.CITE &lt;EndNote&gt;&lt;Cite&gt;&lt;Author&gt;Microfinance Information Exchange (MIX)&lt;/Author&gt;&lt;Year&gt;2019&lt;/Year&gt;&lt;RecNum&gt;486&lt;/RecNum&gt;&lt;DisplayText&gt;(Microfinance Information Exchange (MIX), 2019)&lt;/DisplayText&gt;&lt;record&gt;&lt;rec-number&gt;486&lt;/rec-number&gt;&lt;foreign-keys&gt;&lt;key app="EN" db-id="wds9909saar09se5x9txwfw7ax9wfe2ftrt2" timestamp="1569780389" guid="5f2e36d9-7b2b-473d-bb68-550982cb089b"&gt;486&lt;/key&gt;&lt;/foreign-keys&gt;&lt;ref-type name="Report"&gt;27&lt;/ref-type&gt;&lt;contributors&gt;&lt;authors&gt;&lt;author&gt;Microfinance Information Exchange (MIX), &lt;/author&gt;&lt;/authors&gt;&lt;/contributors&gt;&lt;titles&gt;&lt;title&gt;Global Outreach &amp;amp; Financial Performance Benchmark Report - 2017-2018&lt;/title&gt;&lt;/titles&gt;&lt;dates&gt;&lt;year&gt;2019&lt;/year&gt;&lt;/dates&gt;&lt;pub-location&gt;New York&lt;/pub-location&gt;&lt;publisher&gt;MIX&lt;/publisher&gt;&lt;urls&gt;&lt;related-urls&gt;&lt;url&gt;https://www.themix.org/sites/default/files/mix_market_global_outreach_financial_benchmark_report_2017-2018.pdf&lt;/url&gt;&lt;/related-urls&gt;&lt;/urls&gt;&lt;/record&gt;&lt;/Cite&gt;&lt;/EndNote&gt;</w:instrText>
      </w:r>
      <w:r w:rsidR="00985145">
        <w:rPr>
          <w:i w:val="0"/>
          <w:iCs w:val="0"/>
          <w:color w:val="auto"/>
          <w:sz w:val="24"/>
          <w:szCs w:val="24"/>
        </w:rPr>
        <w:fldChar w:fldCharType="separate"/>
      </w:r>
      <w:r w:rsidR="00985145">
        <w:rPr>
          <w:i w:val="0"/>
          <w:iCs w:val="0"/>
          <w:noProof/>
          <w:color w:val="auto"/>
          <w:sz w:val="24"/>
          <w:szCs w:val="24"/>
        </w:rPr>
        <w:t>(Microfinance Information Exchange (MIX), 2019)</w:t>
      </w:r>
      <w:r w:rsidR="00985145">
        <w:rPr>
          <w:i w:val="0"/>
          <w:iCs w:val="0"/>
          <w:color w:val="auto"/>
          <w:sz w:val="24"/>
          <w:szCs w:val="24"/>
        </w:rPr>
        <w:fldChar w:fldCharType="end"/>
      </w:r>
      <w:r w:rsidRPr="00C648E2">
        <w:rPr>
          <w:i w:val="0"/>
          <w:iCs w:val="0"/>
          <w:color w:val="auto"/>
          <w:sz w:val="24"/>
          <w:szCs w:val="24"/>
        </w:rPr>
        <w:t>.</w:t>
      </w:r>
      <w:r>
        <w:rPr>
          <w:i w:val="0"/>
          <w:iCs w:val="0"/>
          <w:color w:val="auto"/>
          <w:sz w:val="24"/>
          <w:szCs w:val="24"/>
        </w:rPr>
        <w:t xml:space="preserve"> </w:t>
      </w:r>
    </w:p>
    <w:p w14:paraId="6D059A32" w14:textId="08C7DFA9" w:rsidR="001E1252" w:rsidRPr="005E4F4F" w:rsidRDefault="001E1252" w:rsidP="001E1252">
      <w:pPr>
        <w:pStyle w:val="Caption"/>
        <w:spacing w:line="360" w:lineRule="auto"/>
        <w:rPr>
          <w:i w:val="0"/>
          <w:iCs w:val="0"/>
          <w:color w:val="auto"/>
          <w:sz w:val="24"/>
          <w:szCs w:val="24"/>
        </w:rPr>
      </w:pPr>
      <w:r w:rsidRPr="005E4F4F">
        <w:rPr>
          <w:i w:val="0"/>
          <w:iCs w:val="0"/>
          <w:color w:val="auto"/>
          <w:sz w:val="24"/>
          <w:szCs w:val="24"/>
        </w:rPr>
        <w:t xml:space="preserve">Figure </w:t>
      </w:r>
      <w:r w:rsidR="002F2570">
        <w:rPr>
          <w:i w:val="0"/>
          <w:iCs w:val="0"/>
          <w:color w:val="auto"/>
          <w:sz w:val="24"/>
          <w:szCs w:val="24"/>
        </w:rPr>
        <w:t>3</w:t>
      </w:r>
      <w:r w:rsidRPr="005E4F4F">
        <w:rPr>
          <w:i w:val="0"/>
          <w:iCs w:val="0"/>
          <w:color w:val="auto"/>
          <w:sz w:val="24"/>
          <w:szCs w:val="24"/>
        </w:rPr>
        <w:t xml:space="preserve"> below shows the average loan balances by the legal status of MFIs in Africa. </w:t>
      </w:r>
      <w:r w:rsidR="00ED05FA">
        <w:rPr>
          <w:i w:val="0"/>
          <w:iCs w:val="0"/>
          <w:color w:val="auto"/>
          <w:sz w:val="24"/>
          <w:szCs w:val="24"/>
        </w:rPr>
        <w:t xml:space="preserve">The figure is in ascending order. </w:t>
      </w:r>
      <w:r w:rsidRPr="005E4F4F">
        <w:rPr>
          <w:i w:val="0"/>
          <w:iCs w:val="0"/>
          <w:color w:val="auto"/>
          <w:sz w:val="24"/>
          <w:szCs w:val="24"/>
        </w:rPr>
        <w:t>The lowest median average balances are those of NGOs and other forms of MFIs indicating higher social efficiency. On t</w:t>
      </w:r>
      <w:r w:rsidR="00F07168">
        <w:rPr>
          <w:i w:val="0"/>
          <w:iCs w:val="0"/>
          <w:color w:val="auto"/>
          <w:sz w:val="24"/>
          <w:szCs w:val="24"/>
        </w:rPr>
        <w:t>he extreme</w:t>
      </w:r>
      <w:r w:rsidRPr="005E4F4F">
        <w:rPr>
          <w:i w:val="0"/>
          <w:iCs w:val="0"/>
          <w:color w:val="auto"/>
          <w:sz w:val="24"/>
          <w:szCs w:val="24"/>
        </w:rPr>
        <w:t>, commercial banks have the highest average loan balances, followed by cooperatives/ credit unions and then NBFIs. These results are consistent with those of social efficiency measured using the per</w:t>
      </w:r>
      <w:r w:rsidR="00F07168">
        <w:rPr>
          <w:i w:val="0"/>
          <w:iCs w:val="0"/>
          <w:color w:val="auto"/>
          <w:sz w:val="24"/>
          <w:szCs w:val="24"/>
        </w:rPr>
        <w:t xml:space="preserve"> </w:t>
      </w:r>
      <w:r w:rsidRPr="005E4F4F">
        <w:rPr>
          <w:i w:val="0"/>
          <w:iCs w:val="0"/>
          <w:color w:val="auto"/>
          <w:sz w:val="24"/>
          <w:szCs w:val="24"/>
        </w:rPr>
        <w:t xml:space="preserve">cent of female borrowers where commercial banks and credit unions serve a lower proportion of women. </w:t>
      </w:r>
    </w:p>
    <w:p w14:paraId="0AF95A91" w14:textId="33A15954" w:rsidR="001E1252" w:rsidRPr="00C648E2" w:rsidRDefault="001E1252" w:rsidP="001E1252">
      <w:pPr>
        <w:spacing w:line="360" w:lineRule="auto"/>
        <w:rPr>
          <w:szCs w:val="24"/>
        </w:rPr>
      </w:pPr>
      <w:r w:rsidRPr="00C648E2">
        <w:rPr>
          <w:szCs w:val="24"/>
        </w:rPr>
        <w:t>We now turn to the breadth of outreach measured by the gross loan portfolio advanced by MFIs</w:t>
      </w:r>
      <w:r w:rsidR="002F2570">
        <w:rPr>
          <w:szCs w:val="24"/>
        </w:rPr>
        <w:t xml:space="preserve"> (Figure 4)</w:t>
      </w:r>
      <w:r w:rsidRPr="00C648E2">
        <w:rPr>
          <w:szCs w:val="24"/>
        </w:rPr>
        <w:t xml:space="preserve">. Note that we take the logarithm of the gross loans to total assets for all MFIs. The means and the medians for each of MFI legal types are roughly equal. Across the legal types, there is not much disparity in the mean and median loan sizes. However, cooperatives exhibit a wide variation in the gross loans provided, probably due to their differing sizes based on their membership or geographic location. NGOs come second in terms of disparity of loan sizes followed by NBFIs and commercial banks. Rural banks and other forms of MFIs exhibit the least deviation. </w:t>
      </w:r>
    </w:p>
    <w:p w14:paraId="68AB6317" w14:textId="77777777" w:rsidR="001E1252" w:rsidRDefault="001E1252" w:rsidP="00A45546">
      <w:pPr>
        <w:spacing w:line="360" w:lineRule="auto"/>
      </w:pPr>
    </w:p>
    <w:p w14:paraId="5D7F13A3" w14:textId="1B10A58A" w:rsidR="005A727E" w:rsidRDefault="005A727E" w:rsidP="00A45546">
      <w:pPr>
        <w:spacing w:line="360" w:lineRule="auto"/>
        <w:sectPr w:rsidR="005A727E" w:rsidSect="009D62FB">
          <w:pgSz w:w="11906" w:h="16838"/>
          <w:pgMar w:top="1440" w:right="1440" w:bottom="1440" w:left="1440" w:header="708" w:footer="708" w:gutter="0"/>
          <w:cols w:space="708"/>
          <w:docGrid w:linePitch="360"/>
        </w:sectPr>
      </w:pPr>
    </w:p>
    <w:p w14:paraId="18D6A076" w14:textId="33C15890" w:rsidR="00E3201B" w:rsidRDefault="004A258C" w:rsidP="004A258C">
      <w:pPr>
        <w:pStyle w:val="Caption"/>
      </w:pPr>
      <w:bookmarkStart w:id="2" w:name="_Hlk32930964"/>
      <w:bookmarkEnd w:id="2"/>
      <w:r>
        <w:lastRenderedPageBreak/>
        <w:t xml:space="preserve">Figure </w:t>
      </w:r>
      <w:fldSimple w:instr=" SEQ Figure \* ARABIC ">
        <w:r>
          <w:rPr>
            <w:noProof/>
          </w:rPr>
          <w:t>1</w:t>
        </w:r>
      </w:fldSimple>
      <w:r w:rsidR="001258A2">
        <w:t xml:space="preserve">: Financial and Social Performance </w:t>
      </w:r>
    </w:p>
    <w:tbl>
      <w:tblPr>
        <w:tblStyle w:val="TableGrid"/>
        <w:tblW w:w="13851" w:type="dxa"/>
        <w:tblLayout w:type="fixed"/>
        <w:tblLook w:val="04A0" w:firstRow="1" w:lastRow="0" w:firstColumn="1" w:lastColumn="0" w:noHBand="0" w:noVBand="1"/>
      </w:tblPr>
      <w:tblGrid>
        <w:gridCol w:w="6925"/>
        <w:gridCol w:w="6926"/>
      </w:tblGrid>
      <w:tr w:rsidR="00580F38" w14:paraId="3EB8F7FE" w14:textId="77777777" w:rsidTr="00D96ABE">
        <w:trPr>
          <w:trHeight w:val="4307"/>
        </w:trPr>
        <w:tc>
          <w:tcPr>
            <w:tcW w:w="6925" w:type="dxa"/>
          </w:tcPr>
          <w:p w14:paraId="5AC1E95F" w14:textId="4AA09A79" w:rsidR="00580F38" w:rsidRDefault="00A8154B" w:rsidP="0093518E">
            <w:pPr>
              <w:jc w:val="center"/>
            </w:pPr>
            <w:r>
              <w:rPr>
                <w:noProof/>
              </w:rPr>
              <w:drawing>
                <wp:inline distT="0" distB="0" distL="0" distR="0" wp14:anchorId="0E52E183" wp14:editId="2BFF5B75">
                  <wp:extent cx="4206875" cy="269684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3740" cy="2707656"/>
                          </a:xfrm>
                          <a:prstGeom prst="rect">
                            <a:avLst/>
                          </a:prstGeom>
                        </pic:spPr>
                      </pic:pic>
                    </a:graphicData>
                  </a:graphic>
                </wp:inline>
              </w:drawing>
            </w:r>
          </w:p>
        </w:tc>
        <w:tc>
          <w:tcPr>
            <w:tcW w:w="6926" w:type="dxa"/>
          </w:tcPr>
          <w:p w14:paraId="5C22D101" w14:textId="131FABA0" w:rsidR="00580F38" w:rsidRDefault="00752CA8" w:rsidP="0093518E">
            <w:pPr>
              <w:jc w:val="center"/>
            </w:pPr>
            <w:r>
              <w:rPr>
                <w:noProof/>
              </w:rPr>
              <w:drawing>
                <wp:inline distT="0" distB="0" distL="0" distR="0" wp14:anchorId="4107C5EF" wp14:editId="4691725F">
                  <wp:extent cx="4206875" cy="269684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954" cy="2702024"/>
                          </a:xfrm>
                          <a:prstGeom prst="rect">
                            <a:avLst/>
                          </a:prstGeom>
                        </pic:spPr>
                      </pic:pic>
                    </a:graphicData>
                  </a:graphic>
                </wp:inline>
              </w:drawing>
            </w:r>
          </w:p>
        </w:tc>
      </w:tr>
      <w:tr w:rsidR="00580F38" w14:paraId="55E39AD0" w14:textId="77777777" w:rsidTr="00D96ABE">
        <w:trPr>
          <w:trHeight w:val="4307"/>
        </w:trPr>
        <w:tc>
          <w:tcPr>
            <w:tcW w:w="6925" w:type="dxa"/>
          </w:tcPr>
          <w:p w14:paraId="590EA2F0" w14:textId="31B2873E" w:rsidR="00580F38" w:rsidRDefault="00C61506" w:rsidP="0093518E">
            <w:pPr>
              <w:jc w:val="center"/>
            </w:pPr>
            <w:r>
              <w:rPr>
                <w:noProof/>
              </w:rPr>
              <w:drawing>
                <wp:inline distT="0" distB="0" distL="0" distR="0" wp14:anchorId="28FB1C55" wp14:editId="3B8FDC96">
                  <wp:extent cx="4206875" cy="2720051"/>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2973" cy="2730459"/>
                          </a:xfrm>
                          <a:prstGeom prst="rect">
                            <a:avLst/>
                          </a:prstGeom>
                        </pic:spPr>
                      </pic:pic>
                    </a:graphicData>
                  </a:graphic>
                </wp:inline>
              </w:drawing>
            </w:r>
          </w:p>
        </w:tc>
        <w:tc>
          <w:tcPr>
            <w:tcW w:w="6926" w:type="dxa"/>
          </w:tcPr>
          <w:p w14:paraId="218DBEF6" w14:textId="67669B31" w:rsidR="00580F38" w:rsidRDefault="00D96ABE" w:rsidP="0093518E">
            <w:pPr>
              <w:jc w:val="center"/>
            </w:pPr>
            <w:r>
              <w:rPr>
                <w:noProof/>
              </w:rPr>
              <w:drawing>
                <wp:inline distT="0" distB="0" distL="0" distR="0" wp14:anchorId="665C98C4" wp14:editId="4C8687EE">
                  <wp:extent cx="431157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5393" cy="2728424"/>
                          </a:xfrm>
                          <a:prstGeom prst="rect">
                            <a:avLst/>
                          </a:prstGeom>
                        </pic:spPr>
                      </pic:pic>
                    </a:graphicData>
                  </a:graphic>
                </wp:inline>
              </w:drawing>
            </w:r>
          </w:p>
        </w:tc>
      </w:tr>
    </w:tbl>
    <w:p w14:paraId="24BE184B" w14:textId="77777777" w:rsidR="005C15AF" w:rsidRDefault="005C15AF" w:rsidP="00E3201B">
      <w:pPr>
        <w:sectPr w:rsidR="005C15AF" w:rsidSect="009D62FB">
          <w:pgSz w:w="16838" w:h="11906" w:orient="landscape"/>
          <w:pgMar w:top="568" w:right="1440" w:bottom="1440" w:left="1440" w:header="708" w:footer="708" w:gutter="0"/>
          <w:cols w:num="2" w:space="708"/>
          <w:docGrid w:linePitch="360"/>
        </w:sectPr>
      </w:pPr>
    </w:p>
    <w:p w14:paraId="3A52486A" w14:textId="32BD293A" w:rsidR="003919D0" w:rsidRPr="00C648E2" w:rsidRDefault="007D0C85" w:rsidP="001F35C6">
      <w:pPr>
        <w:pStyle w:val="Heading4"/>
      </w:pPr>
      <w:r>
        <w:lastRenderedPageBreak/>
        <w:t>7</w:t>
      </w:r>
      <w:r w:rsidR="00A52A19">
        <w:t>.1.</w:t>
      </w:r>
      <w:r w:rsidR="00EB4ACA">
        <w:t>3</w:t>
      </w:r>
      <w:r w:rsidR="00A52A19">
        <w:tab/>
      </w:r>
      <w:r w:rsidR="003919D0" w:rsidRPr="00C648E2">
        <w:t xml:space="preserve">DEA Efficiency </w:t>
      </w:r>
      <w:r w:rsidR="001F35C6" w:rsidRPr="00C648E2">
        <w:t>S</w:t>
      </w:r>
      <w:r w:rsidR="003919D0" w:rsidRPr="00C648E2">
        <w:t>cores</w:t>
      </w:r>
    </w:p>
    <w:p w14:paraId="51C5B08F" w14:textId="0D2041D7" w:rsidR="00A30008" w:rsidRDefault="00821986" w:rsidP="00ED2613">
      <w:pPr>
        <w:spacing w:line="360" w:lineRule="auto"/>
        <w:rPr>
          <w:szCs w:val="24"/>
        </w:rPr>
      </w:pPr>
      <w:r>
        <w:rPr>
          <w:szCs w:val="24"/>
        </w:rPr>
        <w:t xml:space="preserve">We run the efficiency scores using bootstraps as proposed by </w:t>
      </w:r>
      <w:r>
        <w:rPr>
          <w:szCs w:val="24"/>
        </w:rPr>
        <w:fldChar w:fldCharType="begin"/>
      </w:r>
      <w:r w:rsidR="005C5326">
        <w:rPr>
          <w:szCs w:val="24"/>
        </w:rPr>
        <w:instrText xml:space="preserve"> ADDIN EN.CITE &lt;EndNote&gt;&lt;Cite AuthorYear="1"&gt;&lt;Author&gt;Fethi&lt;/Author&gt;&lt;Year&gt;2010&lt;/Year&gt;&lt;RecNum&gt;364&lt;/RecNum&gt;&lt;DisplayText&gt;Fethi and Pasiouras (2010)&lt;/DisplayText&gt;&lt;record&gt;&lt;rec-number&gt;364&lt;/rec-number&gt;&lt;foreign-keys&gt;&lt;key app="EN" db-id="wds9909saar09se5x9txwfw7ax9wfe2ftrt2" timestamp="1518706103" guid="edcdda61-0ba4-49ed-9a79-465c3ef68f49"&gt;364&lt;/key&gt;&lt;/foreign-keys&gt;&lt;ref-type name="Journal Article"&gt;17&lt;/ref-type&gt;&lt;contributors&gt;&lt;authors&gt;&lt;author&gt;Fethi, Meryem Duygun&lt;/author&gt;&lt;author&gt;Pasiouras, Fotios&lt;/author&gt;&lt;/authors&gt;&lt;/contributors&gt;&lt;titles&gt;&lt;title&gt;Assessing bank efficiency and perfromance with operational research and artificial intelligence techniques: A survey&lt;/title&gt;&lt;secondary-title&gt;European Journal of Operational Research&lt;/secondary-title&gt;&lt;/titles&gt;&lt;periodical&gt;&lt;full-title&gt;European journal of operational research&lt;/full-title&gt;&lt;/periodical&gt;&lt;pages&gt;189-198&lt;/pages&gt;&lt;volume&gt;204&lt;/volume&gt;&lt;number&gt;2010&lt;/number&gt;&lt;dates&gt;&lt;year&gt;2010&lt;/year&gt;&lt;/dates&gt;&lt;urls&gt;&lt;/urls&gt;&lt;/record&gt;&lt;/Cite&gt;&lt;/EndNote&gt;</w:instrText>
      </w:r>
      <w:r>
        <w:rPr>
          <w:szCs w:val="24"/>
        </w:rPr>
        <w:fldChar w:fldCharType="separate"/>
      </w:r>
      <w:r>
        <w:rPr>
          <w:noProof/>
          <w:szCs w:val="24"/>
        </w:rPr>
        <w:t>Fethi and Pasiouras (2010)</w:t>
      </w:r>
      <w:r>
        <w:rPr>
          <w:szCs w:val="24"/>
        </w:rPr>
        <w:fldChar w:fldCharType="end"/>
      </w:r>
      <w:r>
        <w:rPr>
          <w:szCs w:val="24"/>
        </w:rPr>
        <w:t xml:space="preserve">. </w:t>
      </w:r>
      <w:r w:rsidR="00ED2613" w:rsidRPr="007971E3">
        <w:rPr>
          <w:szCs w:val="24"/>
          <w:highlight w:val="yellow"/>
        </w:rPr>
        <w:t xml:space="preserve">Table </w:t>
      </w:r>
      <w:r w:rsidR="00054C22">
        <w:rPr>
          <w:szCs w:val="24"/>
        </w:rPr>
        <w:t xml:space="preserve">3 </w:t>
      </w:r>
      <w:r w:rsidR="00ED2613">
        <w:rPr>
          <w:szCs w:val="24"/>
        </w:rPr>
        <w:t>shows</w:t>
      </w:r>
      <w:r w:rsidR="007E3C38">
        <w:rPr>
          <w:szCs w:val="24"/>
        </w:rPr>
        <w:t xml:space="preserve"> a summary</w:t>
      </w:r>
      <w:r w:rsidR="00ED2613">
        <w:rPr>
          <w:szCs w:val="24"/>
        </w:rPr>
        <w:t xml:space="preserve"> output of the efficiency scores for MFIs in Africa. </w:t>
      </w:r>
      <w:r w:rsidR="00327FAC">
        <w:rPr>
          <w:szCs w:val="24"/>
        </w:rPr>
        <w:t xml:space="preserve">Given </w:t>
      </w:r>
      <w:r w:rsidR="00595242">
        <w:rPr>
          <w:szCs w:val="24"/>
        </w:rPr>
        <w:t xml:space="preserve">that </w:t>
      </w:r>
      <w:r w:rsidR="00327FAC">
        <w:rPr>
          <w:szCs w:val="24"/>
        </w:rPr>
        <w:t>the model is output</w:t>
      </w:r>
      <w:r w:rsidR="00595242">
        <w:rPr>
          <w:szCs w:val="24"/>
        </w:rPr>
        <w:t>-</w:t>
      </w:r>
      <w:r w:rsidR="00327FAC">
        <w:rPr>
          <w:szCs w:val="24"/>
        </w:rPr>
        <w:t>oriented, the interpretation is as follows; given a set of inputs, to what extent are MFIs able to maximi</w:t>
      </w:r>
      <w:r w:rsidR="00C07405">
        <w:rPr>
          <w:szCs w:val="24"/>
        </w:rPr>
        <w:t>s</w:t>
      </w:r>
      <w:r w:rsidR="00327FAC">
        <w:rPr>
          <w:szCs w:val="24"/>
        </w:rPr>
        <w:t>e output? Given the nature of MFIs as hybrid enterprises, we take the maximi</w:t>
      </w:r>
      <w:r w:rsidR="00C07405">
        <w:rPr>
          <w:szCs w:val="24"/>
        </w:rPr>
        <w:t>s</w:t>
      </w:r>
      <w:r w:rsidR="00327FAC">
        <w:rPr>
          <w:szCs w:val="24"/>
        </w:rPr>
        <w:t>ation of outputs as more relevant for this study as we examine the extent to which MFIs reach the financially excluded sustainably.</w:t>
      </w:r>
      <w:r w:rsidR="00DF08A3">
        <w:rPr>
          <w:szCs w:val="24"/>
        </w:rPr>
        <w:t xml:space="preserve"> </w:t>
      </w:r>
      <w:r w:rsidR="00ED2613">
        <w:rPr>
          <w:szCs w:val="24"/>
        </w:rPr>
        <w:t>The first column represents the social efficiency scores- measured using average loan balance and per</w:t>
      </w:r>
      <w:r w:rsidR="00595242">
        <w:rPr>
          <w:szCs w:val="24"/>
        </w:rPr>
        <w:t xml:space="preserve"> </w:t>
      </w:r>
      <w:r w:rsidR="00ED2613">
        <w:rPr>
          <w:szCs w:val="24"/>
        </w:rPr>
        <w:t xml:space="preserve">cent of women borrowers. </w:t>
      </w:r>
      <w:r w:rsidR="006F6324">
        <w:rPr>
          <w:szCs w:val="24"/>
        </w:rPr>
        <w:t xml:space="preserve">The second column also measures social efficiency but also incorporates </w:t>
      </w:r>
      <w:r w:rsidR="00595242">
        <w:rPr>
          <w:szCs w:val="24"/>
        </w:rPr>
        <w:t xml:space="preserve">the </w:t>
      </w:r>
      <w:r w:rsidR="006F6324">
        <w:rPr>
          <w:szCs w:val="24"/>
        </w:rPr>
        <w:t xml:space="preserve">breadth of outreach measured via gross loans to total assets. </w:t>
      </w:r>
      <w:r w:rsidR="00EB1369">
        <w:rPr>
          <w:szCs w:val="24"/>
        </w:rPr>
        <w:t xml:space="preserve">Column three measures financial efficiency captured using operational self-sufficiency. </w:t>
      </w:r>
      <w:r w:rsidR="006F6324">
        <w:rPr>
          <w:szCs w:val="24"/>
        </w:rPr>
        <w:t xml:space="preserve">Column </w:t>
      </w:r>
      <w:r w:rsidR="00EB1369">
        <w:rPr>
          <w:szCs w:val="24"/>
        </w:rPr>
        <w:t>four</w:t>
      </w:r>
      <w:r w:rsidR="006F6324">
        <w:rPr>
          <w:szCs w:val="24"/>
        </w:rPr>
        <w:t xml:space="preserve"> measures social and financial efficiency</w:t>
      </w:r>
      <w:r w:rsidR="00EB1369">
        <w:rPr>
          <w:szCs w:val="24"/>
        </w:rPr>
        <w:t xml:space="preserve">- without including breadth of outreach, while the last column measures social and financial efficiency but also includes </w:t>
      </w:r>
      <w:r w:rsidR="00595242">
        <w:rPr>
          <w:szCs w:val="24"/>
        </w:rPr>
        <w:t xml:space="preserve">the </w:t>
      </w:r>
      <w:r w:rsidR="00EB1369">
        <w:rPr>
          <w:szCs w:val="24"/>
        </w:rPr>
        <w:t>breadth of outreach.</w:t>
      </w:r>
      <w:r w:rsidR="002F208E">
        <w:rPr>
          <w:szCs w:val="24"/>
        </w:rPr>
        <w:t xml:space="preserve"> </w:t>
      </w:r>
    </w:p>
    <w:p w14:paraId="68669D0D" w14:textId="77777777" w:rsidR="00CB0F2F" w:rsidRDefault="00EB1369" w:rsidP="00747315">
      <w:pPr>
        <w:spacing w:line="360" w:lineRule="auto"/>
        <w:rPr>
          <w:szCs w:val="24"/>
        </w:rPr>
      </w:pPr>
      <w:r>
        <w:rPr>
          <w:szCs w:val="24"/>
        </w:rPr>
        <w:t xml:space="preserve">Overall, financial efficiency appears to have the highest range. </w:t>
      </w:r>
      <w:r w:rsidR="004F3726">
        <w:rPr>
          <w:szCs w:val="24"/>
        </w:rPr>
        <w:t>Also,</w:t>
      </w:r>
      <w:r>
        <w:rPr>
          <w:szCs w:val="24"/>
        </w:rPr>
        <w:t xml:space="preserve"> the combined social and financial efficiency does </w:t>
      </w:r>
      <w:r w:rsidR="00813459">
        <w:rPr>
          <w:szCs w:val="24"/>
        </w:rPr>
        <w:t xml:space="preserve">not </w:t>
      </w:r>
      <w:r>
        <w:rPr>
          <w:szCs w:val="24"/>
        </w:rPr>
        <w:t xml:space="preserve">improve much from the social efficiency alone, meaning that financial </w:t>
      </w:r>
      <w:r w:rsidR="00813459">
        <w:rPr>
          <w:szCs w:val="24"/>
        </w:rPr>
        <w:t>efficiency</w:t>
      </w:r>
      <w:r>
        <w:rPr>
          <w:szCs w:val="24"/>
        </w:rPr>
        <w:t xml:space="preserve"> does not add much to the overall efficiency. Similarly, the inclusion of the breadth of outreach does not improve the overall efficiency.</w:t>
      </w:r>
      <w:r w:rsidR="00E471CB">
        <w:rPr>
          <w:szCs w:val="24"/>
        </w:rPr>
        <w:t xml:space="preserve"> </w:t>
      </w:r>
      <w:r w:rsidR="001477EF">
        <w:rPr>
          <w:szCs w:val="24"/>
        </w:rPr>
        <w:t>The correlation coefficients also show that financial and social performance metrics are not tightly coupled.</w:t>
      </w:r>
      <w:r w:rsidR="00456A05">
        <w:rPr>
          <w:szCs w:val="24"/>
        </w:rPr>
        <w:t xml:space="preserve"> </w:t>
      </w:r>
    </w:p>
    <w:p w14:paraId="47900D7C" w14:textId="35BC5EE0" w:rsidR="0097788B" w:rsidRDefault="00F94876" w:rsidP="00747315">
      <w:pPr>
        <w:spacing w:line="360" w:lineRule="auto"/>
        <w:rPr>
          <w:szCs w:val="24"/>
        </w:rPr>
      </w:pPr>
      <w:r>
        <w:rPr>
          <w:szCs w:val="24"/>
        </w:rPr>
        <w:t xml:space="preserve">Further, </w:t>
      </w:r>
      <w:r w:rsidR="006A6A2E">
        <w:rPr>
          <w:szCs w:val="24"/>
        </w:rPr>
        <w:t>F</w:t>
      </w:r>
      <w:r>
        <w:rPr>
          <w:szCs w:val="24"/>
        </w:rPr>
        <w:t>igure</w:t>
      </w:r>
      <w:r w:rsidR="006A6A2E">
        <w:rPr>
          <w:szCs w:val="24"/>
        </w:rPr>
        <w:t xml:space="preserve"> </w:t>
      </w:r>
      <w:r w:rsidR="007327BE">
        <w:rPr>
          <w:szCs w:val="24"/>
        </w:rPr>
        <w:t>2</w:t>
      </w:r>
      <w:r w:rsidR="006A6A2E">
        <w:rPr>
          <w:szCs w:val="24"/>
        </w:rPr>
        <w:t xml:space="preserve"> -</w:t>
      </w:r>
      <w:r w:rsidR="007327BE">
        <w:rPr>
          <w:szCs w:val="24"/>
        </w:rPr>
        <w:t>6</w:t>
      </w:r>
      <w:r w:rsidR="006A6A2E">
        <w:rPr>
          <w:szCs w:val="24"/>
        </w:rPr>
        <w:t xml:space="preserve"> below</w:t>
      </w:r>
      <w:r>
        <w:rPr>
          <w:szCs w:val="24"/>
        </w:rPr>
        <w:t xml:space="preserve"> </w:t>
      </w:r>
      <w:r w:rsidR="006A6A2E">
        <w:rPr>
          <w:szCs w:val="24"/>
        </w:rPr>
        <w:t xml:space="preserve">show the </w:t>
      </w:r>
      <w:r>
        <w:rPr>
          <w:szCs w:val="24"/>
        </w:rPr>
        <w:t>visuali</w:t>
      </w:r>
      <w:r w:rsidR="00C07405">
        <w:rPr>
          <w:szCs w:val="24"/>
        </w:rPr>
        <w:t>s</w:t>
      </w:r>
      <w:r>
        <w:rPr>
          <w:szCs w:val="24"/>
        </w:rPr>
        <w:t>ations for the efficiency metrics</w:t>
      </w:r>
      <w:r w:rsidR="00D87324">
        <w:rPr>
          <w:szCs w:val="24"/>
        </w:rPr>
        <w:t xml:space="preserve">.  </w:t>
      </w:r>
      <w:r w:rsidR="0097788B">
        <w:rPr>
          <w:szCs w:val="24"/>
        </w:rPr>
        <w:t xml:space="preserve">Figure 2 shows the correlation </w:t>
      </w:r>
      <w:r w:rsidR="004D3826">
        <w:rPr>
          <w:szCs w:val="24"/>
        </w:rPr>
        <w:t>coefficients</w:t>
      </w:r>
      <w:r w:rsidR="0097788B">
        <w:rPr>
          <w:szCs w:val="24"/>
        </w:rPr>
        <w:t xml:space="preserve"> between financial efficiency, social efficiency and combined financial and social efficiency faceted by legal status of MFIs. </w:t>
      </w:r>
      <w:r w:rsidR="0036121D">
        <w:rPr>
          <w:szCs w:val="24"/>
        </w:rPr>
        <w:t xml:space="preserve">Social efficiency and joint financial and social efficiency are highly correlated. </w:t>
      </w:r>
      <w:r w:rsidR="004D3826">
        <w:rPr>
          <w:szCs w:val="24"/>
        </w:rPr>
        <w:t xml:space="preserve">Financial </w:t>
      </w:r>
      <w:r w:rsidR="00D37D5C">
        <w:rPr>
          <w:szCs w:val="24"/>
        </w:rPr>
        <w:t xml:space="preserve">efficiency is not highly correlated with the rest. </w:t>
      </w:r>
      <w:r w:rsidR="005D7AB0">
        <w:rPr>
          <w:szCs w:val="24"/>
        </w:rPr>
        <w:t>Except for NGOs and rural banks, the correlation between financial efficiency on one hand, and social efficiency</w:t>
      </w:r>
      <w:r w:rsidR="00727256">
        <w:rPr>
          <w:szCs w:val="24"/>
        </w:rPr>
        <w:t xml:space="preserve"> and </w:t>
      </w:r>
      <w:r w:rsidR="005D7AB0">
        <w:rPr>
          <w:szCs w:val="24"/>
        </w:rPr>
        <w:t>joint financial and social efficiency</w:t>
      </w:r>
      <w:r w:rsidR="00727256">
        <w:rPr>
          <w:szCs w:val="24"/>
        </w:rPr>
        <w:t xml:space="preserve"> on the other hand, is negative. The results suggest NGOs and rural banks strike a better balance between financial and social goals</w:t>
      </w:r>
      <w:r w:rsidR="00F31743">
        <w:rPr>
          <w:szCs w:val="24"/>
        </w:rPr>
        <w:t>, although the relationship is weak.</w:t>
      </w:r>
    </w:p>
    <w:p w14:paraId="4806A51E" w14:textId="4596DC59" w:rsidR="00EA1631" w:rsidRDefault="0070275B" w:rsidP="00747315">
      <w:pPr>
        <w:spacing w:line="360" w:lineRule="auto"/>
        <w:rPr>
          <w:szCs w:val="24"/>
        </w:rPr>
      </w:pPr>
      <w:r>
        <w:rPr>
          <w:szCs w:val="24"/>
        </w:rPr>
        <w:t xml:space="preserve">In Figure </w:t>
      </w:r>
      <w:r w:rsidR="00361433">
        <w:rPr>
          <w:szCs w:val="24"/>
        </w:rPr>
        <w:t xml:space="preserve">4, </w:t>
      </w:r>
      <w:r w:rsidR="00227A4F">
        <w:rPr>
          <w:szCs w:val="24"/>
        </w:rPr>
        <w:t xml:space="preserve">we plot the median financial and social performance of </w:t>
      </w:r>
      <w:r w:rsidR="00927631">
        <w:rPr>
          <w:szCs w:val="24"/>
        </w:rPr>
        <w:t>MFIs faceted</w:t>
      </w:r>
      <w:r w:rsidR="00227A4F">
        <w:rPr>
          <w:szCs w:val="24"/>
        </w:rPr>
        <w:t xml:space="preserve"> by age. Across all age groups, NGOs fare better socially</w:t>
      </w:r>
      <w:r w:rsidR="00AC478E">
        <w:rPr>
          <w:szCs w:val="24"/>
        </w:rPr>
        <w:t>. C</w:t>
      </w:r>
      <w:r w:rsidR="00BE6E20">
        <w:rPr>
          <w:szCs w:val="24"/>
        </w:rPr>
        <w:t>redit unions and rural banks fare better financially</w:t>
      </w:r>
      <w:r w:rsidR="00AC478E">
        <w:rPr>
          <w:szCs w:val="24"/>
        </w:rPr>
        <w:t xml:space="preserve"> but fare the worst socially</w:t>
      </w:r>
      <w:r w:rsidR="005C66F6">
        <w:rPr>
          <w:szCs w:val="24"/>
        </w:rPr>
        <w:t xml:space="preserve">, as </w:t>
      </w:r>
      <w:r w:rsidR="00377859">
        <w:rPr>
          <w:szCs w:val="24"/>
        </w:rPr>
        <w:t>Figure 3 also shows</w:t>
      </w:r>
      <w:r w:rsidR="00BE6E20">
        <w:rPr>
          <w:szCs w:val="24"/>
        </w:rPr>
        <w:t xml:space="preserve">. </w:t>
      </w:r>
      <w:r w:rsidR="00106C3C">
        <w:rPr>
          <w:szCs w:val="24"/>
        </w:rPr>
        <w:t xml:space="preserve"> NBFIs consistently fare the worst financially. </w:t>
      </w:r>
      <w:r w:rsidR="00AC478E">
        <w:rPr>
          <w:szCs w:val="24"/>
        </w:rPr>
        <w:t xml:space="preserve"> NGOs appear better placed in balancing between financial performance and social performance</w:t>
      </w:r>
      <w:r w:rsidR="002C1146">
        <w:rPr>
          <w:szCs w:val="24"/>
        </w:rPr>
        <w:t xml:space="preserve"> while the </w:t>
      </w:r>
      <w:r w:rsidR="00361433">
        <w:rPr>
          <w:szCs w:val="24"/>
        </w:rPr>
        <w:t>trade-off</w:t>
      </w:r>
      <w:r w:rsidR="002C1146">
        <w:rPr>
          <w:szCs w:val="24"/>
        </w:rPr>
        <w:t xml:space="preserve"> between financial and social performance is apparent. </w:t>
      </w:r>
      <w:r w:rsidR="00720F19">
        <w:rPr>
          <w:szCs w:val="24"/>
        </w:rPr>
        <w:t xml:space="preserve"> Finally </w:t>
      </w:r>
      <w:r w:rsidR="00FE4594">
        <w:rPr>
          <w:szCs w:val="24"/>
        </w:rPr>
        <w:t>F</w:t>
      </w:r>
      <w:r w:rsidR="00720F19">
        <w:rPr>
          <w:szCs w:val="24"/>
        </w:rPr>
        <w:t xml:space="preserve">igure 5 and </w:t>
      </w:r>
      <w:r w:rsidR="00FE4594">
        <w:rPr>
          <w:szCs w:val="24"/>
        </w:rPr>
        <w:t xml:space="preserve">Figure </w:t>
      </w:r>
      <w:r w:rsidR="00720F19">
        <w:rPr>
          <w:szCs w:val="24"/>
        </w:rPr>
        <w:t xml:space="preserve">6 shows a worsening financial and social positioning of MFIs, </w:t>
      </w:r>
      <w:r w:rsidR="00E05657">
        <w:rPr>
          <w:szCs w:val="24"/>
        </w:rPr>
        <w:t>except for</w:t>
      </w:r>
      <w:r w:rsidR="00720F19">
        <w:rPr>
          <w:szCs w:val="24"/>
        </w:rPr>
        <w:t xml:space="preserve"> </w:t>
      </w:r>
      <w:r w:rsidR="00E05657">
        <w:rPr>
          <w:szCs w:val="24"/>
        </w:rPr>
        <w:t xml:space="preserve">commercial </w:t>
      </w:r>
      <w:r w:rsidR="00720F19">
        <w:rPr>
          <w:szCs w:val="24"/>
        </w:rPr>
        <w:t>banks</w:t>
      </w:r>
      <w:r w:rsidR="00E05657">
        <w:rPr>
          <w:szCs w:val="24"/>
        </w:rPr>
        <w:t xml:space="preserve">. It </w:t>
      </w:r>
      <w:r w:rsidR="00B65B24">
        <w:rPr>
          <w:szCs w:val="24"/>
        </w:rPr>
        <w:t>mean</w:t>
      </w:r>
      <w:r w:rsidR="00E05657">
        <w:rPr>
          <w:szCs w:val="24"/>
        </w:rPr>
        <w:t>s</w:t>
      </w:r>
      <w:r w:rsidR="00B65B24">
        <w:rPr>
          <w:szCs w:val="24"/>
        </w:rPr>
        <w:t xml:space="preserve"> that </w:t>
      </w:r>
      <w:r w:rsidR="00E05657">
        <w:rPr>
          <w:szCs w:val="24"/>
        </w:rPr>
        <w:t xml:space="preserve">embracing neo-liberalism may be harming social performance while not helping improve financial performance either. </w:t>
      </w:r>
    </w:p>
    <w:p w14:paraId="7CF624F3" w14:textId="7713ABB5" w:rsidR="00EA1631" w:rsidRDefault="00EA1631" w:rsidP="00747315">
      <w:pPr>
        <w:spacing w:line="360" w:lineRule="auto"/>
        <w:rPr>
          <w:szCs w:val="24"/>
        </w:rPr>
        <w:sectPr w:rsidR="00EA1631" w:rsidSect="009D62FB">
          <w:pgSz w:w="11906" w:h="16838"/>
          <w:pgMar w:top="1440" w:right="1440" w:bottom="1440" w:left="1440" w:header="708" w:footer="708" w:gutter="0"/>
          <w:cols w:space="708"/>
          <w:docGrid w:linePitch="360"/>
        </w:sectPr>
      </w:pPr>
    </w:p>
    <w:p w14:paraId="7CF50331" w14:textId="7F1F41E3" w:rsidR="008C52D3" w:rsidRDefault="00AC5961" w:rsidP="00AC5961">
      <w:pPr>
        <w:pStyle w:val="Caption"/>
        <w:rPr>
          <w:b/>
          <w:bCs/>
          <w:i w:val="0"/>
          <w:iCs w:val="0"/>
          <w:sz w:val="20"/>
          <w:szCs w:val="20"/>
          <w:lang w:val="en-US"/>
        </w:rPr>
      </w:pPr>
      <w:r>
        <w:lastRenderedPageBreak/>
        <w:t xml:space="preserve">Table </w:t>
      </w:r>
      <w:fldSimple w:instr=" SEQ Table \* ARABIC ">
        <w:r w:rsidR="00037BD3">
          <w:rPr>
            <w:noProof/>
          </w:rPr>
          <w:t>3</w:t>
        </w:r>
      </w:fldSimple>
      <w:r w:rsidR="009526AE" w:rsidRPr="009526AE">
        <w:rPr>
          <w:b/>
          <w:bCs/>
          <w:i w:val="0"/>
          <w:iCs w:val="0"/>
        </w:rPr>
        <w:t xml:space="preserve">: </w:t>
      </w:r>
      <w:r w:rsidR="008C52D3" w:rsidRPr="009526AE">
        <w:rPr>
          <w:b/>
          <w:bCs/>
          <w:i w:val="0"/>
          <w:iCs w:val="0"/>
          <w:sz w:val="20"/>
          <w:szCs w:val="20"/>
          <w:lang w:val="en-US"/>
        </w:rPr>
        <w:t xml:space="preserve">Summary Statistics and Pairwise correlations: Dependent </w:t>
      </w:r>
      <w:r w:rsidR="00F16970">
        <w:rPr>
          <w:b/>
          <w:bCs/>
          <w:i w:val="0"/>
          <w:iCs w:val="0"/>
          <w:sz w:val="20"/>
          <w:szCs w:val="20"/>
          <w:lang w:val="en-US"/>
        </w:rPr>
        <w:t xml:space="preserve">and Independent </w:t>
      </w:r>
      <w:r w:rsidR="008C52D3" w:rsidRPr="009526AE">
        <w:rPr>
          <w:b/>
          <w:bCs/>
          <w:i w:val="0"/>
          <w:iCs w:val="0"/>
          <w:sz w:val="20"/>
          <w:szCs w:val="20"/>
          <w:lang w:val="en-US"/>
        </w:rPr>
        <w:t>Variables</w:t>
      </w:r>
    </w:p>
    <w:tbl>
      <w:tblPr>
        <w:tblW w:w="0" w:type="auto"/>
        <w:tblLook w:val="04A0" w:firstRow="1" w:lastRow="0" w:firstColumn="1" w:lastColumn="0" w:noHBand="0" w:noVBand="1"/>
      </w:tblPr>
      <w:tblGrid>
        <w:gridCol w:w="348"/>
        <w:gridCol w:w="2729"/>
        <w:gridCol w:w="1024"/>
        <w:gridCol w:w="520"/>
        <w:gridCol w:w="510"/>
        <w:gridCol w:w="685"/>
        <w:gridCol w:w="488"/>
        <w:gridCol w:w="622"/>
        <w:gridCol w:w="444"/>
        <w:gridCol w:w="575"/>
        <w:gridCol w:w="488"/>
        <w:gridCol w:w="488"/>
        <w:gridCol w:w="488"/>
        <w:gridCol w:w="488"/>
        <w:gridCol w:w="488"/>
        <w:gridCol w:w="488"/>
        <w:gridCol w:w="488"/>
        <w:gridCol w:w="488"/>
        <w:gridCol w:w="488"/>
        <w:gridCol w:w="488"/>
        <w:gridCol w:w="488"/>
        <w:gridCol w:w="444"/>
      </w:tblGrid>
      <w:tr w:rsidR="002B00FA" w:rsidRPr="00B843BD" w14:paraId="24B119C9" w14:textId="77777777" w:rsidTr="00E8155D">
        <w:trPr>
          <w:trHeight w:val="280"/>
        </w:trPr>
        <w:tc>
          <w:tcPr>
            <w:tcW w:w="0" w:type="auto"/>
            <w:tcBorders>
              <w:top w:val="single" w:sz="12" w:space="0" w:color="auto"/>
              <w:left w:val="nil"/>
              <w:bottom w:val="single" w:sz="12" w:space="0" w:color="auto"/>
              <w:right w:val="nil"/>
            </w:tcBorders>
            <w:shd w:val="clear" w:color="000000" w:fill="FFFFFF"/>
            <w:noWrap/>
            <w:vAlign w:val="bottom"/>
            <w:hideMark/>
          </w:tcPr>
          <w:p w14:paraId="632F2E2F"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 </w:t>
            </w:r>
          </w:p>
        </w:tc>
        <w:tc>
          <w:tcPr>
            <w:tcW w:w="0" w:type="auto"/>
            <w:tcBorders>
              <w:top w:val="single" w:sz="12" w:space="0" w:color="auto"/>
              <w:left w:val="nil"/>
              <w:bottom w:val="single" w:sz="12" w:space="0" w:color="auto"/>
              <w:right w:val="nil"/>
            </w:tcBorders>
            <w:shd w:val="clear" w:color="000000" w:fill="FFFFFF"/>
            <w:noWrap/>
            <w:vAlign w:val="bottom"/>
            <w:hideMark/>
          </w:tcPr>
          <w:p w14:paraId="240BA2B5"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Variable</w:t>
            </w:r>
          </w:p>
        </w:tc>
        <w:tc>
          <w:tcPr>
            <w:tcW w:w="0" w:type="auto"/>
            <w:tcBorders>
              <w:top w:val="single" w:sz="12" w:space="0" w:color="auto"/>
              <w:left w:val="nil"/>
              <w:bottom w:val="single" w:sz="12" w:space="0" w:color="auto"/>
              <w:right w:val="nil"/>
            </w:tcBorders>
            <w:shd w:val="clear" w:color="000000" w:fill="FFFFFF"/>
            <w:noWrap/>
            <w:vAlign w:val="bottom"/>
            <w:hideMark/>
          </w:tcPr>
          <w:p w14:paraId="2780F53B"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Complete Rate</w:t>
            </w:r>
          </w:p>
        </w:tc>
        <w:tc>
          <w:tcPr>
            <w:tcW w:w="0" w:type="auto"/>
            <w:tcBorders>
              <w:top w:val="single" w:sz="12" w:space="0" w:color="auto"/>
              <w:left w:val="nil"/>
              <w:bottom w:val="single" w:sz="12" w:space="0" w:color="auto"/>
              <w:right w:val="nil"/>
            </w:tcBorders>
            <w:shd w:val="clear" w:color="000000" w:fill="FFFFFF"/>
            <w:noWrap/>
            <w:vAlign w:val="bottom"/>
            <w:hideMark/>
          </w:tcPr>
          <w:p w14:paraId="194CA756"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Mean</w:t>
            </w:r>
          </w:p>
        </w:tc>
        <w:tc>
          <w:tcPr>
            <w:tcW w:w="0" w:type="auto"/>
            <w:tcBorders>
              <w:top w:val="single" w:sz="12" w:space="0" w:color="auto"/>
              <w:left w:val="nil"/>
              <w:bottom w:val="single" w:sz="12" w:space="0" w:color="auto"/>
              <w:right w:val="nil"/>
            </w:tcBorders>
            <w:shd w:val="clear" w:color="000000" w:fill="FFFFFF"/>
            <w:noWrap/>
            <w:vAlign w:val="bottom"/>
            <w:hideMark/>
          </w:tcPr>
          <w:p w14:paraId="2CBC4BFC"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SD</w:t>
            </w:r>
          </w:p>
        </w:tc>
        <w:tc>
          <w:tcPr>
            <w:tcW w:w="0" w:type="auto"/>
            <w:tcBorders>
              <w:top w:val="single" w:sz="12" w:space="0" w:color="auto"/>
              <w:left w:val="nil"/>
              <w:bottom w:val="single" w:sz="12" w:space="0" w:color="auto"/>
              <w:right w:val="nil"/>
            </w:tcBorders>
            <w:shd w:val="clear" w:color="000000" w:fill="FFFFFF"/>
            <w:noWrap/>
            <w:vAlign w:val="bottom"/>
            <w:hideMark/>
          </w:tcPr>
          <w:p w14:paraId="4EBBCFCC"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Min</w:t>
            </w:r>
          </w:p>
        </w:tc>
        <w:tc>
          <w:tcPr>
            <w:tcW w:w="0" w:type="auto"/>
            <w:tcBorders>
              <w:top w:val="single" w:sz="12" w:space="0" w:color="auto"/>
              <w:left w:val="nil"/>
              <w:bottom w:val="single" w:sz="12" w:space="0" w:color="auto"/>
              <w:right w:val="nil"/>
            </w:tcBorders>
            <w:shd w:val="clear" w:color="000000" w:fill="FFFFFF"/>
            <w:noWrap/>
            <w:vAlign w:val="bottom"/>
            <w:hideMark/>
          </w:tcPr>
          <w:p w14:paraId="161FA95E"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Q1</w:t>
            </w:r>
          </w:p>
        </w:tc>
        <w:tc>
          <w:tcPr>
            <w:tcW w:w="0" w:type="auto"/>
            <w:tcBorders>
              <w:top w:val="single" w:sz="12" w:space="0" w:color="auto"/>
              <w:left w:val="nil"/>
              <w:bottom w:val="single" w:sz="12" w:space="0" w:color="auto"/>
              <w:right w:val="nil"/>
            </w:tcBorders>
            <w:shd w:val="clear" w:color="000000" w:fill="FFFFFF"/>
            <w:noWrap/>
            <w:vAlign w:val="bottom"/>
            <w:hideMark/>
          </w:tcPr>
          <w:p w14:paraId="57B12FF9"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Median</w:t>
            </w:r>
          </w:p>
        </w:tc>
        <w:tc>
          <w:tcPr>
            <w:tcW w:w="0" w:type="auto"/>
            <w:tcBorders>
              <w:top w:val="single" w:sz="12" w:space="0" w:color="auto"/>
              <w:left w:val="nil"/>
              <w:bottom w:val="single" w:sz="12" w:space="0" w:color="auto"/>
              <w:right w:val="nil"/>
            </w:tcBorders>
            <w:shd w:val="clear" w:color="000000" w:fill="FFFFFF"/>
            <w:noWrap/>
            <w:vAlign w:val="bottom"/>
            <w:hideMark/>
          </w:tcPr>
          <w:p w14:paraId="438A3F78"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Q3</w:t>
            </w:r>
          </w:p>
        </w:tc>
        <w:tc>
          <w:tcPr>
            <w:tcW w:w="0" w:type="auto"/>
            <w:tcBorders>
              <w:top w:val="single" w:sz="12" w:space="0" w:color="auto"/>
              <w:left w:val="nil"/>
              <w:bottom w:val="single" w:sz="12" w:space="0" w:color="auto"/>
              <w:right w:val="nil"/>
            </w:tcBorders>
            <w:shd w:val="clear" w:color="000000" w:fill="FFFFFF"/>
            <w:noWrap/>
            <w:vAlign w:val="bottom"/>
            <w:hideMark/>
          </w:tcPr>
          <w:p w14:paraId="29B1BA88" w14:textId="77777777" w:rsidR="00375296" w:rsidRPr="00F938E3" w:rsidRDefault="00375296" w:rsidP="00F938E3">
            <w:pPr>
              <w:spacing w:after="0" w:line="240" w:lineRule="auto"/>
              <w:jc w:val="left"/>
              <w:rPr>
                <w:rFonts w:eastAsia="Times New Roman" w:cs="Calibri"/>
                <w:color w:val="002060"/>
                <w:sz w:val="14"/>
                <w:szCs w:val="14"/>
                <w:lang w:eastAsia="en-GB"/>
              </w:rPr>
            </w:pPr>
            <w:r w:rsidRPr="00F938E3">
              <w:rPr>
                <w:rFonts w:eastAsia="Times New Roman" w:cs="Calibri"/>
                <w:color w:val="002060"/>
                <w:sz w:val="14"/>
                <w:szCs w:val="14"/>
                <w:lang w:eastAsia="en-GB"/>
              </w:rPr>
              <w:t>Max</w:t>
            </w:r>
          </w:p>
        </w:tc>
        <w:tc>
          <w:tcPr>
            <w:tcW w:w="0" w:type="auto"/>
            <w:tcBorders>
              <w:top w:val="single" w:sz="12" w:space="0" w:color="auto"/>
              <w:left w:val="nil"/>
              <w:bottom w:val="single" w:sz="12" w:space="0" w:color="auto"/>
              <w:right w:val="nil"/>
            </w:tcBorders>
            <w:shd w:val="clear" w:color="000000" w:fill="FFFFFF"/>
            <w:noWrap/>
            <w:vAlign w:val="bottom"/>
            <w:hideMark/>
          </w:tcPr>
          <w:p w14:paraId="224DC861"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1</w:t>
            </w:r>
          </w:p>
        </w:tc>
        <w:tc>
          <w:tcPr>
            <w:tcW w:w="0" w:type="auto"/>
            <w:tcBorders>
              <w:top w:val="single" w:sz="12" w:space="0" w:color="auto"/>
              <w:left w:val="nil"/>
              <w:bottom w:val="single" w:sz="12" w:space="0" w:color="auto"/>
              <w:right w:val="nil"/>
            </w:tcBorders>
            <w:shd w:val="clear" w:color="000000" w:fill="FFFFFF"/>
            <w:noWrap/>
            <w:vAlign w:val="bottom"/>
            <w:hideMark/>
          </w:tcPr>
          <w:p w14:paraId="1D0CE3F8"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2</w:t>
            </w:r>
          </w:p>
        </w:tc>
        <w:tc>
          <w:tcPr>
            <w:tcW w:w="0" w:type="auto"/>
            <w:tcBorders>
              <w:top w:val="single" w:sz="12" w:space="0" w:color="auto"/>
              <w:left w:val="nil"/>
              <w:bottom w:val="single" w:sz="12" w:space="0" w:color="auto"/>
              <w:right w:val="nil"/>
            </w:tcBorders>
            <w:shd w:val="clear" w:color="000000" w:fill="FFFFFF"/>
            <w:noWrap/>
            <w:vAlign w:val="bottom"/>
            <w:hideMark/>
          </w:tcPr>
          <w:p w14:paraId="12925373"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3</w:t>
            </w:r>
          </w:p>
        </w:tc>
        <w:tc>
          <w:tcPr>
            <w:tcW w:w="0" w:type="auto"/>
            <w:tcBorders>
              <w:top w:val="single" w:sz="12" w:space="0" w:color="auto"/>
              <w:left w:val="nil"/>
              <w:bottom w:val="single" w:sz="12" w:space="0" w:color="auto"/>
              <w:right w:val="nil"/>
            </w:tcBorders>
            <w:shd w:val="clear" w:color="000000" w:fill="FFFFFF"/>
            <w:noWrap/>
            <w:vAlign w:val="bottom"/>
            <w:hideMark/>
          </w:tcPr>
          <w:p w14:paraId="129818A7"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4</w:t>
            </w:r>
          </w:p>
        </w:tc>
        <w:tc>
          <w:tcPr>
            <w:tcW w:w="0" w:type="auto"/>
            <w:tcBorders>
              <w:top w:val="single" w:sz="12" w:space="0" w:color="auto"/>
              <w:left w:val="nil"/>
              <w:bottom w:val="single" w:sz="12" w:space="0" w:color="auto"/>
              <w:right w:val="nil"/>
            </w:tcBorders>
            <w:shd w:val="clear" w:color="000000" w:fill="FFFFFF"/>
            <w:noWrap/>
            <w:vAlign w:val="bottom"/>
            <w:hideMark/>
          </w:tcPr>
          <w:p w14:paraId="6FF68925"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5</w:t>
            </w:r>
          </w:p>
        </w:tc>
        <w:tc>
          <w:tcPr>
            <w:tcW w:w="0" w:type="auto"/>
            <w:tcBorders>
              <w:top w:val="single" w:sz="12" w:space="0" w:color="auto"/>
              <w:left w:val="nil"/>
              <w:bottom w:val="single" w:sz="12" w:space="0" w:color="auto"/>
              <w:right w:val="nil"/>
            </w:tcBorders>
            <w:shd w:val="clear" w:color="000000" w:fill="FFFFFF"/>
            <w:noWrap/>
            <w:vAlign w:val="bottom"/>
            <w:hideMark/>
          </w:tcPr>
          <w:p w14:paraId="5FF83F69"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6</w:t>
            </w:r>
          </w:p>
        </w:tc>
        <w:tc>
          <w:tcPr>
            <w:tcW w:w="0" w:type="auto"/>
            <w:tcBorders>
              <w:top w:val="single" w:sz="12" w:space="0" w:color="auto"/>
              <w:left w:val="nil"/>
              <w:bottom w:val="single" w:sz="12" w:space="0" w:color="auto"/>
              <w:right w:val="nil"/>
            </w:tcBorders>
            <w:shd w:val="clear" w:color="000000" w:fill="FFFFFF"/>
            <w:noWrap/>
            <w:vAlign w:val="bottom"/>
            <w:hideMark/>
          </w:tcPr>
          <w:p w14:paraId="51A5796F"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7</w:t>
            </w:r>
          </w:p>
        </w:tc>
        <w:tc>
          <w:tcPr>
            <w:tcW w:w="0" w:type="auto"/>
            <w:tcBorders>
              <w:top w:val="single" w:sz="12" w:space="0" w:color="auto"/>
              <w:left w:val="nil"/>
              <w:bottom w:val="single" w:sz="12" w:space="0" w:color="auto"/>
              <w:right w:val="nil"/>
            </w:tcBorders>
            <w:shd w:val="clear" w:color="000000" w:fill="FFFFFF"/>
            <w:noWrap/>
            <w:vAlign w:val="bottom"/>
            <w:hideMark/>
          </w:tcPr>
          <w:p w14:paraId="54306C71"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8</w:t>
            </w:r>
          </w:p>
        </w:tc>
        <w:tc>
          <w:tcPr>
            <w:tcW w:w="0" w:type="auto"/>
            <w:tcBorders>
              <w:top w:val="single" w:sz="12" w:space="0" w:color="auto"/>
              <w:left w:val="nil"/>
              <w:bottom w:val="single" w:sz="12" w:space="0" w:color="auto"/>
              <w:right w:val="nil"/>
            </w:tcBorders>
            <w:shd w:val="clear" w:color="000000" w:fill="FFFFFF"/>
            <w:noWrap/>
            <w:vAlign w:val="bottom"/>
            <w:hideMark/>
          </w:tcPr>
          <w:p w14:paraId="60BD1213"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9</w:t>
            </w:r>
          </w:p>
        </w:tc>
        <w:tc>
          <w:tcPr>
            <w:tcW w:w="0" w:type="auto"/>
            <w:tcBorders>
              <w:top w:val="single" w:sz="12" w:space="0" w:color="auto"/>
              <w:left w:val="nil"/>
              <w:bottom w:val="single" w:sz="12" w:space="0" w:color="auto"/>
              <w:right w:val="nil"/>
            </w:tcBorders>
            <w:shd w:val="clear" w:color="000000" w:fill="FFFFFF"/>
            <w:noWrap/>
            <w:vAlign w:val="bottom"/>
            <w:hideMark/>
          </w:tcPr>
          <w:p w14:paraId="506B59BD"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10</w:t>
            </w:r>
          </w:p>
        </w:tc>
        <w:tc>
          <w:tcPr>
            <w:tcW w:w="0" w:type="auto"/>
            <w:tcBorders>
              <w:top w:val="single" w:sz="12" w:space="0" w:color="auto"/>
              <w:left w:val="nil"/>
              <w:bottom w:val="single" w:sz="12" w:space="0" w:color="auto"/>
              <w:right w:val="nil"/>
            </w:tcBorders>
            <w:shd w:val="clear" w:color="000000" w:fill="FFFFFF"/>
            <w:noWrap/>
            <w:vAlign w:val="bottom"/>
            <w:hideMark/>
          </w:tcPr>
          <w:p w14:paraId="415E84A5"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11</w:t>
            </w:r>
          </w:p>
        </w:tc>
        <w:tc>
          <w:tcPr>
            <w:tcW w:w="0" w:type="auto"/>
            <w:tcBorders>
              <w:top w:val="single" w:sz="12" w:space="0" w:color="auto"/>
              <w:left w:val="nil"/>
              <w:bottom w:val="single" w:sz="12" w:space="0" w:color="auto"/>
              <w:right w:val="nil"/>
            </w:tcBorders>
            <w:shd w:val="clear" w:color="000000" w:fill="FFFFFF"/>
            <w:noWrap/>
            <w:vAlign w:val="bottom"/>
            <w:hideMark/>
          </w:tcPr>
          <w:p w14:paraId="621397BD" w14:textId="77777777" w:rsidR="00375296" w:rsidRPr="00F938E3" w:rsidRDefault="00375296" w:rsidP="00F938E3">
            <w:pPr>
              <w:spacing w:after="0" w:line="240" w:lineRule="auto"/>
              <w:jc w:val="right"/>
              <w:rPr>
                <w:rFonts w:eastAsia="Times New Roman" w:cs="Calibri"/>
                <w:color w:val="002060"/>
                <w:sz w:val="14"/>
                <w:szCs w:val="14"/>
                <w:lang w:eastAsia="en-GB"/>
              </w:rPr>
            </w:pPr>
            <w:r w:rsidRPr="00F938E3">
              <w:rPr>
                <w:rFonts w:eastAsia="Times New Roman" w:cs="Calibri"/>
                <w:color w:val="002060"/>
                <w:sz w:val="14"/>
                <w:szCs w:val="14"/>
                <w:lang w:eastAsia="en-GB"/>
              </w:rPr>
              <w:t>12</w:t>
            </w:r>
          </w:p>
        </w:tc>
      </w:tr>
      <w:tr w:rsidR="002B00FA" w:rsidRPr="00B843BD" w14:paraId="599150FD" w14:textId="77777777" w:rsidTr="00E8155D">
        <w:trPr>
          <w:trHeight w:val="250"/>
        </w:trPr>
        <w:tc>
          <w:tcPr>
            <w:tcW w:w="0" w:type="auto"/>
            <w:tcBorders>
              <w:top w:val="nil"/>
              <w:left w:val="nil"/>
              <w:bottom w:val="nil"/>
              <w:right w:val="nil"/>
            </w:tcBorders>
            <w:shd w:val="clear" w:color="000000" w:fill="FFFFFF"/>
            <w:noWrap/>
            <w:vAlign w:val="bottom"/>
            <w:hideMark/>
          </w:tcPr>
          <w:p w14:paraId="3936EB9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w:t>
            </w:r>
          </w:p>
        </w:tc>
        <w:tc>
          <w:tcPr>
            <w:tcW w:w="0" w:type="auto"/>
            <w:tcBorders>
              <w:top w:val="nil"/>
              <w:left w:val="nil"/>
              <w:bottom w:val="nil"/>
              <w:right w:val="nil"/>
            </w:tcBorders>
            <w:shd w:val="clear" w:color="000000" w:fill="FFFFFF"/>
            <w:noWrap/>
            <w:vAlign w:val="bottom"/>
            <w:hideMark/>
          </w:tcPr>
          <w:p w14:paraId="0AF9DDB3"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Financial Efficiency</w:t>
            </w:r>
          </w:p>
        </w:tc>
        <w:tc>
          <w:tcPr>
            <w:tcW w:w="0" w:type="auto"/>
            <w:tcBorders>
              <w:top w:val="nil"/>
              <w:left w:val="nil"/>
              <w:bottom w:val="nil"/>
              <w:right w:val="nil"/>
            </w:tcBorders>
            <w:shd w:val="clear" w:color="000000" w:fill="FFFFFF"/>
            <w:noWrap/>
            <w:vAlign w:val="bottom"/>
            <w:hideMark/>
          </w:tcPr>
          <w:p w14:paraId="502D343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80%</w:t>
            </w:r>
          </w:p>
        </w:tc>
        <w:tc>
          <w:tcPr>
            <w:tcW w:w="0" w:type="auto"/>
            <w:tcBorders>
              <w:top w:val="nil"/>
              <w:left w:val="nil"/>
              <w:bottom w:val="nil"/>
              <w:right w:val="nil"/>
            </w:tcBorders>
            <w:shd w:val="clear" w:color="000000" w:fill="FFFFFF"/>
            <w:noWrap/>
            <w:vAlign w:val="bottom"/>
            <w:hideMark/>
          </w:tcPr>
          <w:p w14:paraId="7139ABA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0.42</w:t>
            </w:r>
          </w:p>
        </w:tc>
        <w:tc>
          <w:tcPr>
            <w:tcW w:w="0" w:type="auto"/>
            <w:tcBorders>
              <w:top w:val="nil"/>
              <w:left w:val="nil"/>
              <w:bottom w:val="nil"/>
              <w:right w:val="nil"/>
            </w:tcBorders>
            <w:shd w:val="clear" w:color="000000" w:fill="FFFFFF"/>
            <w:noWrap/>
            <w:vAlign w:val="bottom"/>
            <w:hideMark/>
          </w:tcPr>
          <w:p w14:paraId="4C7BE96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48B71C3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33C2627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0.39</w:t>
            </w:r>
          </w:p>
        </w:tc>
        <w:tc>
          <w:tcPr>
            <w:tcW w:w="0" w:type="auto"/>
            <w:tcBorders>
              <w:top w:val="nil"/>
              <w:left w:val="nil"/>
              <w:bottom w:val="nil"/>
              <w:right w:val="nil"/>
            </w:tcBorders>
            <w:shd w:val="clear" w:color="000000" w:fill="FFFFFF"/>
            <w:noWrap/>
            <w:vAlign w:val="bottom"/>
            <w:hideMark/>
          </w:tcPr>
          <w:p w14:paraId="43484C1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0.41</w:t>
            </w:r>
          </w:p>
        </w:tc>
        <w:tc>
          <w:tcPr>
            <w:tcW w:w="0" w:type="auto"/>
            <w:tcBorders>
              <w:top w:val="nil"/>
              <w:left w:val="nil"/>
              <w:bottom w:val="nil"/>
              <w:right w:val="nil"/>
            </w:tcBorders>
            <w:shd w:val="clear" w:color="000000" w:fill="FFFFFF"/>
            <w:noWrap/>
            <w:vAlign w:val="bottom"/>
            <w:hideMark/>
          </w:tcPr>
          <w:p w14:paraId="479B040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0.43</w:t>
            </w:r>
          </w:p>
        </w:tc>
        <w:tc>
          <w:tcPr>
            <w:tcW w:w="0" w:type="auto"/>
            <w:tcBorders>
              <w:top w:val="nil"/>
              <w:left w:val="nil"/>
              <w:bottom w:val="nil"/>
              <w:right w:val="nil"/>
            </w:tcBorders>
            <w:shd w:val="clear" w:color="000000" w:fill="FFFFFF"/>
            <w:noWrap/>
            <w:vAlign w:val="bottom"/>
            <w:hideMark/>
          </w:tcPr>
          <w:p w14:paraId="20F6C1A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56F411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081FDB28"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92746E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2D8D130"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2DDBECE"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FEDD0A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16ABC7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6CDB9C2"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D5C4A14"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892B75B"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F9112F2"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B90B58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040D4521" w14:textId="77777777" w:rsidTr="00E8155D">
        <w:trPr>
          <w:trHeight w:val="240"/>
        </w:trPr>
        <w:tc>
          <w:tcPr>
            <w:tcW w:w="0" w:type="auto"/>
            <w:tcBorders>
              <w:top w:val="nil"/>
              <w:left w:val="nil"/>
              <w:bottom w:val="nil"/>
              <w:right w:val="nil"/>
            </w:tcBorders>
            <w:shd w:val="clear" w:color="000000" w:fill="FFFFFF"/>
            <w:noWrap/>
            <w:vAlign w:val="bottom"/>
            <w:hideMark/>
          </w:tcPr>
          <w:p w14:paraId="36DCDC4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2</w:t>
            </w:r>
          </w:p>
        </w:tc>
        <w:tc>
          <w:tcPr>
            <w:tcW w:w="0" w:type="auto"/>
            <w:tcBorders>
              <w:top w:val="nil"/>
              <w:left w:val="nil"/>
              <w:bottom w:val="nil"/>
              <w:right w:val="nil"/>
            </w:tcBorders>
            <w:shd w:val="clear" w:color="000000" w:fill="FFFFFF"/>
            <w:noWrap/>
            <w:vAlign w:val="bottom"/>
            <w:hideMark/>
          </w:tcPr>
          <w:p w14:paraId="51FBEFAE"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Social Efficiency (No Breadth)</w:t>
            </w:r>
          </w:p>
        </w:tc>
        <w:tc>
          <w:tcPr>
            <w:tcW w:w="0" w:type="auto"/>
            <w:tcBorders>
              <w:top w:val="nil"/>
              <w:left w:val="nil"/>
              <w:bottom w:val="nil"/>
              <w:right w:val="nil"/>
            </w:tcBorders>
            <w:shd w:val="clear" w:color="000000" w:fill="FFFFFF"/>
            <w:noWrap/>
            <w:vAlign w:val="bottom"/>
            <w:hideMark/>
          </w:tcPr>
          <w:p w14:paraId="6D27157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80%</w:t>
            </w:r>
          </w:p>
        </w:tc>
        <w:tc>
          <w:tcPr>
            <w:tcW w:w="0" w:type="auto"/>
            <w:tcBorders>
              <w:top w:val="nil"/>
              <w:left w:val="nil"/>
              <w:bottom w:val="nil"/>
              <w:right w:val="nil"/>
            </w:tcBorders>
            <w:shd w:val="clear" w:color="000000" w:fill="FFFFFF"/>
            <w:noWrap/>
            <w:vAlign w:val="bottom"/>
            <w:hideMark/>
          </w:tcPr>
          <w:p w14:paraId="0F6F568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3D56C92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4570277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0.79</w:t>
            </w:r>
          </w:p>
        </w:tc>
        <w:tc>
          <w:tcPr>
            <w:tcW w:w="0" w:type="auto"/>
            <w:tcBorders>
              <w:top w:val="nil"/>
              <w:left w:val="nil"/>
              <w:bottom w:val="nil"/>
              <w:right w:val="nil"/>
            </w:tcBorders>
            <w:shd w:val="clear" w:color="000000" w:fill="FFFFFF"/>
            <w:noWrap/>
            <w:vAlign w:val="bottom"/>
            <w:hideMark/>
          </w:tcPr>
          <w:p w14:paraId="7AA7374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0.88</w:t>
            </w:r>
          </w:p>
        </w:tc>
        <w:tc>
          <w:tcPr>
            <w:tcW w:w="0" w:type="auto"/>
            <w:tcBorders>
              <w:top w:val="nil"/>
              <w:left w:val="nil"/>
              <w:bottom w:val="nil"/>
              <w:right w:val="nil"/>
            </w:tcBorders>
            <w:shd w:val="clear" w:color="000000" w:fill="FFFFFF"/>
            <w:noWrap/>
            <w:vAlign w:val="bottom"/>
            <w:hideMark/>
          </w:tcPr>
          <w:p w14:paraId="7C00955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3D6D9F2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0.96</w:t>
            </w:r>
          </w:p>
        </w:tc>
        <w:tc>
          <w:tcPr>
            <w:tcW w:w="0" w:type="auto"/>
            <w:tcBorders>
              <w:top w:val="nil"/>
              <w:left w:val="nil"/>
              <w:bottom w:val="nil"/>
              <w:right w:val="nil"/>
            </w:tcBorders>
            <w:shd w:val="clear" w:color="000000" w:fill="FFFFFF"/>
            <w:noWrap/>
            <w:vAlign w:val="bottom"/>
            <w:hideMark/>
          </w:tcPr>
          <w:p w14:paraId="317F0A0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71AFD81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-0.04</w:t>
            </w:r>
          </w:p>
        </w:tc>
        <w:tc>
          <w:tcPr>
            <w:tcW w:w="0" w:type="auto"/>
            <w:tcBorders>
              <w:top w:val="nil"/>
              <w:left w:val="nil"/>
              <w:bottom w:val="nil"/>
              <w:right w:val="nil"/>
            </w:tcBorders>
            <w:shd w:val="clear" w:color="000000" w:fill="FFFFFF"/>
            <w:noWrap/>
            <w:vAlign w:val="bottom"/>
            <w:hideMark/>
          </w:tcPr>
          <w:p w14:paraId="0201399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040AB32B"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9882848"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77E0A57"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95FA566"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55930E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9B577D1"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1C2505C"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691C58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154437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8ACB0F4"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4AD6BFCD" w14:textId="77777777" w:rsidTr="00E8155D">
        <w:trPr>
          <w:trHeight w:val="240"/>
        </w:trPr>
        <w:tc>
          <w:tcPr>
            <w:tcW w:w="0" w:type="auto"/>
            <w:tcBorders>
              <w:top w:val="nil"/>
              <w:left w:val="nil"/>
              <w:bottom w:val="nil"/>
              <w:right w:val="nil"/>
            </w:tcBorders>
            <w:shd w:val="clear" w:color="000000" w:fill="FFFFFF"/>
            <w:noWrap/>
            <w:vAlign w:val="bottom"/>
            <w:hideMark/>
          </w:tcPr>
          <w:p w14:paraId="0C21B73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3</w:t>
            </w:r>
          </w:p>
        </w:tc>
        <w:tc>
          <w:tcPr>
            <w:tcW w:w="0" w:type="auto"/>
            <w:tcBorders>
              <w:top w:val="nil"/>
              <w:left w:val="nil"/>
              <w:bottom w:val="nil"/>
              <w:right w:val="nil"/>
            </w:tcBorders>
            <w:shd w:val="clear" w:color="000000" w:fill="FFFFFF"/>
            <w:noWrap/>
            <w:vAlign w:val="bottom"/>
            <w:hideMark/>
          </w:tcPr>
          <w:p w14:paraId="047E839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Social Efficiency (With Breadth)</w:t>
            </w:r>
          </w:p>
        </w:tc>
        <w:tc>
          <w:tcPr>
            <w:tcW w:w="0" w:type="auto"/>
            <w:tcBorders>
              <w:top w:val="nil"/>
              <w:left w:val="nil"/>
              <w:bottom w:val="nil"/>
              <w:right w:val="nil"/>
            </w:tcBorders>
            <w:shd w:val="clear" w:color="000000" w:fill="FFFFFF"/>
            <w:noWrap/>
            <w:vAlign w:val="bottom"/>
            <w:hideMark/>
          </w:tcPr>
          <w:p w14:paraId="0272E5F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80%</w:t>
            </w:r>
          </w:p>
        </w:tc>
        <w:tc>
          <w:tcPr>
            <w:tcW w:w="0" w:type="auto"/>
            <w:tcBorders>
              <w:top w:val="nil"/>
              <w:left w:val="nil"/>
              <w:bottom w:val="nil"/>
              <w:right w:val="nil"/>
            </w:tcBorders>
            <w:shd w:val="clear" w:color="000000" w:fill="FFFFFF"/>
            <w:noWrap/>
            <w:vAlign w:val="bottom"/>
            <w:hideMark/>
          </w:tcPr>
          <w:p w14:paraId="0CEC908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6A71E23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2E01226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0.79</w:t>
            </w:r>
          </w:p>
        </w:tc>
        <w:tc>
          <w:tcPr>
            <w:tcW w:w="0" w:type="auto"/>
            <w:tcBorders>
              <w:top w:val="nil"/>
              <w:left w:val="nil"/>
              <w:bottom w:val="nil"/>
              <w:right w:val="nil"/>
            </w:tcBorders>
            <w:shd w:val="clear" w:color="000000" w:fill="FFFFFF"/>
            <w:noWrap/>
            <w:vAlign w:val="bottom"/>
            <w:hideMark/>
          </w:tcPr>
          <w:p w14:paraId="7C91BBA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0.88</w:t>
            </w:r>
          </w:p>
        </w:tc>
        <w:tc>
          <w:tcPr>
            <w:tcW w:w="0" w:type="auto"/>
            <w:tcBorders>
              <w:top w:val="nil"/>
              <w:left w:val="nil"/>
              <w:bottom w:val="nil"/>
              <w:right w:val="nil"/>
            </w:tcBorders>
            <w:shd w:val="clear" w:color="000000" w:fill="FFFFFF"/>
            <w:noWrap/>
            <w:vAlign w:val="bottom"/>
            <w:hideMark/>
          </w:tcPr>
          <w:p w14:paraId="7DDA027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2F9E4E0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0.96</w:t>
            </w:r>
          </w:p>
        </w:tc>
        <w:tc>
          <w:tcPr>
            <w:tcW w:w="0" w:type="auto"/>
            <w:tcBorders>
              <w:top w:val="nil"/>
              <w:left w:val="nil"/>
              <w:bottom w:val="nil"/>
              <w:right w:val="nil"/>
            </w:tcBorders>
            <w:shd w:val="clear" w:color="000000" w:fill="FFFFFF"/>
            <w:noWrap/>
            <w:vAlign w:val="bottom"/>
            <w:hideMark/>
          </w:tcPr>
          <w:p w14:paraId="67251E1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15FF47B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-0.03</w:t>
            </w:r>
          </w:p>
        </w:tc>
        <w:tc>
          <w:tcPr>
            <w:tcW w:w="0" w:type="auto"/>
            <w:tcBorders>
              <w:top w:val="nil"/>
              <w:left w:val="nil"/>
              <w:bottom w:val="nil"/>
              <w:right w:val="nil"/>
            </w:tcBorders>
            <w:shd w:val="clear" w:color="000000" w:fill="FFFFFF"/>
            <w:noWrap/>
            <w:vAlign w:val="bottom"/>
            <w:hideMark/>
          </w:tcPr>
          <w:p w14:paraId="7D702E7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53B49C3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52DAFC1F"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60705EE"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67B5F0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5F9EBD6"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FD9251E"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871C877"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0244B88"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B727320"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0B780D8"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57ECB2B5" w14:textId="77777777" w:rsidTr="00E8155D">
        <w:trPr>
          <w:trHeight w:val="240"/>
        </w:trPr>
        <w:tc>
          <w:tcPr>
            <w:tcW w:w="0" w:type="auto"/>
            <w:tcBorders>
              <w:top w:val="nil"/>
              <w:left w:val="nil"/>
              <w:bottom w:val="nil"/>
              <w:right w:val="nil"/>
            </w:tcBorders>
            <w:shd w:val="clear" w:color="000000" w:fill="FFFFFF"/>
            <w:noWrap/>
            <w:vAlign w:val="bottom"/>
            <w:hideMark/>
          </w:tcPr>
          <w:p w14:paraId="2B88F38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4</w:t>
            </w:r>
          </w:p>
        </w:tc>
        <w:tc>
          <w:tcPr>
            <w:tcW w:w="0" w:type="auto"/>
            <w:tcBorders>
              <w:top w:val="nil"/>
              <w:left w:val="nil"/>
              <w:bottom w:val="nil"/>
              <w:right w:val="nil"/>
            </w:tcBorders>
            <w:shd w:val="clear" w:color="000000" w:fill="FFFFFF"/>
            <w:noWrap/>
            <w:vAlign w:val="bottom"/>
            <w:hideMark/>
          </w:tcPr>
          <w:p w14:paraId="3FF2D2D7"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Financial and Social Efficiency (No Breadth)</w:t>
            </w:r>
          </w:p>
        </w:tc>
        <w:tc>
          <w:tcPr>
            <w:tcW w:w="0" w:type="auto"/>
            <w:tcBorders>
              <w:top w:val="nil"/>
              <w:left w:val="nil"/>
              <w:bottom w:val="nil"/>
              <w:right w:val="nil"/>
            </w:tcBorders>
            <w:shd w:val="clear" w:color="000000" w:fill="FFFFFF"/>
            <w:noWrap/>
            <w:vAlign w:val="bottom"/>
            <w:hideMark/>
          </w:tcPr>
          <w:p w14:paraId="5149014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80%</w:t>
            </w:r>
          </w:p>
        </w:tc>
        <w:tc>
          <w:tcPr>
            <w:tcW w:w="0" w:type="auto"/>
            <w:tcBorders>
              <w:top w:val="nil"/>
              <w:left w:val="nil"/>
              <w:bottom w:val="nil"/>
              <w:right w:val="nil"/>
            </w:tcBorders>
            <w:shd w:val="clear" w:color="000000" w:fill="FFFFFF"/>
            <w:noWrap/>
            <w:vAlign w:val="bottom"/>
            <w:hideMark/>
          </w:tcPr>
          <w:p w14:paraId="78C3942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02178A5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5C21F98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0.79</w:t>
            </w:r>
          </w:p>
        </w:tc>
        <w:tc>
          <w:tcPr>
            <w:tcW w:w="0" w:type="auto"/>
            <w:tcBorders>
              <w:top w:val="nil"/>
              <w:left w:val="nil"/>
              <w:bottom w:val="nil"/>
              <w:right w:val="nil"/>
            </w:tcBorders>
            <w:shd w:val="clear" w:color="000000" w:fill="FFFFFF"/>
            <w:noWrap/>
            <w:vAlign w:val="bottom"/>
            <w:hideMark/>
          </w:tcPr>
          <w:p w14:paraId="1E6D868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0.88</w:t>
            </w:r>
          </w:p>
        </w:tc>
        <w:tc>
          <w:tcPr>
            <w:tcW w:w="0" w:type="auto"/>
            <w:tcBorders>
              <w:top w:val="nil"/>
              <w:left w:val="nil"/>
              <w:bottom w:val="nil"/>
              <w:right w:val="nil"/>
            </w:tcBorders>
            <w:shd w:val="clear" w:color="000000" w:fill="FFFFFF"/>
            <w:noWrap/>
            <w:vAlign w:val="bottom"/>
            <w:hideMark/>
          </w:tcPr>
          <w:p w14:paraId="6ACFEB5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45858A0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0.96</w:t>
            </w:r>
          </w:p>
        </w:tc>
        <w:tc>
          <w:tcPr>
            <w:tcW w:w="0" w:type="auto"/>
            <w:tcBorders>
              <w:top w:val="nil"/>
              <w:left w:val="nil"/>
              <w:bottom w:val="nil"/>
              <w:right w:val="nil"/>
            </w:tcBorders>
            <w:shd w:val="clear" w:color="000000" w:fill="FFFFFF"/>
            <w:noWrap/>
            <w:vAlign w:val="bottom"/>
            <w:hideMark/>
          </w:tcPr>
          <w:p w14:paraId="2F0D2BC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27542C3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-0.02</w:t>
            </w:r>
          </w:p>
        </w:tc>
        <w:tc>
          <w:tcPr>
            <w:tcW w:w="0" w:type="auto"/>
            <w:tcBorders>
              <w:top w:val="nil"/>
              <w:left w:val="nil"/>
              <w:bottom w:val="nil"/>
              <w:right w:val="nil"/>
            </w:tcBorders>
            <w:shd w:val="clear" w:color="000000" w:fill="FFFFFF"/>
            <w:noWrap/>
            <w:vAlign w:val="bottom"/>
            <w:hideMark/>
          </w:tcPr>
          <w:p w14:paraId="6331B83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0574D53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6E24AAD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0FBC0B93"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C14C2DF"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384AEE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4363E6B"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0053D5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40E8AAB"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CEAA31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07F1F9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62395114" w14:textId="77777777" w:rsidTr="00E8155D">
        <w:trPr>
          <w:trHeight w:val="240"/>
        </w:trPr>
        <w:tc>
          <w:tcPr>
            <w:tcW w:w="0" w:type="auto"/>
            <w:tcBorders>
              <w:top w:val="nil"/>
              <w:left w:val="nil"/>
              <w:bottom w:val="nil"/>
              <w:right w:val="nil"/>
            </w:tcBorders>
            <w:shd w:val="clear" w:color="000000" w:fill="FFFFFF"/>
            <w:noWrap/>
            <w:vAlign w:val="bottom"/>
            <w:hideMark/>
          </w:tcPr>
          <w:p w14:paraId="2E90C08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5</w:t>
            </w:r>
          </w:p>
        </w:tc>
        <w:tc>
          <w:tcPr>
            <w:tcW w:w="0" w:type="auto"/>
            <w:tcBorders>
              <w:top w:val="nil"/>
              <w:left w:val="nil"/>
              <w:bottom w:val="nil"/>
              <w:right w:val="nil"/>
            </w:tcBorders>
            <w:shd w:val="clear" w:color="000000" w:fill="FFFFFF"/>
            <w:noWrap/>
            <w:vAlign w:val="bottom"/>
            <w:hideMark/>
          </w:tcPr>
          <w:p w14:paraId="02365DF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Financial and Social Efficiency (With Breadth)</w:t>
            </w:r>
          </w:p>
        </w:tc>
        <w:tc>
          <w:tcPr>
            <w:tcW w:w="0" w:type="auto"/>
            <w:tcBorders>
              <w:top w:val="nil"/>
              <w:left w:val="nil"/>
              <w:bottom w:val="nil"/>
              <w:right w:val="nil"/>
            </w:tcBorders>
            <w:shd w:val="clear" w:color="000000" w:fill="FFFFFF"/>
            <w:noWrap/>
            <w:vAlign w:val="bottom"/>
            <w:hideMark/>
          </w:tcPr>
          <w:p w14:paraId="2E281BD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80%</w:t>
            </w:r>
          </w:p>
        </w:tc>
        <w:tc>
          <w:tcPr>
            <w:tcW w:w="0" w:type="auto"/>
            <w:tcBorders>
              <w:top w:val="nil"/>
              <w:left w:val="nil"/>
              <w:bottom w:val="nil"/>
              <w:right w:val="nil"/>
            </w:tcBorders>
            <w:shd w:val="clear" w:color="000000" w:fill="FFFFFF"/>
            <w:noWrap/>
            <w:vAlign w:val="bottom"/>
            <w:hideMark/>
          </w:tcPr>
          <w:p w14:paraId="53C0D94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285D42C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1CD7A40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0.79</w:t>
            </w:r>
          </w:p>
        </w:tc>
        <w:tc>
          <w:tcPr>
            <w:tcW w:w="0" w:type="auto"/>
            <w:tcBorders>
              <w:top w:val="nil"/>
              <w:left w:val="nil"/>
              <w:bottom w:val="nil"/>
              <w:right w:val="nil"/>
            </w:tcBorders>
            <w:shd w:val="clear" w:color="000000" w:fill="FFFFFF"/>
            <w:noWrap/>
            <w:vAlign w:val="bottom"/>
            <w:hideMark/>
          </w:tcPr>
          <w:p w14:paraId="17BCBBA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0.88</w:t>
            </w:r>
          </w:p>
        </w:tc>
        <w:tc>
          <w:tcPr>
            <w:tcW w:w="0" w:type="auto"/>
            <w:tcBorders>
              <w:top w:val="nil"/>
              <w:left w:val="nil"/>
              <w:bottom w:val="nil"/>
              <w:right w:val="nil"/>
            </w:tcBorders>
            <w:shd w:val="clear" w:color="000000" w:fill="FFFFFF"/>
            <w:noWrap/>
            <w:vAlign w:val="bottom"/>
            <w:hideMark/>
          </w:tcPr>
          <w:p w14:paraId="3E7782A2"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0.92</w:t>
            </w:r>
          </w:p>
        </w:tc>
        <w:tc>
          <w:tcPr>
            <w:tcW w:w="0" w:type="auto"/>
            <w:tcBorders>
              <w:top w:val="nil"/>
              <w:left w:val="nil"/>
              <w:bottom w:val="nil"/>
              <w:right w:val="nil"/>
            </w:tcBorders>
            <w:shd w:val="clear" w:color="000000" w:fill="FFFFFF"/>
            <w:noWrap/>
            <w:vAlign w:val="bottom"/>
            <w:hideMark/>
          </w:tcPr>
          <w:p w14:paraId="09DB449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0.96</w:t>
            </w:r>
          </w:p>
        </w:tc>
        <w:tc>
          <w:tcPr>
            <w:tcW w:w="0" w:type="auto"/>
            <w:tcBorders>
              <w:top w:val="nil"/>
              <w:left w:val="nil"/>
              <w:bottom w:val="nil"/>
              <w:right w:val="nil"/>
            </w:tcBorders>
            <w:shd w:val="clear" w:color="000000" w:fill="FFFFFF"/>
            <w:noWrap/>
            <w:vAlign w:val="bottom"/>
            <w:hideMark/>
          </w:tcPr>
          <w:p w14:paraId="3BE3102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10EE691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-0.02</w:t>
            </w:r>
          </w:p>
        </w:tc>
        <w:tc>
          <w:tcPr>
            <w:tcW w:w="0" w:type="auto"/>
            <w:tcBorders>
              <w:top w:val="nil"/>
              <w:left w:val="nil"/>
              <w:bottom w:val="nil"/>
              <w:right w:val="nil"/>
            </w:tcBorders>
            <w:shd w:val="clear" w:color="000000" w:fill="FFFFFF"/>
            <w:noWrap/>
            <w:vAlign w:val="bottom"/>
            <w:hideMark/>
          </w:tcPr>
          <w:p w14:paraId="2542DD3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112E625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B7FCD7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0FA45F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0C5AF89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9005762"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D2514DB"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29DEF9F"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FFE8D58"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3810FA2"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9418933"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20D39A79" w14:textId="77777777" w:rsidTr="00E8155D">
        <w:trPr>
          <w:trHeight w:val="240"/>
        </w:trPr>
        <w:tc>
          <w:tcPr>
            <w:tcW w:w="0" w:type="auto"/>
            <w:tcBorders>
              <w:top w:val="nil"/>
              <w:left w:val="nil"/>
              <w:bottom w:val="nil"/>
              <w:right w:val="nil"/>
            </w:tcBorders>
            <w:shd w:val="clear" w:color="000000" w:fill="FFFFFF"/>
            <w:noWrap/>
            <w:vAlign w:val="bottom"/>
            <w:hideMark/>
          </w:tcPr>
          <w:p w14:paraId="4BE8474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6</w:t>
            </w:r>
          </w:p>
        </w:tc>
        <w:tc>
          <w:tcPr>
            <w:tcW w:w="0" w:type="auto"/>
            <w:tcBorders>
              <w:top w:val="nil"/>
              <w:left w:val="nil"/>
              <w:bottom w:val="nil"/>
              <w:right w:val="nil"/>
            </w:tcBorders>
            <w:shd w:val="clear" w:color="000000" w:fill="FFFFFF"/>
            <w:noWrap/>
            <w:vAlign w:val="bottom"/>
            <w:hideMark/>
          </w:tcPr>
          <w:p w14:paraId="2904496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Operating Expense to Assets</w:t>
            </w:r>
          </w:p>
        </w:tc>
        <w:tc>
          <w:tcPr>
            <w:tcW w:w="0" w:type="auto"/>
            <w:tcBorders>
              <w:top w:val="nil"/>
              <w:left w:val="nil"/>
              <w:bottom w:val="nil"/>
              <w:right w:val="nil"/>
            </w:tcBorders>
            <w:shd w:val="clear" w:color="000000" w:fill="FFFFFF"/>
            <w:noWrap/>
            <w:vAlign w:val="bottom"/>
            <w:hideMark/>
          </w:tcPr>
          <w:p w14:paraId="0981B56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88%</w:t>
            </w:r>
          </w:p>
        </w:tc>
        <w:tc>
          <w:tcPr>
            <w:tcW w:w="0" w:type="auto"/>
            <w:tcBorders>
              <w:top w:val="nil"/>
              <w:left w:val="nil"/>
              <w:bottom w:val="nil"/>
              <w:right w:val="nil"/>
            </w:tcBorders>
            <w:shd w:val="clear" w:color="000000" w:fill="FFFFFF"/>
            <w:noWrap/>
            <w:vAlign w:val="bottom"/>
            <w:hideMark/>
          </w:tcPr>
          <w:p w14:paraId="5017DDA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0.23</w:t>
            </w:r>
          </w:p>
        </w:tc>
        <w:tc>
          <w:tcPr>
            <w:tcW w:w="0" w:type="auto"/>
            <w:tcBorders>
              <w:top w:val="nil"/>
              <w:left w:val="nil"/>
              <w:bottom w:val="nil"/>
              <w:right w:val="nil"/>
            </w:tcBorders>
            <w:shd w:val="clear" w:color="000000" w:fill="FFFFFF"/>
            <w:noWrap/>
            <w:vAlign w:val="bottom"/>
            <w:hideMark/>
          </w:tcPr>
          <w:p w14:paraId="3E9EDE8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6FCAD35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531B116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0.12</w:t>
            </w:r>
          </w:p>
        </w:tc>
        <w:tc>
          <w:tcPr>
            <w:tcW w:w="0" w:type="auto"/>
            <w:tcBorders>
              <w:top w:val="nil"/>
              <w:left w:val="nil"/>
              <w:bottom w:val="nil"/>
              <w:right w:val="nil"/>
            </w:tcBorders>
            <w:shd w:val="clear" w:color="000000" w:fill="FFFFFF"/>
            <w:noWrap/>
            <w:vAlign w:val="bottom"/>
            <w:hideMark/>
          </w:tcPr>
          <w:p w14:paraId="5077002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0.18</w:t>
            </w:r>
          </w:p>
        </w:tc>
        <w:tc>
          <w:tcPr>
            <w:tcW w:w="0" w:type="auto"/>
            <w:tcBorders>
              <w:top w:val="nil"/>
              <w:left w:val="nil"/>
              <w:bottom w:val="nil"/>
              <w:right w:val="nil"/>
            </w:tcBorders>
            <w:shd w:val="clear" w:color="000000" w:fill="FFFFFF"/>
            <w:noWrap/>
            <w:vAlign w:val="bottom"/>
            <w:hideMark/>
          </w:tcPr>
          <w:p w14:paraId="004E5F7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0.29</w:t>
            </w:r>
          </w:p>
        </w:tc>
        <w:tc>
          <w:tcPr>
            <w:tcW w:w="0" w:type="auto"/>
            <w:tcBorders>
              <w:top w:val="nil"/>
              <w:left w:val="nil"/>
              <w:bottom w:val="nil"/>
              <w:right w:val="nil"/>
            </w:tcBorders>
            <w:shd w:val="clear" w:color="000000" w:fill="FFFFFF"/>
            <w:noWrap/>
            <w:vAlign w:val="bottom"/>
            <w:hideMark/>
          </w:tcPr>
          <w:p w14:paraId="59B13D02"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2.52</w:t>
            </w:r>
          </w:p>
        </w:tc>
        <w:tc>
          <w:tcPr>
            <w:tcW w:w="0" w:type="auto"/>
            <w:tcBorders>
              <w:top w:val="nil"/>
              <w:left w:val="nil"/>
              <w:bottom w:val="nil"/>
              <w:right w:val="nil"/>
            </w:tcBorders>
            <w:shd w:val="clear" w:color="000000" w:fill="FFFFFF"/>
            <w:noWrap/>
            <w:vAlign w:val="bottom"/>
            <w:hideMark/>
          </w:tcPr>
          <w:p w14:paraId="7F7E5B5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-0.30</w:t>
            </w:r>
          </w:p>
        </w:tc>
        <w:tc>
          <w:tcPr>
            <w:tcW w:w="0" w:type="auto"/>
            <w:tcBorders>
              <w:top w:val="nil"/>
              <w:left w:val="nil"/>
              <w:bottom w:val="nil"/>
              <w:right w:val="nil"/>
            </w:tcBorders>
            <w:shd w:val="clear" w:color="000000" w:fill="FFFFFF"/>
            <w:noWrap/>
            <w:vAlign w:val="bottom"/>
            <w:hideMark/>
          </w:tcPr>
          <w:p w14:paraId="2D82996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0.31</w:t>
            </w:r>
          </w:p>
        </w:tc>
        <w:tc>
          <w:tcPr>
            <w:tcW w:w="0" w:type="auto"/>
            <w:tcBorders>
              <w:top w:val="nil"/>
              <w:left w:val="nil"/>
              <w:bottom w:val="nil"/>
              <w:right w:val="nil"/>
            </w:tcBorders>
            <w:shd w:val="clear" w:color="000000" w:fill="FFFFFF"/>
            <w:noWrap/>
            <w:vAlign w:val="bottom"/>
            <w:hideMark/>
          </w:tcPr>
          <w:p w14:paraId="0644EAC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0.31</w:t>
            </w:r>
          </w:p>
        </w:tc>
        <w:tc>
          <w:tcPr>
            <w:tcW w:w="0" w:type="auto"/>
            <w:tcBorders>
              <w:top w:val="nil"/>
              <w:left w:val="nil"/>
              <w:bottom w:val="nil"/>
              <w:right w:val="nil"/>
            </w:tcBorders>
            <w:shd w:val="clear" w:color="000000" w:fill="FFFFFF"/>
            <w:noWrap/>
            <w:vAlign w:val="bottom"/>
            <w:hideMark/>
          </w:tcPr>
          <w:p w14:paraId="1CF08C2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0.31</w:t>
            </w:r>
          </w:p>
        </w:tc>
        <w:tc>
          <w:tcPr>
            <w:tcW w:w="0" w:type="auto"/>
            <w:tcBorders>
              <w:top w:val="nil"/>
              <w:left w:val="nil"/>
              <w:bottom w:val="nil"/>
              <w:right w:val="nil"/>
            </w:tcBorders>
            <w:shd w:val="clear" w:color="000000" w:fill="FFFFFF"/>
            <w:noWrap/>
            <w:vAlign w:val="bottom"/>
            <w:hideMark/>
          </w:tcPr>
          <w:p w14:paraId="533D40D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0.31</w:t>
            </w:r>
          </w:p>
        </w:tc>
        <w:tc>
          <w:tcPr>
            <w:tcW w:w="0" w:type="auto"/>
            <w:tcBorders>
              <w:top w:val="nil"/>
              <w:left w:val="nil"/>
              <w:bottom w:val="nil"/>
              <w:right w:val="nil"/>
            </w:tcBorders>
            <w:shd w:val="clear" w:color="000000" w:fill="FFFFFF"/>
            <w:noWrap/>
            <w:vAlign w:val="bottom"/>
            <w:hideMark/>
          </w:tcPr>
          <w:p w14:paraId="6FECF99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71307B0F"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BEDE0D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FD86637"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BD5FD0F"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B5A0150"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6F1443C"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793EEE60" w14:textId="77777777" w:rsidTr="00E8155D">
        <w:trPr>
          <w:trHeight w:val="240"/>
        </w:trPr>
        <w:tc>
          <w:tcPr>
            <w:tcW w:w="0" w:type="auto"/>
            <w:tcBorders>
              <w:top w:val="nil"/>
              <w:left w:val="nil"/>
              <w:bottom w:val="nil"/>
              <w:right w:val="nil"/>
            </w:tcBorders>
            <w:shd w:val="clear" w:color="000000" w:fill="FFFFFF"/>
            <w:noWrap/>
            <w:vAlign w:val="bottom"/>
            <w:hideMark/>
          </w:tcPr>
          <w:p w14:paraId="70D9E45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7</w:t>
            </w:r>
          </w:p>
        </w:tc>
        <w:tc>
          <w:tcPr>
            <w:tcW w:w="0" w:type="auto"/>
            <w:tcBorders>
              <w:top w:val="nil"/>
              <w:left w:val="nil"/>
              <w:bottom w:val="nil"/>
              <w:right w:val="nil"/>
            </w:tcBorders>
            <w:shd w:val="clear" w:color="000000" w:fill="FFFFFF"/>
            <w:noWrap/>
            <w:vAlign w:val="bottom"/>
            <w:hideMark/>
          </w:tcPr>
          <w:p w14:paraId="721A4D13"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Debt to Equity Ratio</w:t>
            </w:r>
          </w:p>
        </w:tc>
        <w:tc>
          <w:tcPr>
            <w:tcW w:w="0" w:type="auto"/>
            <w:tcBorders>
              <w:top w:val="nil"/>
              <w:left w:val="nil"/>
              <w:bottom w:val="nil"/>
              <w:right w:val="nil"/>
            </w:tcBorders>
            <w:shd w:val="clear" w:color="000000" w:fill="FFFFFF"/>
            <w:noWrap/>
            <w:vAlign w:val="bottom"/>
            <w:hideMark/>
          </w:tcPr>
          <w:p w14:paraId="3BCAC71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95%</w:t>
            </w:r>
          </w:p>
        </w:tc>
        <w:tc>
          <w:tcPr>
            <w:tcW w:w="0" w:type="auto"/>
            <w:tcBorders>
              <w:top w:val="nil"/>
              <w:left w:val="nil"/>
              <w:bottom w:val="nil"/>
              <w:right w:val="nil"/>
            </w:tcBorders>
            <w:shd w:val="clear" w:color="000000" w:fill="FFFFFF"/>
            <w:noWrap/>
            <w:vAlign w:val="bottom"/>
            <w:hideMark/>
          </w:tcPr>
          <w:p w14:paraId="6D4565B2"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3.22</w:t>
            </w:r>
          </w:p>
        </w:tc>
        <w:tc>
          <w:tcPr>
            <w:tcW w:w="0" w:type="auto"/>
            <w:tcBorders>
              <w:top w:val="nil"/>
              <w:left w:val="nil"/>
              <w:bottom w:val="nil"/>
              <w:right w:val="nil"/>
            </w:tcBorders>
            <w:shd w:val="clear" w:color="000000" w:fill="FFFFFF"/>
            <w:noWrap/>
            <w:vAlign w:val="bottom"/>
            <w:hideMark/>
          </w:tcPr>
          <w:p w14:paraId="1A5B466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60.13</w:t>
            </w:r>
          </w:p>
        </w:tc>
        <w:tc>
          <w:tcPr>
            <w:tcW w:w="0" w:type="auto"/>
            <w:tcBorders>
              <w:top w:val="nil"/>
              <w:left w:val="nil"/>
              <w:bottom w:val="nil"/>
              <w:right w:val="nil"/>
            </w:tcBorders>
            <w:shd w:val="clear" w:color="000000" w:fill="FFFFFF"/>
            <w:noWrap/>
            <w:vAlign w:val="bottom"/>
            <w:hideMark/>
          </w:tcPr>
          <w:p w14:paraId="3AA927F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-3567.28</w:t>
            </w:r>
          </w:p>
        </w:tc>
        <w:tc>
          <w:tcPr>
            <w:tcW w:w="0" w:type="auto"/>
            <w:tcBorders>
              <w:top w:val="nil"/>
              <w:left w:val="nil"/>
              <w:bottom w:val="nil"/>
              <w:right w:val="nil"/>
            </w:tcBorders>
            <w:shd w:val="clear" w:color="000000" w:fill="FFFFFF"/>
            <w:noWrap/>
            <w:vAlign w:val="bottom"/>
            <w:hideMark/>
          </w:tcPr>
          <w:p w14:paraId="066E6E2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0.84</w:t>
            </w:r>
          </w:p>
        </w:tc>
        <w:tc>
          <w:tcPr>
            <w:tcW w:w="0" w:type="auto"/>
            <w:tcBorders>
              <w:top w:val="nil"/>
              <w:left w:val="nil"/>
              <w:bottom w:val="nil"/>
              <w:right w:val="nil"/>
            </w:tcBorders>
            <w:shd w:val="clear" w:color="000000" w:fill="FFFFFF"/>
            <w:noWrap/>
            <w:vAlign w:val="bottom"/>
            <w:hideMark/>
          </w:tcPr>
          <w:p w14:paraId="5584454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2.39</w:t>
            </w:r>
          </w:p>
        </w:tc>
        <w:tc>
          <w:tcPr>
            <w:tcW w:w="0" w:type="auto"/>
            <w:tcBorders>
              <w:top w:val="nil"/>
              <w:left w:val="nil"/>
              <w:bottom w:val="nil"/>
              <w:right w:val="nil"/>
            </w:tcBorders>
            <w:shd w:val="clear" w:color="000000" w:fill="FFFFFF"/>
            <w:noWrap/>
            <w:vAlign w:val="bottom"/>
            <w:hideMark/>
          </w:tcPr>
          <w:p w14:paraId="4E6190D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5.01</w:t>
            </w:r>
          </w:p>
        </w:tc>
        <w:tc>
          <w:tcPr>
            <w:tcW w:w="0" w:type="auto"/>
            <w:tcBorders>
              <w:top w:val="nil"/>
              <w:left w:val="nil"/>
              <w:bottom w:val="nil"/>
              <w:right w:val="nil"/>
            </w:tcBorders>
            <w:shd w:val="clear" w:color="000000" w:fill="FFFFFF"/>
            <w:noWrap/>
            <w:vAlign w:val="bottom"/>
            <w:hideMark/>
          </w:tcPr>
          <w:p w14:paraId="0FFEC48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585.24</w:t>
            </w:r>
          </w:p>
        </w:tc>
        <w:tc>
          <w:tcPr>
            <w:tcW w:w="0" w:type="auto"/>
            <w:tcBorders>
              <w:top w:val="nil"/>
              <w:left w:val="nil"/>
              <w:bottom w:val="nil"/>
              <w:right w:val="nil"/>
            </w:tcBorders>
            <w:shd w:val="clear" w:color="000000" w:fill="FFFFFF"/>
            <w:noWrap/>
            <w:vAlign w:val="bottom"/>
            <w:hideMark/>
          </w:tcPr>
          <w:p w14:paraId="3BC7286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626575F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696C802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027DC4D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2DF64AE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5CA5042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0.03</w:t>
            </w:r>
          </w:p>
        </w:tc>
        <w:tc>
          <w:tcPr>
            <w:tcW w:w="0" w:type="auto"/>
            <w:tcBorders>
              <w:top w:val="nil"/>
              <w:left w:val="nil"/>
              <w:bottom w:val="nil"/>
              <w:right w:val="nil"/>
            </w:tcBorders>
            <w:shd w:val="clear" w:color="000000" w:fill="FFFFFF"/>
            <w:noWrap/>
            <w:vAlign w:val="bottom"/>
            <w:hideMark/>
          </w:tcPr>
          <w:p w14:paraId="419CEA1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BCC53DC"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8B9F5EA"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11BE76E"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68A1D23"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B8C87B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60DCA2C0" w14:textId="77777777" w:rsidTr="00E8155D">
        <w:trPr>
          <w:trHeight w:val="240"/>
        </w:trPr>
        <w:tc>
          <w:tcPr>
            <w:tcW w:w="0" w:type="auto"/>
            <w:tcBorders>
              <w:top w:val="nil"/>
              <w:left w:val="nil"/>
              <w:bottom w:val="nil"/>
              <w:right w:val="nil"/>
            </w:tcBorders>
            <w:shd w:val="clear" w:color="000000" w:fill="FFFFFF"/>
            <w:noWrap/>
            <w:vAlign w:val="bottom"/>
            <w:hideMark/>
          </w:tcPr>
          <w:p w14:paraId="7E4BC33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w:t>
            </w:r>
          </w:p>
        </w:tc>
        <w:tc>
          <w:tcPr>
            <w:tcW w:w="0" w:type="auto"/>
            <w:tcBorders>
              <w:top w:val="nil"/>
              <w:left w:val="nil"/>
              <w:bottom w:val="nil"/>
              <w:right w:val="nil"/>
            </w:tcBorders>
            <w:shd w:val="clear" w:color="000000" w:fill="FFFFFF"/>
            <w:noWrap/>
            <w:vAlign w:val="bottom"/>
            <w:hideMark/>
          </w:tcPr>
          <w:p w14:paraId="3B8DBBA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Donations to Assets Ratio</w:t>
            </w:r>
          </w:p>
        </w:tc>
        <w:tc>
          <w:tcPr>
            <w:tcW w:w="0" w:type="auto"/>
            <w:tcBorders>
              <w:top w:val="nil"/>
              <w:left w:val="nil"/>
              <w:bottom w:val="nil"/>
              <w:right w:val="nil"/>
            </w:tcBorders>
            <w:shd w:val="clear" w:color="000000" w:fill="FFFFFF"/>
            <w:noWrap/>
            <w:vAlign w:val="bottom"/>
            <w:hideMark/>
          </w:tcPr>
          <w:p w14:paraId="207CDAB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90%</w:t>
            </w:r>
          </w:p>
        </w:tc>
        <w:tc>
          <w:tcPr>
            <w:tcW w:w="0" w:type="auto"/>
            <w:tcBorders>
              <w:top w:val="nil"/>
              <w:left w:val="nil"/>
              <w:bottom w:val="nil"/>
              <w:right w:val="nil"/>
            </w:tcBorders>
            <w:shd w:val="clear" w:color="000000" w:fill="FFFFFF"/>
            <w:noWrap/>
            <w:vAlign w:val="bottom"/>
            <w:hideMark/>
          </w:tcPr>
          <w:p w14:paraId="70DEE9F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32C2292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bottom w:val="nil"/>
              <w:right w:val="nil"/>
            </w:tcBorders>
            <w:shd w:val="clear" w:color="000000" w:fill="FFFFFF"/>
            <w:noWrap/>
            <w:vAlign w:val="bottom"/>
            <w:hideMark/>
          </w:tcPr>
          <w:p w14:paraId="5DB2A72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29C323B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3E3CEA5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41F69F1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0.02</w:t>
            </w:r>
          </w:p>
        </w:tc>
        <w:tc>
          <w:tcPr>
            <w:tcW w:w="0" w:type="auto"/>
            <w:tcBorders>
              <w:top w:val="nil"/>
              <w:left w:val="nil"/>
              <w:bottom w:val="nil"/>
              <w:right w:val="nil"/>
            </w:tcBorders>
            <w:shd w:val="clear" w:color="000000" w:fill="FFFFFF"/>
            <w:noWrap/>
            <w:vAlign w:val="bottom"/>
            <w:hideMark/>
          </w:tcPr>
          <w:p w14:paraId="2D41F18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2.60</w:t>
            </w:r>
          </w:p>
        </w:tc>
        <w:tc>
          <w:tcPr>
            <w:tcW w:w="0" w:type="auto"/>
            <w:tcBorders>
              <w:top w:val="nil"/>
              <w:left w:val="nil"/>
              <w:bottom w:val="nil"/>
              <w:right w:val="nil"/>
            </w:tcBorders>
            <w:shd w:val="clear" w:color="000000" w:fill="FFFFFF"/>
            <w:noWrap/>
            <w:vAlign w:val="bottom"/>
            <w:hideMark/>
          </w:tcPr>
          <w:p w14:paraId="55DB760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-0.09</w:t>
            </w:r>
          </w:p>
        </w:tc>
        <w:tc>
          <w:tcPr>
            <w:tcW w:w="0" w:type="auto"/>
            <w:tcBorders>
              <w:top w:val="nil"/>
              <w:left w:val="nil"/>
              <w:bottom w:val="nil"/>
              <w:right w:val="nil"/>
            </w:tcBorders>
            <w:shd w:val="clear" w:color="000000" w:fill="FFFFFF"/>
            <w:noWrap/>
            <w:vAlign w:val="bottom"/>
            <w:hideMark/>
          </w:tcPr>
          <w:p w14:paraId="5F4C986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1880874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15D2AE6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4E793F5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0.19</w:t>
            </w:r>
          </w:p>
        </w:tc>
        <w:tc>
          <w:tcPr>
            <w:tcW w:w="0" w:type="auto"/>
            <w:tcBorders>
              <w:top w:val="nil"/>
              <w:left w:val="nil"/>
              <w:bottom w:val="nil"/>
              <w:right w:val="nil"/>
            </w:tcBorders>
            <w:shd w:val="clear" w:color="000000" w:fill="FFFFFF"/>
            <w:noWrap/>
            <w:vAlign w:val="bottom"/>
            <w:hideMark/>
          </w:tcPr>
          <w:p w14:paraId="1C7FE6F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0.38</w:t>
            </w:r>
          </w:p>
        </w:tc>
        <w:tc>
          <w:tcPr>
            <w:tcW w:w="0" w:type="auto"/>
            <w:tcBorders>
              <w:top w:val="nil"/>
              <w:left w:val="nil"/>
              <w:bottom w:val="nil"/>
              <w:right w:val="nil"/>
            </w:tcBorders>
            <w:shd w:val="clear" w:color="000000" w:fill="FFFFFF"/>
            <w:noWrap/>
            <w:vAlign w:val="bottom"/>
            <w:hideMark/>
          </w:tcPr>
          <w:p w14:paraId="71CC5CF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48170AE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70B23E7"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16D2DC8"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4823BD5"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33E1C9D"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3411314C" w14:textId="77777777" w:rsidTr="00E8155D">
        <w:trPr>
          <w:trHeight w:val="240"/>
        </w:trPr>
        <w:tc>
          <w:tcPr>
            <w:tcW w:w="0" w:type="auto"/>
            <w:tcBorders>
              <w:top w:val="nil"/>
              <w:left w:val="nil"/>
              <w:bottom w:val="nil"/>
              <w:right w:val="nil"/>
            </w:tcBorders>
            <w:shd w:val="clear" w:color="000000" w:fill="FFFFFF"/>
            <w:noWrap/>
            <w:vAlign w:val="bottom"/>
            <w:hideMark/>
          </w:tcPr>
          <w:p w14:paraId="0B5C994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9</w:t>
            </w:r>
          </w:p>
        </w:tc>
        <w:tc>
          <w:tcPr>
            <w:tcW w:w="0" w:type="auto"/>
            <w:tcBorders>
              <w:top w:val="nil"/>
              <w:left w:val="nil"/>
              <w:bottom w:val="nil"/>
              <w:right w:val="nil"/>
            </w:tcBorders>
            <w:shd w:val="clear" w:color="000000" w:fill="FFFFFF"/>
            <w:noWrap/>
            <w:vAlign w:val="bottom"/>
            <w:hideMark/>
          </w:tcPr>
          <w:p w14:paraId="7A7150D2"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Capital to Asset Ratio</w:t>
            </w:r>
          </w:p>
        </w:tc>
        <w:tc>
          <w:tcPr>
            <w:tcW w:w="0" w:type="auto"/>
            <w:tcBorders>
              <w:top w:val="nil"/>
              <w:left w:val="nil"/>
              <w:bottom w:val="nil"/>
              <w:right w:val="nil"/>
            </w:tcBorders>
            <w:shd w:val="clear" w:color="000000" w:fill="FFFFFF"/>
            <w:noWrap/>
            <w:vAlign w:val="bottom"/>
            <w:hideMark/>
          </w:tcPr>
          <w:p w14:paraId="0C87195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98%</w:t>
            </w:r>
          </w:p>
        </w:tc>
        <w:tc>
          <w:tcPr>
            <w:tcW w:w="0" w:type="auto"/>
            <w:tcBorders>
              <w:top w:val="nil"/>
              <w:left w:val="nil"/>
              <w:bottom w:val="nil"/>
              <w:right w:val="nil"/>
            </w:tcBorders>
            <w:shd w:val="clear" w:color="000000" w:fill="FFFFFF"/>
            <w:noWrap/>
            <w:vAlign w:val="bottom"/>
            <w:hideMark/>
          </w:tcPr>
          <w:p w14:paraId="35E3311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0.32</w:t>
            </w:r>
          </w:p>
        </w:tc>
        <w:tc>
          <w:tcPr>
            <w:tcW w:w="0" w:type="auto"/>
            <w:tcBorders>
              <w:top w:val="nil"/>
              <w:left w:val="nil"/>
              <w:bottom w:val="nil"/>
              <w:right w:val="nil"/>
            </w:tcBorders>
            <w:shd w:val="clear" w:color="000000" w:fill="FFFFFF"/>
            <w:noWrap/>
            <w:vAlign w:val="bottom"/>
            <w:hideMark/>
          </w:tcPr>
          <w:p w14:paraId="67DDF73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0.61</w:t>
            </w:r>
          </w:p>
        </w:tc>
        <w:tc>
          <w:tcPr>
            <w:tcW w:w="0" w:type="auto"/>
            <w:tcBorders>
              <w:top w:val="nil"/>
              <w:left w:val="nil"/>
              <w:bottom w:val="nil"/>
              <w:right w:val="nil"/>
            </w:tcBorders>
            <w:shd w:val="clear" w:color="000000" w:fill="FFFFFF"/>
            <w:noWrap/>
            <w:vAlign w:val="bottom"/>
            <w:hideMark/>
          </w:tcPr>
          <w:p w14:paraId="4962195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-18.35</w:t>
            </w:r>
          </w:p>
        </w:tc>
        <w:tc>
          <w:tcPr>
            <w:tcW w:w="0" w:type="auto"/>
            <w:tcBorders>
              <w:top w:val="nil"/>
              <w:left w:val="nil"/>
              <w:bottom w:val="nil"/>
              <w:right w:val="nil"/>
            </w:tcBorders>
            <w:shd w:val="clear" w:color="000000" w:fill="FFFFFF"/>
            <w:noWrap/>
            <w:vAlign w:val="bottom"/>
            <w:hideMark/>
          </w:tcPr>
          <w:p w14:paraId="53727A4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bottom w:val="nil"/>
              <w:right w:val="nil"/>
            </w:tcBorders>
            <w:shd w:val="clear" w:color="000000" w:fill="FFFFFF"/>
            <w:noWrap/>
            <w:vAlign w:val="bottom"/>
            <w:hideMark/>
          </w:tcPr>
          <w:p w14:paraId="69C958D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0.27</w:t>
            </w:r>
          </w:p>
        </w:tc>
        <w:tc>
          <w:tcPr>
            <w:tcW w:w="0" w:type="auto"/>
            <w:tcBorders>
              <w:top w:val="nil"/>
              <w:left w:val="nil"/>
              <w:bottom w:val="nil"/>
              <w:right w:val="nil"/>
            </w:tcBorders>
            <w:shd w:val="clear" w:color="000000" w:fill="FFFFFF"/>
            <w:noWrap/>
            <w:vAlign w:val="bottom"/>
            <w:hideMark/>
          </w:tcPr>
          <w:p w14:paraId="6C63388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0.49</w:t>
            </w:r>
          </w:p>
        </w:tc>
        <w:tc>
          <w:tcPr>
            <w:tcW w:w="0" w:type="auto"/>
            <w:tcBorders>
              <w:top w:val="nil"/>
              <w:left w:val="nil"/>
              <w:bottom w:val="nil"/>
              <w:right w:val="nil"/>
            </w:tcBorders>
            <w:shd w:val="clear" w:color="000000" w:fill="FFFFFF"/>
            <w:noWrap/>
            <w:vAlign w:val="bottom"/>
            <w:hideMark/>
          </w:tcPr>
          <w:p w14:paraId="357B905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12.15</w:t>
            </w:r>
          </w:p>
        </w:tc>
        <w:tc>
          <w:tcPr>
            <w:tcW w:w="0" w:type="auto"/>
            <w:tcBorders>
              <w:top w:val="nil"/>
              <w:left w:val="nil"/>
              <w:bottom w:val="nil"/>
              <w:right w:val="nil"/>
            </w:tcBorders>
            <w:shd w:val="clear" w:color="000000" w:fill="FFFFFF"/>
            <w:noWrap/>
            <w:vAlign w:val="bottom"/>
            <w:hideMark/>
          </w:tcPr>
          <w:p w14:paraId="605E486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0.08</w:t>
            </w:r>
          </w:p>
        </w:tc>
        <w:tc>
          <w:tcPr>
            <w:tcW w:w="0" w:type="auto"/>
            <w:tcBorders>
              <w:top w:val="nil"/>
              <w:left w:val="nil"/>
              <w:bottom w:val="nil"/>
              <w:right w:val="nil"/>
            </w:tcBorders>
            <w:shd w:val="clear" w:color="000000" w:fill="FFFFFF"/>
            <w:noWrap/>
            <w:vAlign w:val="bottom"/>
            <w:hideMark/>
          </w:tcPr>
          <w:p w14:paraId="1C0B901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0.18</w:t>
            </w:r>
          </w:p>
        </w:tc>
        <w:tc>
          <w:tcPr>
            <w:tcW w:w="0" w:type="auto"/>
            <w:tcBorders>
              <w:top w:val="nil"/>
              <w:left w:val="nil"/>
              <w:bottom w:val="nil"/>
              <w:right w:val="nil"/>
            </w:tcBorders>
            <w:shd w:val="clear" w:color="000000" w:fill="FFFFFF"/>
            <w:noWrap/>
            <w:vAlign w:val="bottom"/>
            <w:hideMark/>
          </w:tcPr>
          <w:p w14:paraId="02A3E74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64EC3A4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0.18</w:t>
            </w:r>
          </w:p>
        </w:tc>
        <w:tc>
          <w:tcPr>
            <w:tcW w:w="0" w:type="auto"/>
            <w:tcBorders>
              <w:top w:val="nil"/>
              <w:left w:val="nil"/>
              <w:bottom w:val="nil"/>
              <w:right w:val="nil"/>
            </w:tcBorders>
            <w:shd w:val="clear" w:color="000000" w:fill="FFFFFF"/>
            <w:noWrap/>
            <w:vAlign w:val="bottom"/>
            <w:hideMark/>
          </w:tcPr>
          <w:p w14:paraId="5583909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0.20</w:t>
            </w:r>
          </w:p>
        </w:tc>
        <w:tc>
          <w:tcPr>
            <w:tcW w:w="0" w:type="auto"/>
            <w:tcBorders>
              <w:top w:val="nil"/>
              <w:left w:val="nil"/>
              <w:bottom w:val="nil"/>
              <w:right w:val="nil"/>
            </w:tcBorders>
            <w:shd w:val="clear" w:color="000000" w:fill="FFFFFF"/>
            <w:noWrap/>
            <w:vAlign w:val="bottom"/>
            <w:hideMark/>
          </w:tcPr>
          <w:p w14:paraId="334E5AC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0.11</w:t>
            </w:r>
          </w:p>
        </w:tc>
        <w:tc>
          <w:tcPr>
            <w:tcW w:w="0" w:type="auto"/>
            <w:tcBorders>
              <w:top w:val="nil"/>
              <w:left w:val="nil"/>
              <w:bottom w:val="nil"/>
              <w:right w:val="nil"/>
            </w:tcBorders>
            <w:shd w:val="clear" w:color="000000" w:fill="FFFFFF"/>
            <w:noWrap/>
            <w:vAlign w:val="bottom"/>
            <w:hideMark/>
          </w:tcPr>
          <w:p w14:paraId="5FFC618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-0.05</w:t>
            </w:r>
          </w:p>
        </w:tc>
        <w:tc>
          <w:tcPr>
            <w:tcW w:w="0" w:type="auto"/>
            <w:tcBorders>
              <w:top w:val="nil"/>
              <w:left w:val="nil"/>
              <w:bottom w:val="nil"/>
              <w:right w:val="nil"/>
            </w:tcBorders>
            <w:shd w:val="clear" w:color="000000" w:fill="FFFFFF"/>
            <w:noWrap/>
            <w:vAlign w:val="bottom"/>
            <w:hideMark/>
          </w:tcPr>
          <w:p w14:paraId="703723F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0.17</w:t>
            </w:r>
          </w:p>
        </w:tc>
        <w:tc>
          <w:tcPr>
            <w:tcW w:w="0" w:type="auto"/>
            <w:tcBorders>
              <w:top w:val="nil"/>
              <w:left w:val="nil"/>
              <w:bottom w:val="nil"/>
              <w:right w:val="nil"/>
            </w:tcBorders>
            <w:shd w:val="clear" w:color="000000" w:fill="FFFFFF"/>
            <w:noWrap/>
            <w:vAlign w:val="bottom"/>
            <w:hideMark/>
          </w:tcPr>
          <w:p w14:paraId="0E6C322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67CC86E3"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C5F9D50"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B22E0A6"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68E09D36" w14:textId="77777777" w:rsidTr="00E8155D">
        <w:trPr>
          <w:trHeight w:val="240"/>
        </w:trPr>
        <w:tc>
          <w:tcPr>
            <w:tcW w:w="0" w:type="auto"/>
            <w:tcBorders>
              <w:top w:val="nil"/>
              <w:left w:val="nil"/>
              <w:bottom w:val="nil"/>
              <w:right w:val="nil"/>
            </w:tcBorders>
            <w:shd w:val="clear" w:color="000000" w:fill="FFFFFF"/>
            <w:noWrap/>
            <w:vAlign w:val="bottom"/>
            <w:hideMark/>
          </w:tcPr>
          <w:p w14:paraId="129D072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w:t>
            </w:r>
          </w:p>
        </w:tc>
        <w:tc>
          <w:tcPr>
            <w:tcW w:w="0" w:type="auto"/>
            <w:tcBorders>
              <w:top w:val="nil"/>
              <w:left w:val="nil"/>
              <w:bottom w:val="nil"/>
              <w:right w:val="nil"/>
            </w:tcBorders>
            <w:shd w:val="clear" w:color="000000" w:fill="FFFFFF"/>
            <w:noWrap/>
            <w:vAlign w:val="bottom"/>
            <w:hideMark/>
          </w:tcPr>
          <w:p w14:paraId="2D283524"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Asset Structure</w:t>
            </w:r>
          </w:p>
        </w:tc>
        <w:tc>
          <w:tcPr>
            <w:tcW w:w="0" w:type="auto"/>
            <w:tcBorders>
              <w:top w:val="nil"/>
              <w:left w:val="nil"/>
              <w:bottom w:val="nil"/>
              <w:right w:val="nil"/>
            </w:tcBorders>
            <w:shd w:val="clear" w:color="000000" w:fill="FFFFFF"/>
            <w:noWrap/>
            <w:vAlign w:val="bottom"/>
            <w:hideMark/>
          </w:tcPr>
          <w:p w14:paraId="53137EE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87%</w:t>
            </w:r>
          </w:p>
        </w:tc>
        <w:tc>
          <w:tcPr>
            <w:tcW w:w="0" w:type="auto"/>
            <w:tcBorders>
              <w:top w:val="nil"/>
              <w:left w:val="nil"/>
              <w:bottom w:val="nil"/>
              <w:right w:val="nil"/>
            </w:tcBorders>
            <w:shd w:val="clear" w:color="000000" w:fill="FFFFFF"/>
            <w:noWrap/>
            <w:vAlign w:val="bottom"/>
            <w:hideMark/>
          </w:tcPr>
          <w:p w14:paraId="2DF9175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0.08</w:t>
            </w:r>
          </w:p>
        </w:tc>
        <w:tc>
          <w:tcPr>
            <w:tcW w:w="0" w:type="auto"/>
            <w:tcBorders>
              <w:top w:val="nil"/>
              <w:left w:val="nil"/>
              <w:bottom w:val="nil"/>
              <w:right w:val="nil"/>
            </w:tcBorders>
            <w:shd w:val="clear" w:color="000000" w:fill="FFFFFF"/>
            <w:noWrap/>
            <w:vAlign w:val="bottom"/>
            <w:hideMark/>
          </w:tcPr>
          <w:p w14:paraId="4801959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0.07</w:t>
            </w:r>
          </w:p>
        </w:tc>
        <w:tc>
          <w:tcPr>
            <w:tcW w:w="0" w:type="auto"/>
            <w:tcBorders>
              <w:top w:val="nil"/>
              <w:left w:val="nil"/>
              <w:bottom w:val="nil"/>
              <w:right w:val="nil"/>
            </w:tcBorders>
            <w:shd w:val="clear" w:color="000000" w:fill="FFFFFF"/>
            <w:noWrap/>
            <w:vAlign w:val="bottom"/>
            <w:hideMark/>
          </w:tcPr>
          <w:p w14:paraId="7FD476A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14D9CD3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0.03</w:t>
            </w:r>
          </w:p>
        </w:tc>
        <w:tc>
          <w:tcPr>
            <w:tcW w:w="0" w:type="auto"/>
            <w:tcBorders>
              <w:top w:val="nil"/>
              <w:left w:val="nil"/>
              <w:bottom w:val="nil"/>
              <w:right w:val="nil"/>
            </w:tcBorders>
            <w:shd w:val="clear" w:color="000000" w:fill="FFFFFF"/>
            <w:noWrap/>
            <w:vAlign w:val="bottom"/>
            <w:hideMark/>
          </w:tcPr>
          <w:p w14:paraId="02A2DFA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0.06</w:t>
            </w:r>
          </w:p>
        </w:tc>
        <w:tc>
          <w:tcPr>
            <w:tcW w:w="0" w:type="auto"/>
            <w:tcBorders>
              <w:top w:val="nil"/>
              <w:left w:val="nil"/>
              <w:bottom w:val="nil"/>
              <w:right w:val="nil"/>
            </w:tcBorders>
            <w:shd w:val="clear" w:color="000000" w:fill="FFFFFF"/>
            <w:noWrap/>
            <w:vAlign w:val="bottom"/>
            <w:hideMark/>
          </w:tcPr>
          <w:p w14:paraId="3D6A91E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0.10</w:t>
            </w:r>
          </w:p>
        </w:tc>
        <w:tc>
          <w:tcPr>
            <w:tcW w:w="0" w:type="auto"/>
            <w:tcBorders>
              <w:top w:val="nil"/>
              <w:left w:val="nil"/>
              <w:bottom w:val="nil"/>
              <w:right w:val="nil"/>
            </w:tcBorders>
            <w:shd w:val="clear" w:color="000000" w:fill="FFFFFF"/>
            <w:noWrap/>
            <w:vAlign w:val="bottom"/>
            <w:hideMark/>
          </w:tcPr>
          <w:p w14:paraId="3C6C70B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0.86</w:t>
            </w:r>
          </w:p>
        </w:tc>
        <w:tc>
          <w:tcPr>
            <w:tcW w:w="0" w:type="auto"/>
            <w:tcBorders>
              <w:top w:val="nil"/>
              <w:left w:val="nil"/>
              <w:bottom w:val="nil"/>
              <w:right w:val="nil"/>
            </w:tcBorders>
            <w:shd w:val="clear" w:color="000000" w:fill="FFFFFF"/>
            <w:noWrap/>
            <w:vAlign w:val="bottom"/>
            <w:hideMark/>
          </w:tcPr>
          <w:p w14:paraId="272DCC0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-0.11</w:t>
            </w:r>
          </w:p>
        </w:tc>
        <w:tc>
          <w:tcPr>
            <w:tcW w:w="0" w:type="auto"/>
            <w:tcBorders>
              <w:top w:val="nil"/>
              <w:left w:val="nil"/>
              <w:bottom w:val="nil"/>
              <w:right w:val="nil"/>
            </w:tcBorders>
            <w:shd w:val="clear" w:color="000000" w:fill="FFFFFF"/>
            <w:noWrap/>
            <w:vAlign w:val="bottom"/>
            <w:hideMark/>
          </w:tcPr>
          <w:p w14:paraId="22F888A0"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339E2D6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56419D7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2E43BE0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0.00</w:t>
            </w:r>
          </w:p>
        </w:tc>
        <w:tc>
          <w:tcPr>
            <w:tcW w:w="0" w:type="auto"/>
            <w:tcBorders>
              <w:top w:val="nil"/>
              <w:left w:val="nil"/>
              <w:bottom w:val="nil"/>
              <w:right w:val="nil"/>
            </w:tcBorders>
            <w:shd w:val="clear" w:color="000000" w:fill="FFFFFF"/>
            <w:noWrap/>
            <w:vAlign w:val="bottom"/>
            <w:hideMark/>
          </w:tcPr>
          <w:p w14:paraId="77DD981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0.13</w:t>
            </w:r>
          </w:p>
        </w:tc>
        <w:tc>
          <w:tcPr>
            <w:tcW w:w="0" w:type="auto"/>
            <w:tcBorders>
              <w:top w:val="nil"/>
              <w:left w:val="nil"/>
              <w:bottom w:val="nil"/>
              <w:right w:val="nil"/>
            </w:tcBorders>
            <w:shd w:val="clear" w:color="000000" w:fill="FFFFFF"/>
            <w:noWrap/>
            <w:vAlign w:val="bottom"/>
            <w:hideMark/>
          </w:tcPr>
          <w:p w14:paraId="0B206EC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-0.02</w:t>
            </w:r>
          </w:p>
        </w:tc>
        <w:tc>
          <w:tcPr>
            <w:tcW w:w="0" w:type="auto"/>
            <w:tcBorders>
              <w:top w:val="nil"/>
              <w:left w:val="nil"/>
              <w:bottom w:val="nil"/>
              <w:right w:val="nil"/>
            </w:tcBorders>
            <w:shd w:val="clear" w:color="000000" w:fill="FFFFFF"/>
            <w:noWrap/>
            <w:vAlign w:val="bottom"/>
            <w:hideMark/>
          </w:tcPr>
          <w:p w14:paraId="764628E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0.10</w:t>
            </w:r>
          </w:p>
        </w:tc>
        <w:tc>
          <w:tcPr>
            <w:tcW w:w="0" w:type="auto"/>
            <w:tcBorders>
              <w:top w:val="nil"/>
              <w:left w:val="nil"/>
              <w:bottom w:val="nil"/>
              <w:right w:val="nil"/>
            </w:tcBorders>
            <w:shd w:val="clear" w:color="000000" w:fill="FFFFFF"/>
            <w:noWrap/>
            <w:vAlign w:val="bottom"/>
            <w:hideMark/>
          </w:tcPr>
          <w:p w14:paraId="7C9BD54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bottom w:val="nil"/>
              <w:right w:val="nil"/>
            </w:tcBorders>
            <w:shd w:val="clear" w:color="000000" w:fill="FFFFFF"/>
            <w:noWrap/>
            <w:vAlign w:val="bottom"/>
            <w:hideMark/>
          </w:tcPr>
          <w:p w14:paraId="0151B07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5EC0E44"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BEC074B"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6F2F99E8" w14:textId="77777777" w:rsidTr="00E8155D">
        <w:trPr>
          <w:trHeight w:val="240"/>
        </w:trPr>
        <w:tc>
          <w:tcPr>
            <w:tcW w:w="0" w:type="auto"/>
            <w:tcBorders>
              <w:top w:val="nil"/>
              <w:left w:val="nil"/>
              <w:right w:val="nil"/>
            </w:tcBorders>
            <w:shd w:val="clear" w:color="000000" w:fill="FFFFFF"/>
            <w:noWrap/>
            <w:vAlign w:val="bottom"/>
            <w:hideMark/>
          </w:tcPr>
          <w:p w14:paraId="0BFC201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11</w:t>
            </w:r>
          </w:p>
        </w:tc>
        <w:tc>
          <w:tcPr>
            <w:tcW w:w="0" w:type="auto"/>
            <w:tcBorders>
              <w:top w:val="nil"/>
              <w:left w:val="nil"/>
              <w:right w:val="nil"/>
            </w:tcBorders>
            <w:shd w:val="clear" w:color="000000" w:fill="FFFFFF"/>
            <w:noWrap/>
            <w:vAlign w:val="bottom"/>
            <w:hideMark/>
          </w:tcPr>
          <w:p w14:paraId="62672B41"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Institutional Quality - KKM</w:t>
            </w:r>
          </w:p>
        </w:tc>
        <w:tc>
          <w:tcPr>
            <w:tcW w:w="0" w:type="auto"/>
            <w:tcBorders>
              <w:top w:val="nil"/>
              <w:left w:val="nil"/>
              <w:right w:val="nil"/>
            </w:tcBorders>
            <w:shd w:val="clear" w:color="000000" w:fill="FFFFFF"/>
            <w:noWrap/>
            <w:vAlign w:val="bottom"/>
            <w:hideMark/>
          </w:tcPr>
          <w:p w14:paraId="4FD8CDA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94%</w:t>
            </w:r>
          </w:p>
        </w:tc>
        <w:tc>
          <w:tcPr>
            <w:tcW w:w="0" w:type="auto"/>
            <w:tcBorders>
              <w:top w:val="nil"/>
              <w:left w:val="nil"/>
              <w:right w:val="nil"/>
            </w:tcBorders>
            <w:shd w:val="clear" w:color="000000" w:fill="FFFFFF"/>
            <w:noWrap/>
            <w:vAlign w:val="bottom"/>
            <w:hideMark/>
          </w:tcPr>
          <w:p w14:paraId="4B572E7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0.01</w:t>
            </w:r>
          </w:p>
        </w:tc>
        <w:tc>
          <w:tcPr>
            <w:tcW w:w="0" w:type="auto"/>
            <w:tcBorders>
              <w:top w:val="nil"/>
              <w:left w:val="nil"/>
              <w:right w:val="nil"/>
            </w:tcBorders>
            <w:shd w:val="clear" w:color="000000" w:fill="FFFFFF"/>
            <w:noWrap/>
            <w:vAlign w:val="bottom"/>
            <w:hideMark/>
          </w:tcPr>
          <w:p w14:paraId="6A9DF25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2.06</w:t>
            </w:r>
          </w:p>
        </w:tc>
        <w:tc>
          <w:tcPr>
            <w:tcW w:w="0" w:type="auto"/>
            <w:tcBorders>
              <w:top w:val="nil"/>
              <w:left w:val="nil"/>
              <w:right w:val="nil"/>
            </w:tcBorders>
            <w:shd w:val="clear" w:color="000000" w:fill="FFFFFF"/>
            <w:noWrap/>
            <w:vAlign w:val="bottom"/>
            <w:hideMark/>
          </w:tcPr>
          <w:p w14:paraId="48675B3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-5.23</w:t>
            </w:r>
          </w:p>
        </w:tc>
        <w:tc>
          <w:tcPr>
            <w:tcW w:w="0" w:type="auto"/>
            <w:tcBorders>
              <w:top w:val="nil"/>
              <w:left w:val="nil"/>
              <w:right w:val="nil"/>
            </w:tcBorders>
            <w:shd w:val="clear" w:color="000000" w:fill="FFFFFF"/>
            <w:noWrap/>
            <w:vAlign w:val="bottom"/>
            <w:hideMark/>
          </w:tcPr>
          <w:p w14:paraId="4022EB6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-1.40</w:t>
            </w:r>
          </w:p>
        </w:tc>
        <w:tc>
          <w:tcPr>
            <w:tcW w:w="0" w:type="auto"/>
            <w:tcBorders>
              <w:top w:val="nil"/>
              <w:left w:val="nil"/>
              <w:right w:val="nil"/>
            </w:tcBorders>
            <w:shd w:val="clear" w:color="000000" w:fill="FFFFFF"/>
            <w:noWrap/>
            <w:vAlign w:val="bottom"/>
            <w:hideMark/>
          </w:tcPr>
          <w:p w14:paraId="16AD9E8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-0.21</w:t>
            </w:r>
          </w:p>
        </w:tc>
        <w:tc>
          <w:tcPr>
            <w:tcW w:w="0" w:type="auto"/>
            <w:tcBorders>
              <w:top w:val="nil"/>
              <w:left w:val="nil"/>
              <w:right w:val="nil"/>
            </w:tcBorders>
            <w:shd w:val="clear" w:color="000000" w:fill="FFFFFF"/>
            <w:noWrap/>
            <w:vAlign w:val="bottom"/>
            <w:hideMark/>
          </w:tcPr>
          <w:p w14:paraId="1DA70E7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1.72</w:t>
            </w:r>
          </w:p>
        </w:tc>
        <w:tc>
          <w:tcPr>
            <w:tcW w:w="0" w:type="auto"/>
            <w:tcBorders>
              <w:top w:val="nil"/>
              <w:left w:val="nil"/>
              <w:right w:val="nil"/>
            </w:tcBorders>
            <w:shd w:val="clear" w:color="000000" w:fill="FFFFFF"/>
            <w:noWrap/>
            <w:vAlign w:val="bottom"/>
            <w:hideMark/>
          </w:tcPr>
          <w:p w14:paraId="2CE29CE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7.37</w:t>
            </w:r>
          </w:p>
        </w:tc>
        <w:tc>
          <w:tcPr>
            <w:tcW w:w="0" w:type="auto"/>
            <w:tcBorders>
              <w:top w:val="nil"/>
              <w:left w:val="nil"/>
              <w:right w:val="nil"/>
            </w:tcBorders>
            <w:shd w:val="clear" w:color="000000" w:fill="FFFFFF"/>
            <w:noWrap/>
            <w:vAlign w:val="bottom"/>
            <w:hideMark/>
          </w:tcPr>
          <w:p w14:paraId="0CAA5A8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0.08</w:t>
            </w:r>
          </w:p>
        </w:tc>
        <w:tc>
          <w:tcPr>
            <w:tcW w:w="0" w:type="auto"/>
            <w:tcBorders>
              <w:top w:val="nil"/>
              <w:left w:val="nil"/>
              <w:right w:val="nil"/>
            </w:tcBorders>
            <w:shd w:val="clear" w:color="000000" w:fill="FFFFFF"/>
            <w:noWrap/>
            <w:vAlign w:val="bottom"/>
            <w:hideMark/>
          </w:tcPr>
          <w:p w14:paraId="7E5FDC9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right w:val="nil"/>
            </w:tcBorders>
            <w:shd w:val="clear" w:color="000000" w:fill="FFFFFF"/>
            <w:noWrap/>
            <w:vAlign w:val="bottom"/>
            <w:hideMark/>
          </w:tcPr>
          <w:p w14:paraId="3E9F384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right w:val="nil"/>
            </w:tcBorders>
            <w:shd w:val="clear" w:color="000000" w:fill="FFFFFF"/>
            <w:noWrap/>
            <w:vAlign w:val="bottom"/>
            <w:hideMark/>
          </w:tcPr>
          <w:p w14:paraId="7D3E829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right w:val="nil"/>
            </w:tcBorders>
            <w:shd w:val="clear" w:color="000000" w:fill="FFFFFF"/>
            <w:noWrap/>
            <w:vAlign w:val="bottom"/>
            <w:hideMark/>
          </w:tcPr>
          <w:p w14:paraId="622588D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right w:val="nil"/>
            </w:tcBorders>
            <w:shd w:val="clear" w:color="000000" w:fill="FFFFFF"/>
            <w:noWrap/>
            <w:vAlign w:val="bottom"/>
            <w:hideMark/>
          </w:tcPr>
          <w:p w14:paraId="54FE945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-0.09</w:t>
            </w:r>
          </w:p>
        </w:tc>
        <w:tc>
          <w:tcPr>
            <w:tcW w:w="0" w:type="auto"/>
            <w:tcBorders>
              <w:top w:val="nil"/>
              <w:left w:val="nil"/>
              <w:right w:val="nil"/>
            </w:tcBorders>
            <w:shd w:val="clear" w:color="000000" w:fill="FFFFFF"/>
            <w:noWrap/>
            <w:vAlign w:val="bottom"/>
            <w:hideMark/>
          </w:tcPr>
          <w:p w14:paraId="458E96D7"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-0.04</w:t>
            </w:r>
          </w:p>
        </w:tc>
        <w:tc>
          <w:tcPr>
            <w:tcW w:w="0" w:type="auto"/>
            <w:tcBorders>
              <w:top w:val="nil"/>
              <w:left w:val="nil"/>
              <w:right w:val="nil"/>
            </w:tcBorders>
            <w:shd w:val="clear" w:color="000000" w:fill="FFFFFF"/>
            <w:noWrap/>
            <w:vAlign w:val="bottom"/>
            <w:hideMark/>
          </w:tcPr>
          <w:p w14:paraId="0A3D94E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-0.03</w:t>
            </w:r>
          </w:p>
        </w:tc>
        <w:tc>
          <w:tcPr>
            <w:tcW w:w="0" w:type="auto"/>
            <w:tcBorders>
              <w:top w:val="nil"/>
              <w:left w:val="nil"/>
              <w:right w:val="nil"/>
            </w:tcBorders>
            <w:shd w:val="clear" w:color="000000" w:fill="FFFFFF"/>
            <w:noWrap/>
            <w:vAlign w:val="bottom"/>
            <w:hideMark/>
          </w:tcPr>
          <w:p w14:paraId="7785C00C"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0.03</w:t>
            </w:r>
          </w:p>
        </w:tc>
        <w:tc>
          <w:tcPr>
            <w:tcW w:w="0" w:type="auto"/>
            <w:tcBorders>
              <w:top w:val="nil"/>
              <w:left w:val="nil"/>
              <w:right w:val="nil"/>
            </w:tcBorders>
            <w:shd w:val="clear" w:color="000000" w:fill="FFFFFF"/>
            <w:noWrap/>
            <w:vAlign w:val="bottom"/>
            <w:hideMark/>
          </w:tcPr>
          <w:p w14:paraId="612588A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-0.08</w:t>
            </w:r>
          </w:p>
        </w:tc>
        <w:tc>
          <w:tcPr>
            <w:tcW w:w="0" w:type="auto"/>
            <w:tcBorders>
              <w:top w:val="nil"/>
              <w:left w:val="nil"/>
              <w:right w:val="nil"/>
            </w:tcBorders>
            <w:shd w:val="clear" w:color="000000" w:fill="FFFFFF"/>
            <w:noWrap/>
            <w:vAlign w:val="bottom"/>
            <w:hideMark/>
          </w:tcPr>
          <w:p w14:paraId="77F8C8C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c>
          <w:tcPr>
            <w:tcW w:w="0" w:type="auto"/>
            <w:tcBorders>
              <w:top w:val="nil"/>
              <w:left w:val="nil"/>
              <w:right w:val="nil"/>
            </w:tcBorders>
            <w:shd w:val="clear" w:color="000000" w:fill="FFFFFF"/>
            <w:noWrap/>
            <w:vAlign w:val="bottom"/>
            <w:hideMark/>
          </w:tcPr>
          <w:p w14:paraId="1E3B977F"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 </w:t>
            </w:r>
          </w:p>
        </w:tc>
      </w:tr>
      <w:tr w:rsidR="002B00FA" w:rsidRPr="00B843BD" w14:paraId="06560B2A" w14:textId="77777777" w:rsidTr="00E8155D">
        <w:trPr>
          <w:trHeight w:val="250"/>
        </w:trPr>
        <w:tc>
          <w:tcPr>
            <w:tcW w:w="0" w:type="auto"/>
            <w:tcBorders>
              <w:top w:val="nil"/>
              <w:left w:val="nil"/>
              <w:bottom w:val="single" w:sz="12" w:space="0" w:color="002060"/>
              <w:right w:val="nil"/>
            </w:tcBorders>
            <w:shd w:val="clear" w:color="000000" w:fill="FFFFFF"/>
            <w:noWrap/>
            <w:vAlign w:val="bottom"/>
            <w:hideMark/>
          </w:tcPr>
          <w:p w14:paraId="10305105"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12</w:t>
            </w:r>
          </w:p>
        </w:tc>
        <w:tc>
          <w:tcPr>
            <w:tcW w:w="0" w:type="auto"/>
            <w:tcBorders>
              <w:top w:val="nil"/>
              <w:left w:val="nil"/>
              <w:bottom w:val="single" w:sz="12" w:space="0" w:color="002060"/>
              <w:right w:val="nil"/>
            </w:tcBorders>
            <w:shd w:val="clear" w:color="000000" w:fill="FFFFFF"/>
            <w:noWrap/>
            <w:vAlign w:val="bottom"/>
            <w:hideMark/>
          </w:tcPr>
          <w:p w14:paraId="28A0EA7C" w14:textId="77777777" w:rsidR="00375296" w:rsidRPr="00F938E3" w:rsidRDefault="00375296" w:rsidP="00F938E3">
            <w:pPr>
              <w:spacing w:after="0" w:line="240" w:lineRule="auto"/>
              <w:jc w:val="left"/>
              <w:rPr>
                <w:rFonts w:eastAsia="Times New Roman" w:cs="Calibri"/>
                <w:color w:val="000000"/>
                <w:sz w:val="14"/>
                <w:szCs w:val="14"/>
                <w:lang w:eastAsia="en-GB"/>
              </w:rPr>
            </w:pPr>
            <w:r w:rsidRPr="00F938E3">
              <w:rPr>
                <w:rFonts w:eastAsia="Times New Roman" w:cs="Calibri"/>
                <w:color w:val="000000"/>
                <w:sz w:val="14"/>
                <w:szCs w:val="14"/>
                <w:lang w:eastAsia="en-GB"/>
              </w:rPr>
              <w:t>Education</w:t>
            </w:r>
          </w:p>
        </w:tc>
        <w:tc>
          <w:tcPr>
            <w:tcW w:w="0" w:type="auto"/>
            <w:tcBorders>
              <w:top w:val="nil"/>
              <w:left w:val="nil"/>
              <w:bottom w:val="single" w:sz="12" w:space="0" w:color="002060"/>
              <w:right w:val="nil"/>
            </w:tcBorders>
            <w:shd w:val="clear" w:color="000000" w:fill="FFFFFF"/>
            <w:noWrap/>
            <w:vAlign w:val="bottom"/>
            <w:hideMark/>
          </w:tcPr>
          <w:p w14:paraId="661947E4"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90%</w:t>
            </w:r>
          </w:p>
        </w:tc>
        <w:tc>
          <w:tcPr>
            <w:tcW w:w="0" w:type="auto"/>
            <w:tcBorders>
              <w:top w:val="nil"/>
              <w:left w:val="nil"/>
              <w:bottom w:val="single" w:sz="12" w:space="0" w:color="002060"/>
              <w:right w:val="nil"/>
            </w:tcBorders>
            <w:shd w:val="clear" w:color="000000" w:fill="FFFFFF"/>
            <w:noWrap/>
            <w:vAlign w:val="bottom"/>
            <w:hideMark/>
          </w:tcPr>
          <w:p w14:paraId="72E7D0A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0.39</w:t>
            </w:r>
          </w:p>
        </w:tc>
        <w:tc>
          <w:tcPr>
            <w:tcW w:w="0" w:type="auto"/>
            <w:tcBorders>
              <w:top w:val="nil"/>
              <w:left w:val="nil"/>
              <w:bottom w:val="single" w:sz="12" w:space="0" w:color="002060"/>
              <w:right w:val="nil"/>
            </w:tcBorders>
            <w:shd w:val="clear" w:color="000000" w:fill="FFFFFF"/>
            <w:noWrap/>
            <w:vAlign w:val="bottom"/>
            <w:hideMark/>
          </w:tcPr>
          <w:p w14:paraId="423C031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0.15</w:t>
            </w:r>
          </w:p>
        </w:tc>
        <w:tc>
          <w:tcPr>
            <w:tcW w:w="0" w:type="auto"/>
            <w:tcBorders>
              <w:top w:val="nil"/>
              <w:left w:val="nil"/>
              <w:bottom w:val="single" w:sz="12" w:space="0" w:color="002060"/>
              <w:right w:val="nil"/>
            </w:tcBorders>
            <w:shd w:val="clear" w:color="000000" w:fill="FFFFFF"/>
            <w:noWrap/>
            <w:vAlign w:val="bottom"/>
            <w:hideMark/>
          </w:tcPr>
          <w:p w14:paraId="135039C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0.07</w:t>
            </w:r>
          </w:p>
        </w:tc>
        <w:tc>
          <w:tcPr>
            <w:tcW w:w="0" w:type="auto"/>
            <w:tcBorders>
              <w:top w:val="nil"/>
              <w:left w:val="nil"/>
              <w:bottom w:val="single" w:sz="12" w:space="0" w:color="002060"/>
              <w:right w:val="nil"/>
            </w:tcBorders>
            <w:shd w:val="clear" w:color="000000" w:fill="FFFFFF"/>
            <w:noWrap/>
            <w:vAlign w:val="bottom"/>
            <w:hideMark/>
          </w:tcPr>
          <w:p w14:paraId="07C5D47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0.27</w:t>
            </w:r>
          </w:p>
        </w:tc>
        <w:tc>
          <w:tcPr>
            <w:tcW w:w="0" w:type="auto"/>
            <w:tcBorders>
              <w:top w:val="nil"/>
              <w:left w:val="nil"/>
              <w:bottom w:val="single" w:sz="12" w:space="0" w:color="002060"/>
              <w:right w:val="nil"/>
            </w:tcBorders>
            <w:shd w:val="clear" w:color="000000" w:fill="FFFFFF"/>
            <w:noWrap/>
            <w:vAlign w:val="bottom"/>
            <w:hideMark/>
          </w:tcPr>
          <w:p w14:paraId="4B73FFF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0.38</w:t>
            </w:r>
          </w:p>
        </w:tc>
        <w:tc>
          <w:tcPr>
            <w:tcW w:w="0" w:type="auto"/>
            <w:tcBorders>
              <w:top w:val="nil"/>
              <w:left w:val="nil"/>
              <w:bottom w:val="single" w:sz="12" w:space="0" w:color="002060"/>
              <w:right w:val="nil"/>
            </w:tcBorders>
            <w:shd w:val="clear" w:color="000000" w:fill="FFFFFF"/>
            <w:noWrap/>
            <w:vAlign w:val="bottom"/>
            <w:hideMark/>
          </w:tcPr>
          <w:p w14:paraId="3C30804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0.49</w:t>
            </w:r>
          </w:p>
        </w:tc>
        <w:tc>
          <w:tcPr>
            <w:tcW w:w="0" w:type="auto"/>
            <w:tcBorders>
              <w:top w:val="nil"/>
              <w:left w:val="nil"/>
              <w:bottom w:val="single" w:sz="12" w:space="0" w:color="002060"/>
              <w:right w:val="nil"/>
            </w:tcBorders>
            <w:shd w:val="clear" w:color="000000" w:fill="FFFFFF"/>
            <w:noWrap/>
            <w:vAlign w:val="bottom"/>
            <w:hideMark/>
          </w:tcPr>
          <w:p w14:paraId="2BB6D953"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1.05</w:t>
            </w:r>
          </w:p>
        </w:tc>
        <w:tc>
          <w:tcPr>
            <w:tcW w:w="0" w:type="auto"/>
            <w:tcBorders>
              <w:top w:val="nil"/>
              <w:left w:val="nil"/>
              <w:bottom w:val="single" w:sz="12" w:space="0" w:color="002060"/>
              <w:right w:val="nil"/>
            </w:tcBorders>
            <w:shd w:val="clear" w:color="000000" w:fill="FFFFFF"/>
            <w:noWrap/>
            <w:vAlign w:val="bottom"/>
            <w:hideMark/>
          </w:tcPr>
          <w:p w14:paraId="20BC0658"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0.03</w:t>
            </w:r>
          </w:p>
        </w:tc>
        <w:tc>
          <w:tcPr>
            <w:tcW w:w="0" w:type="auto"/>
            <w:tcBorders>
              <w:top w:val="nil"/>
              <w:left w:val="nil"/>
              <w:bottom w:val="single" w:sz="12" w:space="0" w:color="002060"/>
              <w:right w:val="nil"/>
            </w:tcBorders>
            <w:shd w:val="clear" w:color="000000" w:fill="FFFFFF"/>
            <w:noWrap/>
            <w:vAlign w:val="bottom"/>
            <w:hideMark/>
          </w:tcPr>
          <w:p w14:paraId="684C127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0.12</w:t>
            </w:r>
          </w:p>
        </w:tc>
        <w:tc>
          <w:tcPr>
            <w:tcW w:w="0" w:type="auto"/>
            <w:tcBorders>
              <w:top w:val="nil"/>
              <w:left w:val="nil"/>
              <w:bottom w:val="single" w:sz="12" w:space="0" w:color="002060"/>
              <w:right w:val="nil"/>
            </w:tcBorders>
            <w:shd w:val="clear" w:color="000000" w:fill="FFFFFF"/>
            <w:noWrap/>
            <w:vAlign w:val="bottom"/>
            <w:hideMark/>
          </w:tcPr>
          <w:p w14:paraId="496E5246"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0.12</w:t>
            </w:r>
          </w:p>
        </w:tc>
        <w:tc>
          <w:tcPr>
            <w:tcW w:w="0" w:type="auto"/>
            <w:tcBorders>
              <w:top w:val="nil"/>
              <w:left w:val="nil"/>
              <w:bottom w:val="single" w:sz="12" w:space="0" w:color="002060"/>
              <w:right w:val="nil"/>
            </w:tcBorders>
            <w:shd w:val="clear" w:color="000000" w:fill="FFFFFF"/>
            <w:noWrap/>
            <w:vAlign w:val="bottom"/>
            <w:hideMark/>
          </w:tcPr>
          <w:p w14:paraId="285733D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0.12</w:t>
            </w:r>
          </w:p>
        </w:tc>
        <w:tc>
          <w:tcPr>
            <w:tcW w:w="0" w:type="auto"/>
            <w:tcBorders>
              <w:top w:val="nil"/>
              <w:left w:val="nil"/>
              <w:bottom w:val="single" w:sz="12" w:space="0" w:color="002060"/>
              <w:right w:val="nil"/>
            </w:tcBorders>
            <w:shd w:val="clear" w:color="000000" w:fill="FFFFFF"/>
            <w:noWrap/>
            <w:vAlign w:val="bottom"/>
            <w:hideMark/>
          </w:tcPr>
          <w:p w14:paraId="346D05AB"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0.12</w:t>
            </w:r>
          </w:p>
        </w:tc>
        <w:tc>
          <w:tcPr>
            <w:tcW w:w="0" w:type="auto"/>
            <w:tcBorders>
              <w:top w:val="nil"/>
              <w:left w:val="nil"/>
              <w:bottom w:val="single" w:sz="12" w:space="0" w:color="002060"/>
              <w:right w:val="nil"/>
            </w:tcBorders>
            <w:shd w:val="clear" w:color="000000" w:fill="FFFFFF"/>
            <w:noWrap/>
            <w:vAlign w:val="bottom"/>
            <w:hideMark/>
          </w:tcPr>
          <w:p w14:paraId="557F31EF"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-0.08</w:t>
            </w:r>
          </w:p>
        </w:tc>
        <w:tc>
          <w:tcPr>
            <w:tcW w:w="0" w:type="auto"/>
            <w:tcBorders>
              <w:top w:val="nil"/>
              <w:left w:val="nil"/>
              <w:bottom w:val="single" w:sz="12" w:space="0" w:color="002060"/>
              <w:right w:val="nil"/>
            </w:tcBorders>
            <w:shd w:val="clear" w:color="000000" w:fill="FFFFFF"/>
            <w:noWrap/>
            <w:vAlign w:val="bottom"/>
            <w:hideMark/>
          </w:tcPr>
          <w:p w14:paraId="0BAB7C3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0.04</w:t>
            </w:r>
          </w:p>
        </w:tc>
        <w:tc>
          <w:tcPr>
            <w:tcW w:w="0" w:type="auto"/>
            <w:tcBorders>
              <w:top w:val="nil"/>
              <w:left w:val="nil"/>
              <w:bottom w:val="single" w:sz="12" w:space="0" w:color="002060"/>
              <w:right w:val="nil"/>
            </w:tcBorders>
            <w:shd w:val="clear" w:color="000000" w:fill="FFFFFF"/>
            <w:noWrap/>
            <w:vAlign w:val="bottom"/>
            <w:hideMark/>
          </w:tcPr>
          <w:p w14:paraId="4CC9DE8A"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-0.08</w:t>
            </w:r>
          </w:p>
        </w:tc>
        <w:tc>
          <w:tcPr>
            <w:tcW w:w="0" w:type="auto"/>
            <w:tcBorders>
              <w:top w:val="nil"/>
              <w:left w:val="nil"/>
              <w:bottom w:val="single" w:sz="12" w:space="0" w:color="002060"/>
              <w:right w:val="nil"/>
            </w:tcBorders>
            <w:shd w:val="clear" w:color="000000" w:fill="FFFFFF"/>
            <w:noWrap/>
            <w:vAlign w:val="bottom"/>
            <w:hideMark/>
          </w:tcPr>
          <w:p w14:paraId="776B3EAE"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-0.07</w:t>
            </w:r>
          </w:p>
        </w:tc>
        <w:tc>
          <w:tcPr>
            <w:tcW w:w="0" w:type="auto"/>
            <w:tcBorders>
              <w:top w:val="nil"/>
              <w:left w:val="nil"/>
              <w:bottom w:val="single" w:sz="12" w:space="0" w:color="002060"/>
              <w:right w:val="nil"/>
            </w:tcBorders>
            <w:shd w:val="clear" w:color="000000" w:fill="FFFFFF"/>
            <w:noWrap/>
            <w:vAlign w:val="bottom"/>
            <w:hideMark/>
          </w:tcPr>
          <w:p w14:paraId="68507E49"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-0.09</w:t>
            </w:r>
          </w:p>
        </w:tc>
        <w:tc>
          <w:tcPr>
            <w:tcW w:w="0" w:type="auto"/>
            <w:tcBorders>
              <w:top w:val="nil"/>
              <w:left w:val="nil"/>
              <w:bottom w:val="single" w:sz="12" w:space="0" w:color="002060"/>
              <w:right w:val="nil"/>
            </w:tcBorders>
            <w:shd w:val="clear" w:color="000000" w:fill="FFFFFF"/>
            <w:noWrap/>
            <w:vAlign w:val="bottom"/>
            <w:hideMark/>
          </w:tcPr>
          <w:p w14:paraId="7309B811"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-0.25</w:t>
            </w:r>
          </w:p>
        </w:tc>
        <w:tc>
          <w:tcPr>
            <w:tcW w:w="0" w:type="auto"/>
            <w:tcBorders>
              <w:top w:val="nil"/>
              <w:left w:val="nil"/>
              <w:bottom w:val="single" w:sz="12" w:space="0" w:color="002060"/>
              <w:right w:val="nil"/>
            </w:tcBorders>
            <w:shd w:val="clear" w:color="000000" w:fill="FFFFFF"/>
            <w:noWrap/>
            <w:vAlign w:val="bottom"/>
            <w:hideMark/>
          </w:tcPr>
          <w:p w14:paraId="56E7668D" w14:textId="77777777" w:rsidR="00375296" w:rsidRPr="00F938E3" w:rsidRDefault="00375296" w:rsidP="00F938E3">
            <w:pPr>
              <w:spacing w:after="0" w:line="240" w:lineRule="auto"/>
              <w:jc w:val="right"/>
              <w:rPr>
                <w:rFonts w:eastAsia="Times New Roman" w:cs="Calibri"/>
                <w:color w:val="000000"/>
                <w:sz w:val="14"/>
                <w:szCs w:val="14"/>
                <w:lang w:eastAsia="en-GB"/>
              </w:rPr>
            </w:pPr>
            <w:r w:rsidRPr="00F938E3">
              <w:rPr>
                <w:rFonts w:eastAsia="Times New Roman" w:cs="Calibri"/>
                <w:color w:val="000000"/>
                <w:sz w:val="14"/>
                <w:szCs w:val="14"/>
                <w:lang w:eastAsia="en-GB"/>
              </w:rPr>
              <w:t>1.00</w:t>
            </w:r>
          </w:p>
        </w:tc>
      </w:tr>
      <w:tr w:rsidR="00B843BD" w:rsidRPr="00B843BD" w14:paraId="375716B9" w14:textId="77777777" w:rsidTr="00E8155D">
        <w:trPr>
          <w:trHeight w:val="250"/>
        </w:trPr>
        <w:tc>
          <w:tcPr>
            <w:tcW w:w="0" w:type="auto"/>
            <w:gridSpan w:val="22"/>
            <w:tcBorders>
              <w:top w:val="single" w:sz="12" w:space="0" w:color="002060"/>
              <w:left w:val="nil"/>
              <w:bottom w:val="single" w:sz="12" w:space="0" w:color="auto"/>
              <w:right w:val="nil"/>
            </w:tcBorders>
            <w:shd w:val="clear" w:color="000000" w:fill="FFFFFF"/>
            <w:noWrap/>
            <w:vAlign w:val="bottom"/>
          </w:tcPr>
          <w:p w14:paraId="5566E49D" w14:textId="77777777" w:rsidR="0078148C" w:rsidRDefault="0078148C" w:rsidP="0078148C">
            <w:pPr>
              <w:spacing w:after="0" w:line="480" w:lineRule="auto"/>
              <w:jc w:val="left"/>
              <w:rPr>
                <w:rFonts w:eastAsia="Times New Roman" w:cs="Calibri"/>
                <w:color w:val="000000"/>
                <w:sz w:val="16"/>
                <w:szCs w:val="16"/>
                <w:lang w:eastAsia="en-GB"/>
              </w:rPr>
            </w:pPr>
          </w:p>
          <w:p w14:paraId="6FB26985" w14:textId="3678D684" w:rsidR="002F3372" w:rsidRDefault="0078148C" w:rsidP="0078148C">
            <w:pPr>
              <w:spacing w:after="0" w:line="480" w:lineRule="auto"/>
              <w:jc w:val="left"/>
              <w:rPr>
                <w:rFonts w:eastAsia="Times New Roman" w:cs="Calibri"/>
                <w:color w:val="000000"/>
                <w:sz w:val="16"/>
                <w:szCs w:val="16"/>
                <w:lang w:eastAsia="en-GB"/>
              </w:rPr>
            </w:pPr>
            <w:r w:rsidRPr="002E6E3D">
              <w:rPr>
                <w:rFonts w:eastAsia="Times New Roman" w:cs="Calibri"/>
                <w:color w:val="000000"/>
                <w:sz w:val="16"/>
                <w:szCs w:val="16"/>
                <w:lang w:eastAsia="en-GB"/>
              </w:rPr>
              <w:t xml:space="preserve">Notes: </w:t>
            </w:r>
          </w:p>
          <w:p w14:paraId="54CA5839" w14:textId="6483EF12" w:rsidR="00313BD6" w:rsidRDefault="00313BD6" w:rsidP="0078148C">
            <w:pPr>
              <w:spacing w:after="0" w:line="480" w:lineRule="auto"/>
              <w:jc w:val="left"/>
              <w:rPr>
                <w:rFonts w:eastAsia="Times New Roman" w:cs="Calibri"/>
                <w:color w:val="000000"/>
                <w:sz w:val="16"/>
                <w:szCs w:val="16"/>
                <w:lang w:eastAsia="en-GB"/>
              </w:rPr>
            </w:pPr>
            <w:r>
              <w:rPr>
                <w:rFonts w:eastAsia="Times New Roman" w:cs="Calibri"/>
                <w:color w:val="000000"/>
                <w:sz w:val="16"/>
                <w:szCs w:val="16"/>
                <w:lang w:eastAsia="en-GB"/>
              </w:rPr>
              <w:t>We capture efficiency using the output</w:t>
            </w:r>
            <w:r w:rsidR="0016564F">
              <w:rPr>
                <w:rFonts w:eastAsia="Times New Roman" w:cs="Calibri"/>
                <w:color w:val="000000"/>
                <w:sz w:val="16"/>
                <w:szCs w:val="16"/>
                <w:lang w:eastAsia="en-GB"/>
              </w:rPr>
              <w:t>-</w:t>
            </w:r>
            <w:r>
              <w:rPr>
                <w:rFonts w:eastAsia="Times New Roman" w:cs="Calibri"/>
                <w:color w:val="000000"/>
                <w:sz w:val="16"/>
                <w:szCs w:val="16"/>
                <w:lang w:eastAsia="en-GB"/>
              </w:rPr>
              <w:t xml:space="preserve">oriented data envelopment analysis </w:t>
            </w:r>
            <w:r w:rsidR="00166638">
              <w:rPr>
                <w:rFonts w:eastAsia="Times New Roman" w:cs="Calibri"/>
                <w:color w:val="000000"/>
                <w:sz w:val="16"/>
                <w:szCs w:val="16"/>
                <w:lang w:eastAsia="en-GB"/>
              </w:rPr>
              <w:t xml:space="preserve">(DEA) </w:t>
            </w:r>
            <w:r>
              <w:rPr>
                <w:rFonts w:eastAsia="Times New Roman" w:cs="Calibri"/>
                <w:color w:val="000000"/>
                <w:sz w:val="16"/>
                <w:szCs w:val="16"/>
                <w:lang w:eastAsia="en-GB"/>
              </w:rPr>
              <w:t xml:space="preserve">technique. </w:t>
            </w:r>
            <w:r w:rsidR="00166638">
              <w:rPr>
                <w:rFonts w:eastAsia="Times New Roman" w:cs="Calibri"/>
                <w:color w:val="000000"/>
                <w:sz w:val="16"/>
                <w:szCs w:val="16"/>
                <w:lang w:eastAsia="en-GB"/>
              </w:rPr>
              <w:t xml:space="preserve">The inputs and outputs used in generating DEA scores are </w:t>
            </w:r>
            <w:r w:rsidR="00112713">
              <w:rPr>
                <w:rFonts w:eastAsia="Times New Roman" w:cs="Calibri"/>
                <w:color w:val="000000"/>
                <w:sz w:val="16"/>
                <w:szCs w:val="16"/>
                <w:lang w:eastAsia="en-GB"/>
              </w:rPr>
              <w:t>listed</w:t>
            </w:r>
            <w:r w:rsidR="00166638">
              <w:rPr>
                <w:rFonts w:eastAsia="Times New Roman" w:cs="Calibri"/>
                <w:color w:val="000000"/>
                <w:sz w:val="16"/>
                <w:szCs w:val="16"/>
                <w:lang w:eastAsia="en-GB"/>
              </w:rPr>
              <w:t xml:space="preserve"> </w:t>
            </w:r>
            <w:r w:rsidR="0016564F">
              <w:rPr>
                <w:rFonts w:eastAsia="Times New Roman" w:cs="Calibri"/>
                <w:color w:val="000000"/>
                <w:sz w:val="16"/>
                <w:szCs w:val="16"/>
                <w:lang w:eastAsia="en-GB"/>
              </w:rPr>
              <w:t>below.</w:t>
            </w:r>
          </w:p>
          <w:p w14:paraId="25B0030D" w14:textId="58E0CBD9" w:rsidR="000E2706" w:rsidRPr="002E6E3D" w:rsidRDefault="0078148C" w:rsidP="0078148C">
            <w:pPr>
              <w:spacing w:after="0" w:line="480" w:lineRule="auto"/>
              <w:jc w:val="left"/>
              <w:rPr>
                <w:rFonts w:eastAsia="Times New Roman" w:cs="Calibri"/>
                <w:color w:val="000000"/>
                <w:sz w:val="16"/>
                <w:szCs w:val="16"/>
                <w:lang w:eastAsia="en-GB"/>
              </w:rPr>
            </w:pPr>
            <w:r w:rsidRPr="002E6E3D">
              <w:rPr>
                <w:rFonts w:eastAsia="Times New Roman" w:cs="Calibri"/>
                <w:color w:val="000000"/>
                <w:sz w:val="16"/>
                <w:szCs w:val="16"/>
                <w:lang w:eastAsia="en-GB"/>
              </w:rPr>
              <w:t xml:space="preserve">(%) </w:t>
            </w:r>
            <w:r w:rsidR="004D468A">
              <w:rPr>
                <w:rFonts w:eastAsia="Times New Roman" w:cs="Calibri"/>
                <w:color w:val="000000"/>
                <w:sz w:val="16"/>
                <w:szCs w:val="16"/>
                <w:lang w:eastAsia="en-GB"/>
              </w:rPr>
              <w:t xml:space="preserve">The inputs in all cases are </w:t>
            </w:r>
            <w:r w:rsidR="007D2116">
              <w:rPr>
                <w:rFonts w:eastAsia="Times New Roman" w:cs="Calibri"/>
                <w:color w:val="000000"/>
                <w:sz w:val="16"/>
                <w:szCs w:val="16"/>
                <w:lang w:eastAsia="en-GB"/>
              </w:rPr>
              <w:t>liabilities and equity and operating expense to assets ratio.</w:t>
            </w:r>
          </w:p>
          <w:p w14:paraId="2E70E1E6" w14:textId="085321A7" w:rsidR="0078148C" w:rsidRPr="002E6E3D" w:rsidRDefault="0078148C" w:rsidP="0078148C">
            <w:pPr>
              <w:spacing w:after="0" w:line="480" w:lineRule="auto"/>
              <w:jc w:val="left"/>
              <w:rPr>
                <w:rFonts w:eastAsia="Times New Roman" w:cs="Calibri"/>
                <w:color w:val="000000"/>
                <w:sz w:val="16"/>
                <w:szCs w:val="16"/>
                <w:lang w:eastAsia="en-GB"/>
              </w:rPr>
            </w:pPr>
            <w:r w:rsidRPr="002E6E3D">
              <w:rPr>
                <w:rFonts w:eastAsia="Times New Roman" w:cs="Calibri"/>
                <w:color w:val="000000"/>
                <w:sz w:val="16"/>
                <w:szCs w:val="16"/>
                <w:lang w:eastAsia="en-GB"/>
              </w:rPr>
              <w:t>(#</w:t>
            </w:r>
            <w:r w:rsidR="007D2116" w:rsidRPr="002E6E3D">
              <w:rPr>
                <w:rFonts w:eastAsia="Times New Roman" w:cs="Calibri"/>
                <w:color w:val="000000"/>
                <w:sz w:val="16"/>
                <w:szCs w:val="16"/>
                <w:lang w:eastAsia="en-GB"/>
              </w:rPr>
              <w:t xml:space="preserve">) </w:t>
            </w:r>
            <w:r w:rsidR="007D2116">
              <w:rPr>
                <w:rFonts w:eastAsia="Times New Roman" w:cs="Calibri"/>
                <w:color w:val="000000"/>
                <w:sz w:val="16"/>
                <w:szCs w:val="16"/>
                <w:lang w:eastAsia="en-GB"/>
              </w:rPr>
              <w:t xml:space="preserve">For financial efficiency, the output is operational self-sufficiency (OSS). </w:t>
            </w:r>
          </w:p>
          <w:p w14:paraId="3B96F4EB" w14:textId="297D9C14" w:rsidR="0078148C" w:rsidRPr="002E6E3D" w:rsidRDefault="0078148C" w:rsidP="0078148C">
            <w:pPr>
              <w:spacing w:after="0" w:line="480" w:lineRule="auto"/>
              <w:jc w:val="left"/>
              <w:rPr>
                <w:rFonts w:eastAsia="Times New Roman" w:cs="Calibri"/>
                <w:color w:val="000000"/>
                <w:sz w:val="16"/>
                <w:szCs w:val="16"/>
                <w:lang w:eastAsia="en-GB"/>
              </w:rPr>
            </w:pPr>
            <w:r w:rsidRPr="002E6E3D">
              <w:rPr>
                <w:rFonts w:eastAsia="Times New Roman" w:cs="Calibri"/>
                <w:color w:val="000000"/>
                <w:sz w:val="16"/>
                <w:szCs w:val="16"/>
                <w:lang w:eastAsia="en-GB"/>
              </w:rPr>
              <w:t xml:space="preserve">(*) </w:t>
            </w:r>
            <w:r w:rsidR="007D2116">
              <w:rPr>
                <w:rFonts w:eastAsia="Times New Roman" w:cs="Calibri"/>
                <w:color w:val="000000"/>
                <w:sz w:val="16"/>
                <w:szCs w:val="16"/>
                <w:lang w:eastAsia="en-GB"/>
              </w:rPr>
              <w:t>For social efficiency, the</w:t>
            </w:r>
            <w:r w:rsidRPr="002E6E3D">
              <w:rPr>
                <w:rFonts w:eastAsia="Times New Roman" w:cs="Calibri"/>
                <w:color w:val="000000"/>
                <w:sz w:val="16"/>
                <w:szCs w:val="16"/>
                <w:lang w:eastAsia="en-GB"/>
              </w:rPr>
              <w:t xml:space="preserve"> outputs are measures of depth of outreach- the proportion of female borrowers, and average loan balance per borrower.</w:t>
            </w:r>
          </w:p>
          <w:p w14:paraId="4DB86DBF" w14:textId="7E8C60BF" w:rsidR="00B843BD" w:rsidRPr="00F938E3" w:rsidRDefault="0078148C" w:rsidP="0078148C">
            <w:pPr>
              <w:spacing w:after="0" w:line="240" w:lineRule="auto"/>
              <w:rPr>
                <w:rFonts w:eastAsia="Times New Roman" w:cs="Calibri"/>
                <w:color w:val="000000"/>
                <w:sz w:val="14"/>
                <w:szCs w:val="14"/>
                <w:lang w:eastAsia="en-GB"/>
              </w:rPr>
            </w:pPr>
            <w:r w:rsidRPr="002E6E3D">
              <w:rPr>
                <w:rFonts w:eastAsia="Times New Roman" w:cs="Calibri"/>
                <w:color w:val="000000"/>
                <w:sz w:val="16"/>
                <w:szCs w:val="16"/>
                <w:lang w:eastAsia="en-GB"/>
              </w:rPr>
              <w:t xml:space="preserve">($) The computation of DEA scores in this case also includes gross loans as a score for the breadth of outreach in addition to the measures of depth. </w:t>
            </w:r>
          </w:p>
        </w:tc>
      </w:tr>
    </w:tbl>
    <w:p w14:paraId="1C235944" w14:textId="13243E0D" w:rsidR="00F938E3" w:rsidRDefault="00F938E3" w:rsidP="00F938E3">
      <w:pPr>
        <w:rPr>
          <w:lang w:val="en-US"/>
        </w:rPr>
      </w:pPr>
    </w:p>
    <w:p w14:paraId="706D42F9" w14:textId="77777777" w:rsidR="00F938E3" w:rsidRPr="00F938E3" w:rsidRDefault="00F938E3" w:rsidP="00F938E3">
      <w:pPr>
        <w:rPr>
          <w:lang w:val="en-US"/>
        </w:rPr>
      </w:pPr>
    </w:p>
    <w:p w14:paraId="55752979" w14:textId="77777777" w:rsidR="00652CAC" w:rsidRPr="00652CAC" w:rsidRDefault="00652CAC" w:rsidP="00652CAC">
      <w:pPr>
        <w:rPr>
          <w:lang w:val="en-US"/>
        </w:rPr>
      </w:pPr>
    </w:p>
    <w:p w14:paraId="066EB9BD" w14:textId="77777777" w:rsidR="006E0258" w:rsidRDefault="006E0258" w:rsidP="002B0344">
      <w:pPr>
        <w:rPr>
          <w:lang w:val="en-US"/>
        </w:rPr>
        <w:sectPr w:rsidR="006E0258" w:rsidSect="009D62FB">
          <w:type w:val="continuous"/>
          <w:pgSz w:w="16838" w:h="11906" w:orient="landscape"/>
          <w:pgMar w:top="720" w:right="720" w:bottom="720" w:left="720" w:header="708" w:footer="708" w:gutter="0"/>
          <w:cols w:space="708"/>
          <w:docGrid w:linePitch="360"/>
        </w:sectPr>
      </w:pPr>
    </w:p>
    <w:p w14:paraId="225B0DAF" w14:textId="140A263B" w:rsidR="00652CAC" w:rsidRDefault="00652CAC" w:rsidP="002B0344">
      <w:pPr>
        <w:rPr>
          <w:lang w:val="en-US"/>
        </w:rPr>
      </w:pPr>
    </w:p>
    <w:p w14:paraId="64B7647C" w14:textId="3D6BE077" w:rsidR="006E0258" w:rsidRDefault="004A258C" w:rsidP="004A258C">
      <w:pPr>
        <w:pStyle w:val="Caption"/>
        <w:rPr>
          <w:lang w:val="en-US"/>
        </w:rPr>
      </w:pPr>
      <w:r>
        <w:t xml:space="preserve">Figure </w:t>
      </w:r>
      <w:fldSimple w:instr=" SEQ Figure \* ARABIC ">
        <w:r>
          <w:rPr>
            <w:noProof/>
          </w:rPr>
          <w:t>2</w:t>
        </w:r>
      </w:fldSimple>
      <w:r w:rsidR="00801009">
        <w:t>: Correlation Table for DEA Efficiency Scores</w:t>
      </w:r>
    </w:p>
    <w:p w14:paraId="3E269B24" w14:textId="3E7FDEF4" w:rsidR="00652CAC" w:rsidRDefault="004E0277" w:rsidP="002B0344">
      <w:pPr>
        <w:rPr>
          <w:lang w:val="en-US"/>
        </w:rPr>
      </w:pPr>
      <w:r w:rsidRPr="004E0277">
        <w:rPr>
          <w:noProof/>
        </w:rPr>
        <w:drawing>
          <wp:inline distT="0" distB="0" distL="0" distR="0" wp14:anchorId="4A990DDB" wp14:editId="62582515">
            <wp:extent cx="977773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77730" cy="5143500"/>
                    </a:xfrm>
                    <a:prstGeom prst="rect">
                      <a:avLst/>
                    </a:prstGeom>
                  </pic:spPr>
                </pic:pic>
              </a:graphicData>
            </a:graphic>
          </wp:inline>
        </w:drawing>
      </w:r>
    </w:p>
    <w:p w14:paraId="144B0A02" w14:textId="0F481B03" w:rsidR="00652CAC" w:rsidRDefault="00611F49" w:rsidP="00A930F1">
      <w:pPr>
        <w:jc w:val="right"/>
        <w:rPr>
          <w:lang w:val="en-US"/>
        </w:rPr>
      </w:pPr>
      <w:r>
        <w:rPr>
          <w:lang w:val="en-US"/>
        </w:rPr>
        <w:t>Source: Author</w:t>
      </w:r>
      <w:r w:rsidR="00A930F1">
        <w:rPr>
          <w:lang w:val="en-US"/>
        </w:rPr>
        <w:t>s’ construction from the MIX data</w:t>
      </w:r>
    </w:p>
    <w:p w14:paraId="375F6578" w14:textId="77777777" w:rsidR="001B3934" w:rsidRDefault="001B3934" w:rsidP="004A2F2A">
      <w:pPr>
        <w:pStyle w:val="Caption"/>
      </w:pPr>
    </w:p>
    <w:p w14:paraId="57852948" w14:textId="0235EF8C" w:rsidR="004A2F2A" w:rsidRDefault="004A258C" w:rsidP="004A258C">
      <w:pPr>
        <w:pStyle w:val="Caption"/>
        <w:rPr>
          <w:lang w:val="en-US"/>
        </w:rPr>
      </w:pPr>
      <w:r>
        <w:lastRenderedPageBreak/>
        <w:t xml:space="preserve">Figure </w:t>
      </w:r>
      <w:fldSimple w:instr=" SEQ Figure \* ARABIC ">
        <w:r>
          <w:rPr>
            <w:noProof/>
          </w:rPr>
          <w:t>3</w:t>
        </w:r>
      </w:fldSimple>
      <w:r w:rsidR="004A2F2A">
        <w:t>: Financial and Social Efficiency (DEA Scores)</w:t>
      </w:r>
    </w:p>
    <w:tbl>
      <w:tblPr>
        <w:tblStyle w:val="TableGrid"/>
        <w:tblW w:w="14596" w:type="dxa"/>
        <w:tblLayout w:type="fixed"/>
        <w:tblLook w:val="04A0" w:firstRow="1" w:lastRow="0" w:firstColumn="1" w:lastColumn="0" w:noHBand="0" w:noVBand="1"/>
      </w:tblPr>
      <w:tblGrid>
        <w:gridCol w:w="7298"/>
        <w:gridCol w:w="7298"/>
      </w:tblGrid>
      <w:tr w:rsidR="00C12A6A" w14:paraId="70537DED" w14:textId="77777777" w:rsidTr="003D2570">
        <w:trPr>
          <w:trHeight w:val="4380"/>
        </w:trPr>
        <w:tc>
          <w:tcPr>
            <w:tcW w:w="7298" w:type="dxa"/>
          </w:tcPr>
          <w:p w14:paraId="5BB3B88B" w14:textId="76D0F265" w:rsidR="00657886" w:rsidRDefault="00154C85" w:rsidP="00E40457">
            <w:r>
              <w:rPr>
                <w:noProof/>
              </w:rPr>
              <w:drawing>
                <wp:inline distT="0" distB="0" distL="0" distR="0" wp14:anchorId="48F014D6" wp14:editId="29F10CBC">
                  <wp:extent cx="4497070" cy="2731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181" cy="2736553"/>
                          </a:xfrm>
                          <a:prstGeom prst="rect">
                            <a:avLst/>
                          </a:prstGeom>
                        </pic:spPr>
                      </pic:pic>
                    </a:graphicData>
                  </a:graphic>
                </wp:inline>
              </w:drawing>
            </w:r>
          </w:p>
        </w:tc>
        <w:tc>
          <w:tcPr>
            <w:tcW w:w="7298" w:type="dxa"/>
          </w:tcPr>
          <w:p w14:paraId="18BB9BC4" w14:textId="15480CFE" w:rsidR="00657886" w:rsidRDefault="00B83BEB" w:rsidP="00853AE5">
            <w:r>
              <w:rPr>
                <w:noProof/>
              </w:rPr>
              <w:drawing>
                <wp:inline distT="0" distB="0" distL="0" distR="0" wp14:anchorId="0827267F" wp14:editId="7153DAAE">
                  <wp:extent cx="4497070" cy="273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7425" cy="2737424"/>
                          </a:xfrm>
                          <a:prstGeom prst="rect">
                            <a:avLst/>
                          </a:prstGeom>
                        </pic:spPr>
                      </pic:pic>
                    </a:graphicData>
                  </a:graphic>
                </wp:inline>
              </w:drawing>
            </w:r>
          </w:p>
        </w:tc>
      </w:tr>
      <w:tr w:rsidR="00C12A6A" w14:paraId="31ED1050" w14:textId="77777777" w:rsidTr="003D2570">
        <w:trPr>
          <w:trHeight w:val="4380"/>
        </w:trPr>
        <w:tc>
          <w:tcPr>
            <w:tcW w:w="7298" w:type="dxa"/>
          </w:tcPr>
          <w:p w14:paraId="4E12D120" w14:textId="1F6C4E35" w:rsidR="00657886" w:rsidRDefault="00087119" w:rsidP="00B9395B">
            <w:r>
              <w:rPr>
                <w:noProof/>
              </w:rPr>
              <w:drawing>
                <wp:inline distT="0" distB="0" distL="0" distR="0" wp14:anchorId="1900FE54" wp14:editId="0CF35633">
                  <wp:extent cx="4537276" cy="2766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629" cy="2772372"/>
                          </a:xfrm>
                          <a:prstGeom prst="rect">
                            <a:avLst/>
                          </a:prstGeom>
                        </pic:spPr>
                      </pic:pic>
                    </a:graphicData>
                  </a:graphic>
                </wp:inline>
              </w:drawing>
            </w:r>
          </w:p>
        </w:tc>
        <w:tc>
          <w:tcPr>
            <w:tcW w:w="7298" w:type="dxa"/>
          </w:tcPr>
          <w:p w14:paraId="42EDA559" w14:textId="36CED9D2" w:rsidR="00657886" w:rsidRDefault="00C36FD6" w:rsidP="00C71150">
            <w:r>
              <w:rPr>
                <w:noProof/>
              </w:rPr>
              <w:drawing>
                <wp:inline distT="0" distB="0" distL="0" distR="0" wp14:anchorId="388713F2" wp14:editId="4E52601C">
                  <wp:extent cx="4624086" cy="27660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86" cy="2769470"/>
                          </a:xfrm>
                          <a:prstGeom prst="rect">
                            <a:avLst/>
                          </a:prstGeom>
                        </pic:spPr>
                      </pic:pic>
                    </a:graphicData>
                  </a:graphic>
                </wp:inline>
              </w:drawing>
            </w:r>
          </w:p>
        </w:tc>
      </w:tr>
    </w:tbl>
    <w:p w14:paraId="2925CA89" w14:textId="77777777" w:rsidR="00652CAC" w:rsidRPr="002B0344" w:rsidRDefault="00652CAC" w:rsidP="002B0344">
      <w:pPr>
        <w:rPr>
          <w:lang w:val="en-US"/>
        </w:rPr>
      </w:pPr>
    </w:p>
    <w:p w14:paraId="3CAED74C" w14:textId="77777777" w:rsidR="00A930F1" w:rsidRDefault="00A930F1" w:rsidP="00A930F1">
      <w:pPr>
        <w:jc w:val="right"/>
        <w:rPr>
          <w:lang w:val="en-US"/>
        </w:rPr>
      </w:pPr>
      <w:r>
        <w:rPr>
          <w:lang w:val="en-US"/>
        </w:rPr>
        <w:t>Source: Authors’ construction from the MIX data</w:t>
      </w:r>
    </w:p>
    <w:p w14:paraId="371ECAB4" w14:textId="77777777" w:rsidR="0073732D" w:rsidRDefault="0073732D" w:rsidP="00436E22">
      <w:pPr>
        <w:pStyle w:val="Caption"/>
        <w:rPr>
          <w:b/>
          <w:bCs/>
          <w:i w:val="0"/>
          <w:iCs w:val="0"/>
        </w:rPr>
        <w:sectPr w:rsidR="0073732D" w:rsidSect="009D62FB">
          <w:pgSz w:w="16838" w:h="11906" w:orient="landscape"/>
          <w:pgMar w:top="720" w:right="720" w:bottom="720" w:left="720" w:header="708" w:footer="708" w:gutter="0"/>
          <w:cols w:space="708"/>
          <w:docGrid w:linePitch="360"/>
        </w:sectPr>
      </w:pPr>
    </w:p>
    <w:p w14:paraId="484CE3CA" w14:textId="2368C854" w:rsidR="009767F9" w:rsidRDefault="009767F9" w:rsidP="00436E22">
      <w:pPr>
        <w:pStyle w:val="Caption"/>
        <w:rPr>
          <w:b/>
          <w:bCs/>
          <w:i w:val="0"/>
          <w:iCs w:val="0"/>
        </w:rPr>
      </w:pPr>
    </w:p>
    <w:p w14:paraId="66055330" w14:textId="43152273" w:rsidR="002B16A9" w:rsidRDefault="004A258C" w:rsidP="004A258C">
      <w:pPr>
        <w:pStyle w:val="Caption"/>
        <w:rPr>
          <w:b/>
          <w:bCs/>
          <w:sz w:val="20"/>
          <w:szCs w:val="20"/>
        </w:rPr>
      </w:pPr>
      <w:r>
        <w:t xml:space="preserve">Figure </w:t>
      </w:r>
      <w:fldSimple w:instr=" SEQ Figure \* ARABIC ">
        <w:r>
          <w:rPr>
            <w:noProof/>
          </w:rPr>
          <w:t>4</w:t>
        </w:r>
      </w:fldSimple>
      <w:r w:rsidR="004A2F2A">
        <w:t xml:space="preserve">: Comparative Financial and Social </w:t>
      </w:r>
      <w:r w:rsidR="00BD506F">
        <w:t>Performance of MFIs by Legal Status</w:t>
      </w:r>
    </w:p>
    <w:p w14:paraId="4CADD341" w14:textId="77777777" w:rsidR="002B16A9" w:rsidRDefault="001258A2" w:rsidP="009D3647">
      <w:pPr>
        <w:rPr>
          <w:b/>
          <w:bCs/>
          <w:i/>
          <w:iCs/>
          <w:noProof/>
        </w:rPr>
      </w:pPr>
      <w:r>
        <w:rPr>
          <w:b/>
          <w:bCs/>
          <w:i/>
          <w:iCs/>
          <w:noProof/>
        </w:rPr>
        <w:drawing>
          <wp:inline distT="0" distB="0" distL="0" distR="0" wp14:anchorId="5536C00C" wp14:editId="30728213">
            <wp:extent cx="9550400" cy="5137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0400" cy="5137150"/>
                    </a:xfrm>
                    <a:prstGeom prst="rect">
                      <a:avLst/>
                    </a:prstGeom>
                    <a:noFill/>
                  </pic:spPr>
                </pic:pic>
              </a:graphicData>
            </a:graphic>
          </wp:inline>
        </w:drawing>
      </w:r>
    </w:p>
    <w:p w14:paraId="52181300" w14:textId="77777777" w:rsidR="00A930F1" w:rsidRDefault="00A930F1" w:rsidP="00A930F1">
      <w:pPr>
        <w:jc w:val="right"/>
        <w:rPr>
          <w:lang w:val="en-US"/>
        </w:rPr>
      </w:pPr>
      <w:r>
        <w:rPr>
          <w:lang w:val="en-US"/>
        </w:rPr>
        <w:t>Source: Authors’ construction from the MIX data</w:t>
      </w:r>
    </w:p>
    <w:p w14:paraId="145B0D5A" w14:textId="3B66851A" w:rsidR="001B3934" w:rsidRPr="001B3934" w:rsidRDefault="001B3934" w:rsidP="001B3934">
      <w:pPr>
        <w:tabs>
          <w:tab w:val="left" w:pos="1930"/>
        </w:tabs>
        <w:rPr>
          <w:sz w:val="20"/>
          <w:szCs w:val="20"/>
        </w:rPr>
        <w:sectPr w:rsidR="001B3934" w:rsidRPr="001B3934" w:rsidSect="009D62FB">
          <w:pgSz w:w="16838" w:h="11906" w:orient="landscape"/>
          <w:pgMar w:top="720" w:right="720" w:bottom="720" w:left="720" w:header="708" w:footer="708" w:gutter="0"/>
          <w:cols w:space="708"/>
          <w:docGrid w:linePitch="360"/>
        </w:sectPr>
      </w:pPr>
    </w:p>
    <w:p w14:paraId="6E0F8891" w14:textId="546C2DE3" w:rsidR="00C41F75" w:rsidRDefault="004A258C" w:rsidP="004A258C">
      <w:pPr>
        <w:pStyle w:val="Caption"/>
        <w:rPr>
          <w:szCs w:val="24"/>
        </w:rPr>
      </w:pPr>
      <w:r>
        <w:lastRenderedPageBreak/>
        <w:t xml:space="preserve">Figure </w:t>
      </w:r>
      <w:fldSimple w:instr=" SEQ Figure \* ARABIC ">
        <w:r>
          <w:rPr>
            <w:noProof/>
          </w:rPr>
          <w:t>5</w:t>
        </w:r>
      </w:fldSimple>
      <w:r w:rsidR="00BD506F">
        <w:t>: Trends in Financial Efficiency (1999 – 2019)</w:t>
      </w:r>
    </w:p>
    <w:p w14:paraId="4DA8F291" w14:textId="48C52CB4" w:rsidR="00EB3B89" w:rsidRDefault="001258A2" w:rsidP="00747315">
      <w:pPr>
        <w:spacing w:line="360" w:lineRule="auto"/>
        <w:rPr>
          <w:szCs w:val="24"/>
        </w:rPr>
        <w:sectPr w:rsidR="00EB3B89" w:rsidSect="009D62FB">
          <w:pgSz w:w="16838" w:h="11906" w:orient="landscape"/>
          <w:pgMar w:top="1440" w:right="1440" w:bottom="1440" w:left="1440" w:header="708" w:footer="708" w:gutter="0"/>
          <w:cols w:space="708"/>
          <w:docGrid w:linePitch="360"/>
        </w:sectPr>
      </w:pPr>
      <w:r w:rsidRPr="001D696D">
        <w:rPr>
          <w:noProof/>
        </w:rPr>
        <w:drawing>
          <wp:inline distT="0" distB="0" distL="0" distR="0" wp14:anchorId="4F50DB38" wp14:editId="1617B5DB">
            <wp:extent cx="8863330" cy="47732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863330" cy="4773295"/>
                    </a:xfrm>
                    <a:prstGeom prst="rect">
                      <a:avLst/>
                    </a:prstGeom>
                  </pic:spPr>
                </pic:pic>
              </a:graphicData>
            </a:graphic>
          </wp:inline>
        </w:drawing>
      </w:r>
    </w:p>
    <w:p w14:paraId="2E1BED19" w14:textId="77777777" w:rsidR="00A930F1" w:rsidRDefault="00A930F1" w:rsidP="00A930F1">
      <w:pPr>
        <w:jc w:val="right"/>
        <w:rPr>
          <w:lang w:val="en-US"/>
        </w:rPr>
      </w:pPr>
      <w:r>
        <w:rPr>
          <w:lang w:val="en-US"/>
        </w:rPr>
        <w:t>Source: Authors’ construction from the MIX data</w:t>
      </w:r>
    </w:p>
    <w:p w14:paraId="70D7402B" w14:textId="77777777" w:rsidR="00BD506F" w:rsidRDefault="00BD506F" w:rsidP="00BD506F">
      <w:pPr>
        <w:pStyle w:val="Caption"/>
      </w:pPr>
    </w:p>
    <w:p w14:paraId="25BCE8B8" w14:textId="7AD42FF9" w:rsidR="003C03D5" w:rsidRDefault="004A258C" w:rsidP="004A258C">
      <w:pPr>
        <w:pStyle w:val="Caption"/>
        <w:rPr>
          <w:szCs w:val="24"/>
        </w:rPr>
      </w:pPr>
      <w:r>
        <w:lastRenderedPageBreak/>
        <w:t xml:space="preserve">Figure </w:t>
      </w:r>
      <w:fldSimple w:instr=" SEQ Figure \* ARABIC ">
        <w:r>
          <w:rPr>
            <w:noProof/>
          </w:rPr>
          <w:t>6</w:t>
        </w:r>
      </w:fldSimple>
      <w:r w:rsidR="00BD506F">
        <w:t>: Trends in Social Efficiency (1999 – 2019)</w:t>
      </w:r>
    </w:p>
    <w:p w14:paraId="0CA7272F" w14:textId="77777777" w:rsidR="0087695A" w:rsidRDefault="001258A2" w:rsidP="00A15C97">
      <w:pPr>
        <w:tabs>
          <w:tab w:val="left" w:pos="7953"/>
        </w:tabs>
        <w:rPr>
          <w:noProof/>
        </w:rPr>
      </w:pPr>
      <w:r w:rsidRPr="0005034C">
        <w:rPr>
          <w:noProof/>
        </w:rPr>
        <w:drawing>
          <wp:inline distT="0" distB="0" distL="0" distR="0" wp14:anchorId="37BCD58A" wp14:editId="0F4F6A6C">
            <wp:extent cx="8863330" cy="4133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63330" cy="4133850"/>
                    </a:xfrm>
                    <a:prstGeom prst="rect">
                      <a:avLst/>
                    </a:prstGeom>
                  </pic:spPr>
                </pic:pic>
              </a:graphicData>
            </a:graphic>
          </wp:inline>
        </w:drawing>
      </w:r>
    </w:p>
    <w:p w14:paraId="4AB2790D" w14:textId="77777777" w:rsidR="005E15FA" w:rsidRDefault="005E15FA" w:rsidP="005E15FA">
      <w:pPr>
        <w:rPr>
          <w:noProof/>
        </w:rPr>
      </w:pPr>
    </w:p>
    <w:p w14:paraId="78DBAA77" w14:textId="77777777" w:rsidR="005E15FA" w:rsidRDefault="005E15FA" w:rsidP="005E15FA">
      <w:pPr>
        <w:jc w:val="right"/>
        <w:rPr>
          <w:lang w:val="en-US"/>
        </w:rPr>
      </w:pPr>
      <w:r>
        <w:rPr>
          <w:noProof/>
        </w:rPr>
        <w:tab/>
      </w:r>
      <w:r>
        <w:rPr>
          <w:lang w:val="en-US"/>
        </w:rPr>
        <w:t>Source: Authors’ construction from the MIX data</w:t>
      </w:r>
    </w:p>
    <w:p w14:paraId="5129AF87" w14:textId="1E278D8B" w:rsidR="005E15FA" w:rsidRDefault="005E15FA" w:rsidP="005E15FA">
      <w:pPr>
        <w:tabs>
          <w:tab w:val="left" w:pos="1110"/>
        </w:tabs>
        <w:rPr>
          <w:noProof/>
        </w:rPr>
      </w:pPr>
    </w:p>
    <w:p w14:paraId="5CB0825A" w14:textId="473FB78B" w:rsidR="005E15FA" w:rsidRPr="005E15FA" w:rsidRDefault="005E15FA" w:rsidP="005E15FA">
      <w:pPr>
        <w:tabs>
          <w:tab w:val="left" w:pos="1110"/>
        </w:tabs>
        <w:rPr>
          <w:szCs w:val="24"/>
        </w:rPr>
        <w:sectPr w:rsidR="005E15FA" w:rsidRPr="005E15FA" w:rsidSect="009D62FB">
          <w:type w:val="continuous"/>
          <w:pgSz w:w="16838" w:h="11906" w:orient="landscape"/>
          <w:pgMar w:top="1440" w:right="1440" w:bottom="1440" w:left="1440" w:header="708" w:footer="708" w:gutter="0"/>
          <w:cols w:space="708"/>
          <w:docGrid w:linePitch="360"/>
        </w:sectPr>
      </w:pPr>
      <w:r>
        <w:rPr>
          <w:szCs w:val="24"/>
        </w:rPr>
        <w:tab/>
      </w:r>
    </w:p>
    <w:p w14:paraId="06FE7A3A" w14:textId="1B2BFA59" w:rsidR="001659FD" w:rsidRPr="001659FD" w:rsidRDefault="001659FD" w:rsidP="001659FD">
      <w:pPr>
        <w:rPr>
          <w:szCs w:val="24"/>
        </w:rPr>
        <w:sectPr w:rsidR="001659FD" w:rsidRPr="001659FD" w:rsidSect="009D62FB">
          <w:pgSz w:w="11906" w:h="16838"/>
          <w:pgMar w:top="1440" w:right="1440" w:bottom="1440" w:left="1440" w:header="708" w:footer="708" w:gutter="0"/>
          <w:cols w:space="708"/>
          <w:docGrid w:linePitch="360"/>
        </w:sectPr>
      </w:pPr>
    </w:p>
    <w:p w14:paraId="41B7D99D" w14:textId="5B8B0C3E" w:rsidR="007A6F33" w:rsidRDefault="00A67D39" w:rsidP="001477EF">
      <w:pPr>
        <w:spacing w:line="360" w:lineRule="auto"/>
        <w:rPr>
          <w:szCs w:val="24"/>
        </w:rPr>
      </w:pPr>
      <w:r>
        <w:rPr>
          <w:szCs w:val="24"/>
        </w:rPr>
        <w:t xml:space="preserve">Figure 5 shows a </w:t>
      </w:r>
      <w:r w:rsidR="00442664">
        <w:rPr>
          <w:szCs w:val="24"/>
        </w:rPr>
        <w:t xml:space="preserve">trend of declining financial </w:t>
      </w:r>
      <w:r w:rsidR="00F16BE7">
        <w:rPr>
          <w:szCs w:val="24"/>
        </w:rPr>
        <w:t>performance</w:t>
      </w:r>
      <w:r w:rsidR="00442664">
        <w:rPr>
          <w:szCs w:val="24"/>
        </w:rPr>
        <w:t xml:space="preserve"> over time for all but commercial banks</w:t>
      </w:r>
      <w:r w:rsidR="00F16BE7">
        <w:rPr>
          <w:szCs w:val="24"/>
        </w:rPr>
        <w:t xml:space="preserve"> while figure 6 shows a similar trend for social performance. </w:t>
      </w:r>
      <w:r w:rsidR="0079404E">
        <w:rPr>
          <w:szCs w:val="24"/>
        </w:rPr>
        <w:t>The results may point to the harm that neo-liberalism</w:t>
      </w:r>
      <w:r w:rsidR="004465D4">
        <w:rPr>
          <w:szCs w:val="24"/>
        </w:rPr>
        <w:t xml:space="preserve">, </w:t>
      </w:r>
      <w:r w:rsidR="0079404E">
        <w:rPr>
          <w:szCs w:val="24"/>
        </w:rPr>
        <w:t>commercialization</w:t>
      </w:r>
      <w:r w:rsidR="004465D4">
        <w:rPr>
          <w:szCs w:val="24"/>
        </w:rPr>
        <w:t xml:space="preserve">, or other unidentified macro-economic factors </w:t>
      </w:r>
      <w:r w:rsidR="0079404E">
        <w:rPr>
          <w:szCs w:val="24"/>
        </w:rPr>
        <w:t>ha</w:t>
      </w:r>
      <w:r w:rsidR="004465D4">
        <w:rPr>
          <w:szCs w:val="24"/>
        </w:rPr>
        <w:t>ve</w:t>
      </w:r>
      <w:r w:rsidR="0079404E">
        <w:rPr>
          <w:szCs w:val="24"/>
        </w:rPr>
        <w:t xml:space="preserve"> on the financial and social output of MFIs</w:t>
      </w:r>
      <w:r w:rsidR="004465D4">
        <w:rPr>
          <w:szCs w:val="24"/>
        </w:rPr>
        <w:t xml:space="preserve">. </w:t>
      </w:r>
      <w:r w:rsidR="00D5518E">
        <w:rPr>
          <w:szCs w:val="24"/>
        </w:rPr>
        <w:t>Figure 9 shows that NGOs have the highest levels of social efficiency followed by NBFIs and other forms of MFIs, while rural banks and credit unions respectively are the least efficient</w:t>
      </w:r>
      <w:r w:rsidR="00F22770">
        <w:rPr>
          <w:szCs w:val="24"/>
        </w:rPr>
        <w:t xml:space="preserve"> going by the median efficiency scores</w:t>
      </w:r>
      <w:r w:rsidR="00D5518E">
        <w:rPr>
          <w:szCs w:val="24"/>
        </w:rPr>
        <w:t>. The literature on the welfare theory of microfinance supports this observation. The bell shape of the NGO plot indicates that NGOs overwhelmingly emphasi</w:t>
      </w:r>
      <w:r w:rsidR="00C07405">
        <w:rPr>
          <w:szCs w:val="24"/>
        </w:rPr>
        <w:t>s</w:t>
      </w:r>
      <w:r w:rsidR="00D5518E">
        <w:rPr>
          <w:szCs w:val="24"/>
        </w:rPr>
        <w:t>e social performance.</w:t>
      </w:r>
      <w:r w:rsidR="007A6F33">
        <w:rPr>
          <w:szCs w:val="24"/>
        </w:rPr>
        <w:t xml:space="preserve"> Again, figure 10 visuali</w:t>
      </w:r>
      <w:r w:rsidR="00C07405">
        <w:rPr>
          <w:szCs w:val="24"/>
        </w:rPr>
        <w:t>s</w:t>
      </w:r>
      <w:r w:rsidR="007A6F33">
        <w:rPr>
          <w:szCs w:val="24"/>
        </w:rPr>
        <w:t xml:space="preserve">es social performance with the breadth of outreach using gross loans included. Again, NGOs dominate pointing to their focus both in terms of breadth and depth of outreach. </w:t>
      </w:r>
    </w:p>
    <w:p w14:paraId="3C01F713" w14:textId="0148B131" w:rsidR="00673248" w:rsidRDefault="007A6F33" w:rsidP="001477EF">
      <w:pPr>
        <w:spacing w:line="360" w:lineRule="auto"/>
        <w:rPr>
          <w:szCs w:val="24"/>
        </w:rPr>
      </w:pPr>
      <w:r>
        <w:rPr>
          <w:szCs w:val="24"/>
        </w:rPr>
        <w:t xml:space="preserve">In figure 11, we combine the social and financial metrics- with the social metric excluding gross loans, the measure of </w:t>
      </w:r>
      <w:r w:rsidR="005F0632">
        <w:rPr>
          <w:szCs w:val="24"/>
        </w:rPr>
        <w:t xml:space="preserve">the </w:t>
      </w:r>
      <w:r>
        <w:rPr>
          <w:szCs w:val="24"/>
        </w:rPr>
        <w:t>breadth of outreach</w:t>
      </w:r>
      <w:r w:rsidR="005F0632">
        <w:rPr>
          <w:szCs w:val="24"/>
        </w:rPr>
        <w:t xml:space="preserve">, a </w:t>
      </w:r>
      <w:r>
        <w:rPr>
          <w:szCs w:val="24"/>
        </w:rPr>
        <w:t xml:space="preserve">similar pattern where NGOs dominate repeats. When we use both </w:t>
      </w:r>
      <w:r w:rsidR="005F0632">
        <w:rPr>
          <w:szCs w:val="24"/>
        </w:rPr>
        <w:t xml:space="preserve">the </w:t>
      </w:r>
      <w:r>
        <w:rPr>
          <w:szCs w:val="24"/>
        </w:rPr>
        <w:t xml:space="preserve">breadth and depth of outreach and operational self-sufficiency to generate a social and financial efficiency metric, NGOs still dominate. </w:t>
      </w:r>
      <w:r w:rsidR="005F0632">
        <w:rPr>
          <w:szCs w:val="24"/>
        </w:rPr>
        <w:t>Again, F</w:t>
      </w:r>
      <w:r w:rsidR="00F22770">
        <w:rPr>
          <w:szCs w:val="24"/>
        </w:rPr>
        <w:t xml:space="preserve">igure 13 below shows that the median financial efficiency metric is highest for NGOs, which is an oddity given that we would expect commercial firms to dominate. </w:t>
      </w:r>
    </w:p>
    <w:p w14:paraId="44FA41CE" w14:textId="503DFB61" w:rsidR="00673248" w:rsidRPr="00595A3D" w:rsidRDefault="00F22770" w:rsidP="00692893">
      <w:pPr>
        <w:spacing w:line="360" w:lineRule="auto"/>
        <w:rPr>
          <w:szCs w:val="24"/>
        </w:rPr>
      </w:pPr>
      <w:r>
        <w:rPr>
          <w:szCs w:val="24"/>
        </w:rPr>
        <w:t>It is also possible that donation</w:t>
      </w:r>
      <w:r w:rsidR="00E56171">
        <w:rPr>
          <w:szCs w:val="24"/>
        </w:rPr>
        <w:t>s</w:t>
      </w:r>
      <w:r>
        <w:rPr>
          <w:szCs w:val="24"/>
        </w:rPr>
        <w:t xml:space="preserve"> and subsidies play a </w:t>
      </w:r>
      <w:r w:rsidR="005F0632">
        <w:rPr>
          <w:szCs w:val="24"/>
        </w:rPr>
        <w:t>significant</w:t>
      </w:r>
      <w:r>
        <w:rPr>
          <w:szCs w:val="24"/>
        </w:rPr>
        <w:t xml:space="preserve"> role in upping the financial health exhibited by NGOs relative to other legal forms of MFIs. </w:t>
      </w:r>
      <w:r w:rsidR="004665F7">
        <w:rPr>
          <w:szCs w:val="24"/>
        </w:rPr>
        <w:t xml:space="preserve">It is </w:t>
      </w:r>
      <w:r w:rsidR="00EC2576">
        <w:rPr>
          <w:szCs w:val="24"/>
        </w:rPr>
        <w:t>worth</w:t>
      </w:r>
      <w:r w:rsidR="004665F7">
        <w:rPr>
          <w:szCs w:val="24"/>
        </w:rPr>
        <w:t xml:space="preserve"> noting that on an absolute level, MFIs are hardly financially sustainable regardless of their legal form- but NGOs are relatively better of</w:t>
      </w:r>
      <w:r w:rsidR="00777FC2">
        <w:rPr>
          <w:szCs w:val="24"/>
        </w:rPr>
        <w:t>f</w:t>
      </w:r>
      <w:r w:rsidR="004665F7">
        <w:rPr>
          <w:szCs w:val="24"/>
        </w:rPr>
        <w:t xml:space="preserve"> (</w:t>
      </w:r>
      <w:r w:rsidR="002A004A">
        <w:rPr>
          <w:szCs w:val="24"/>
        </w:rPr>
        <w:t xml:space="preserve">see </w:t>
      </w:r>
      <w:r w:rsidR="004665F7">
        <w:rPr>
          <w:szCs w:val="24"/>
        </w:rPr>
        <w:t xml:space="preserve">Figure </w:t>
      </w:r>
      <w:r w:rsidR="002A004A">
        <w:rPr>
          <w:szCs w:val="24"/>
        </w:rPr>
        <w:t>1</w:t>
      </w:r>
      <w:r w:rsidR="004665F7">
        <w:rPr>
          <w:szCs w:val="24"/>
        </w:rPr>
        <w:t xml:space="preserve">). </w:t>
      </w:r>
      <w:r w:rsidR="00106941">
        <w:rPr>
          <w:szCs w:val="24"/>
        </w:rPr>
        <w:t xml:space="preserve">Overall, these results are not supportive of the mission drift hypothesis so far. </w:t>
      </w:r>
      <w:r w:rsidR="001477EF">
        <w:rPr>
          <w:szCs w:val="24"/>
        </w:rPr>
        <w:t xml:space="preserve">In the next section, we detail the </w:t>
      </w:r>
      <w:r w:rsidR="0068360D">
        <w:rPr>
          <w:szCs w:val="24"/>
        </w:rPr>
        <w:t xml:space="preserve">regression </w:t>
      </w:r>
      <w:r w:rsidR="001477EF">
        <w:rPr>
          <w:szCs w:val="24"/>
        </w:rPr>
        <w:t xml:space="preserve">output from the drivers of the efficiency of MFIs in Africa. </w:t>
      </w:r>
    </w:p>
    <w:p w14:paraId="460AA0E7" w14:textId="74E05B6A" w:rsidR="0013046E" w:rsidRPr="00C648E2" w:rsidRDefault="0013046E" w:rsidP="00D64F7E">
      <w:pPr>
        <w:pStyle w:val="Heading3"/>
        <w:numPr>
          <w:ilvl w:val="1"/>
          <w:numId w:val="15"/>
        </w:numPr>
        <w:ind w:left="709"/>
      </w:pPr>
      <w:r w:rsidRPr="00C648E2">
        <w:t>Drivers of the Financial and Social Efficiency of MFIs in Africa</w:t>
      </w:r>
    </w:p>
    <w:p w14:paraId="5E1FECEA" w14:textId="4269D05D" w:rsidR="006E4197" w:rsidRPr="000A6170" w:rsidRDefault="00FF19A2" w:rsidP="00470AD3">
      <w:pPr>
        <w:spacing w:line="360" w:lineRule="auto"/>
        <w:rPr>
          <w:szCs w:val="24"/>
        </w:rPr>
      </w:pPr>
      <w:r w:rsidRPr="000A6170">
        <w:rPr>
          <w:szCs w:val="24"/>
        </w:rPr>
        <w:t>This section provides results from the regression models</w:t>
      </w:r>
      <w:r w:rsidR="00F01197" w:rsidRPr="000A6170">
        <w:rPr>
          <w:szCs w:val="24"/>
        </w:rPr>
        <w:t xml:space="preserve"> on the drivers of financial and social </w:t>
      </w:r>
      <w:r w:rsidR="005F1598" w:rsidRPr="000A6170">
        <w:rPr>
          <w:szCs w:val="24"/>
        </w:rPr>
        <w:t>efficiency.</w:t>
      </w:r>
    </w:p>
    <w:p w14:paraId="36265ABE" w14:textId="1BBB20A7" w:rsidR="006E4197" w:rsidRPr="006E4197" w:rsidRDefault="006E4197" w:rsidP="006E4197">
      <w:r>
        <w:t>7.2.1</w:t>
      </w:r>
      <w:r>
        <w:tab/>
        <w:t>Drivers of Social Efficiency of MFIs</w:t>
      </w:r>
    </w:p>
    <w:p w14:paraId="18FBE9A6" w14:textId="05540DC7" w:rsidR="006B44FC" w:rsidRDefault="005C2C01" w:rsidP="00EC09F5">
      <w:pPr>
        <w:pStyle w:val="Caption"/>
        <w:spacing w:line="360" w:lineRule="auto"/>
        <w:rPr>
          <w:i w:val="0"/>
          <w:iCs w:val="0"/>
          <w:color w:val="auto"/>
          <w:sz w:val="24"/>
          <w:szCs w:val="24"/>
        </w:rPr>
      </w:pPr>
      <w:r w:rsidRPr="009152D6">
        <w:rPr>
          <w:i w:val="0"/>
          <w:iCs w:val="0"/>
          <w:color w:val="auto"/>
          <w:sz w:val="24"/>
          <w:szCs w:val="24"/>
        </w:rPr>
        <w:t xml:space="preserve">Table 4 (below) </w:t>
      </w:r>
      <w:r w:rsidR="00633231" w:rsidRPr="009152D6">
        <w:rPr>
          <w:i w:val="0"/>
          <w:iCs w:val="0"/>
          <w:color w:val="auto"/>
          <w:sz w:val="24"/>
          <w:szCs w:val="24"/>
        </w:rPr>
        <w:t>shows the regression results. In this section, we focus on the social efficiency</w:t>
      </w:r>
      <w:r w:rsidR="009152D6" w:rsidRPr="009152D6">
        <w:rPr>
          <w:i w:val="0"/>
          <w:iCs w:val="0"/>
          <w:color w:val="auto"/>
          <w:sz w:val="24"/>
          <w:szCs w:val="24"/>
        </w:rPr>
        <w:t xml:space="preserve">. Social efficiency has two dimensions, </w:t>
      </w:r>
      <w:r w:rsidR="00B822DF" w:rsidRPr="009152D6">
        <w:rPr>
          <w:i w:val="0"/>
          <w:iCs w:val="0"/>
          <w:color w:val="auto"/>
          <w:sz w:val="24"/>
          <w:szCs w:val="24"/>
        </w:rPr>
        <w:t>breadth,</w:t>
      </w:r>
      <w:r w:rsidR="009152D6" w:rsidRPr="009152D6">
        <w:rPr>
          <w:i w:val="0"/>
          <w:iCs w:val="0"/>
          <w:color w:val="auto"/>
          <w:sz w:val="24"/>
          <w:szCs w:val="24"/>
        </w:rPr>
        <w:t xml:space="preserve"> and depth. </w:t>
      </w:r>
      <w:r w:rsidR="009152D6">
        <w:rPr>
          <w:i w:val="0"/>
          <w:iCs w:val="0"/>
          <w:color w:val="auto"/>
          <w:sz w:val="24"/>
          <w:szCs w:val="24"/>
        </w:rPr>
        <w:t xml:space="preserve">In computing DEA scores for </w:t>
      </w:r>
      <w:r w:rsidR="00985213">
        <w:rPr>
          <w:i w:val="0"/>
          <w:iCs w:val="0"/>
          <w:color w:val="auto"/>
          <w:sz w:val="24"/>
          <w:szCs w:val="24"/>
        </w:rPr>
        <w:t>depth, we used percent of female borrowers and average loan balance per borrower</w:t>
      </w:r>
      <w:r w:rsidR="00375D82">
        <w:rPr>
          <w:i w:val="0"/>
          <w:iCs w:val="0"/>
          <w:color w:val="auto"/>
          <w:sz w:val="24"/>
          <w:szCs w:val="24"/>
        </w:rPr>
        <w:t xml:space="preserve">. An MFI has deeper outreach if it reaches more women given that they form the majority of the financial excluded due to social and cultural </w:t>
      </w:r>
      <w:r w:rsidR="00C43101">
        <w:rPr>
          <w:i w:val="0"/>
          <w:iCs w:val="0"/>
          <w:color w:val="auto"/>
          <w:sz w:val="24"/>
          <w:szCs w:val="24"/>
        </w:rPr>
        <w:t>conditions in Africa. Researchers use the average loan balance to proxy depth with</w:t>
      </w:r>
      <w:r w:rsidR="00680721">
        <w:rPr>
          <w:i w:val="0"/>
          <w:iCs w:val="0"/>
          <w:color w:val="auto"/>
          <w:sz w:val="24"/>
          <w:szCs w:val="24"/>
        </w:rPr>
        <w:t xml:space="preserve"> a</w:t>
      </w:r>
      <w:r w:rsidR="00C43101">
        <w:rPr>
          <w:i w:val="0"/>
          <w:iCs w:val="0"/>
          <w:color w:val="auto"/>
          <w:sz w:val="24"/>
          <w:szCs w:val="24"/>
        </w:rPr>
        <w:t xml:space="preserve"> lower </w:t>
      </w:r>
      <w:r w:rsidR="00680721">
        <w:rPr>
          <w:i w:val="0"/>
          <w:iCs w:val="0"/>
          <w:color w:val="auto"/>
          <w:sz w:val="24"/>
          <w:szCs w:val="24"/>
        </w:rPr>
        <w:t>value associated with deeper outreach</w:t>
      </w:r>
      <w:r w:rsidR="00B822DF">
        <w:rPr>
          <w:i w:val="0"/>
          <w:iCs w:val="0"/>
          <w:color w:val="auto"/>
          <w:sz w:val="24"/>
          <w:szCs w:val="24"/>
        </w:rPr>
        <w:t xml:space="preserve"> although some scholars are critical of the </w:t>
      </w:r>
      <w:r w:rsidR="00B822DF">
        <w:rPr>
          <w:i w:val="0"/>
          <w:iCs w:val="0"/>
          <w:color w:val="auto"/>
          <w:sz w:val="24"/>
          <w:szCs w:val="24"/>
        </w:rPr>
        <w:lastRenderedPageBreak/>
        <w:t xml:space="preserve">metric. </w:t>
      </w:r>
      <w:r w:rsidR="007742F7">
        <w:rPr>
          <w:i w:val="0"/>
          <w:iCs w:val="0"/>
          <w:color w:val="auto"/>
          <w:sz w:val="24"/>
          <w:szCs w:val="24"/>
        </w:rPr>
        <w:t>To capture breadth, we use the gross loans to total assets which shows the scale of outreach</w:t>
      </w:r>
      <w:r w:rsidR="00F20D3B">
        <w:rPr>
          <w:i w:val="0"/>
          <w:iCs w:val="0"/>
          <w:color w:val="auto"/>
          <w:sz w:val="24"/>
          <w:szCs w:val="24"/>
        </w:rPr>
        <w:t xml:space="preserve"> </w:t>
      </w:r>
      <w:r w:rsidR="00F20D3B">
        <w:rPr>
          <w:i w:val="0"/>
          <w:iCs w:val="0"/>
          <w:color w:val="auto"/>
          <w:sz w:val="24"/>
          <w:szCs w:val="24"/>
        </w:rPr>
        <w:fldChar w:fldCharType="begin"/>
      </w:r>
      <w:r w:rsidR="00F20D3B">
        <w:rPr>
          <w:i w:val="0"/>
          <w:iCs w:val="0"/>
          <w:color w:val="auto"/>
          <w:sz w:val="24"/>
          <w:szCs w:val="24"/>
        </w:rPr>
        <w:instrText xml:space="preserve"> ADDIN EN.CITE &lt;EndNote&gt;&lt;Cite&gt;&lt;Author&gt;Beisland&lt;/Author&gt;&lt;Year&gt;2020&lt;/Year&gt;&lt;RecNum&gt;534&lt;/RecNum&gt;&lt;DisplayText&gt;(Beisland et al., 2020)&lt;/DisplayText&gt;&lt;record&gt;&lt;rec-number&gt;534&lt;/rec-number&gt;&lt;foreign-keys&gt;&lt;key app="EN" db-id="wds9909saar09se5x9txwfw7ax9wfe2ftrt2" timestamp="1588146719"&gt;534&lt;/key&gt;&lt;/foreign-keys&gt;&lt;ref-type name="Journal Article"&gt;17&lt;/ref-type&gt;&lt;contributors&gt;&lt;authors&gt;&lt;author&gt;Beisland, Leif Atle&lt;/author&gt;&lt;author&gt;Djan, Kwame Ohene&lt;/author&gt;&lt;author&gt;Mersland, Roy&lt;/author&gt;&lt;author&gt;Randøy, Trond&lt;/author&gt;&lt;/authors&gt;&lt;/contributors&gt;&lt;titles&gt;&lt;title&gt;Measuring Social Performance in Social Enterprises: A Global Study of Microfinance Institutions&lt;/title&gt;&lt;secondary-title&gt;Journal of Business Ethics&lt;/secondary-title&gt;&lt;/titles&gt;&lt;periodical&gt;&lt;full-title&gt;Journal of Business Ethics&lt;/full-title&gt;&lt;/periodical&gt;&lt;pages&gt;1-21&lt;/pages&gt;&lt;dates&gt;&lt;year&gt;2020&lt;/year&gt;&lt;/dates&gt;&lt;isbn&gt;1573-0697&lt;/isbn&gt;&lt;urls&gt;&lt;/urls&gt;&lt;/record&gt;&lt;/Cite&gt;&lt;/EndNote&gt;</w:instrText>
      </w:r>
      <w:r w:rsidR="00F20D3B">
        <w:rPr>
          <w:i w:val="0"/>
          <w:iCs w:val="0"/>
          <w:color w:val="auto"/>
          <w:sz w:val="24"/>
          <w:szCs w:val="24"/>
        </w:rPr>
        <w:fldChar w:fldCharType="separate"/>
      </w:r>
      <w:r w:rsidR="00F20D3B">
        <w:rPr>
          <w:i w:val="0"/>
          <w:iCs w:val="0"/>
          <w:noProof/>
          <w:color w:val="auto"/>
          <w:sz w:val="24"/>
          <w:szCs w:val="24"/>
        </w:rPr>
        <w:t>(Beisland et al., 2020)</w:t>
      </w:r>
      <w:r w:rsidR="00F20D3B">
        <w:rPr>
          <w:i w:val="0"/>
          <w:iCs w:val="0"/>
          <w:color w:val="auto"/>
          <w:sz w:val="24"/>
          <w:szCs w:val="24"/>
        </w:rPr>
        <w:fldChar w:fldCharType="end"/>
      </w:r>
      <w:r w:rsidR="007742F7">
        <w:rPr>
          <w:i w:val="0"/>
          <w:iCs w:val="0"/>
          <w:color w:val="auto"/>
          <w:sz w:val="24"/>
          <w:szCs w:val="24"/>
        </w:rPr>
        <w:t xml:space="preserve">. An MFI with greater gross loans to assets reaches more </w:t>
      </w:r>
      <w:r w:rsidR="00EC09F5">
        <w:rPr>
          <w:i w:val="0"/>
          <w:iCs w:val="0"/>
          <w:color w:val="auto"/>
          <w:sz w:val="24"/>
          <w:szCs w:val="24"/>
        </w:rPr>
        <w:t xml:space="preserve">people by offering more loans or offering loans of larger values or both. </w:t>
      </w:r>
      <w:r w:rsidR="00E9782A">
        <w:rPr>
          <w:i w:val="0"/>
          <w:iCs w:val="0"/>
          <w:color w:val="auto"/>
          <w:sz w:val="24"/>
          <w:szCs w:val="24"/>
        </w:rPr>
        <w:t xml:space="preserve">Given that both depth and breadth are desirable we combine the metrics to capture social efficiency including breadth. </w:t>
      </w:r>
    </w:p>
    <w:p w14:paraId="39D66C20" w14:textId="1EBB4202" w:rsidR="00D974C0" w:rsidRDefault="00D974C0" w:rsidP="00A704A0">
      <w:pPr>
        <w:spacing w:line="360" w:lineRule="auto"/>
      </w:pPr>
      <w:r>
        <w:t>The significant drivers of social efficiency are legal status, operating expense to assets, capita</w:t>
      </w:r>
      <w:r w:rsidR="002F3450">
        <w:t>l</w:t>
      </w:r>
      <w:r w:rsidR="00430224">
        <w:t xml:space="preserve"> to assets ratio, and education. </w:t>
      </w:r>
      <w:r w:rsidR="00865CC2">
        <w:t xml:space="preserve">All else held constant, NGOs have the </w:t>
      </w:r>
      <w:r w:rsidR="00240D0E">
        <w:t xml:space="preserve">highest level of social performance both in terms of depth and breadth. </w:t>
      </w:r>
      <w:r w:rsidR="00B20FA0">
        <w:t xml:space="preserve">NBFIs, commercial banks and rural banks follow, while credit unions trail. </w:t>
      </w:r>
      <w:r w:rsidR="00C81638">
        <w:t xml:space="preserve">The results are consistent with the data visualizations. </w:t>
      </w:r>
      <w:r w:rsidR="002208AC">
        <w:t xml:space="preserve">Credit unions have the set objective of serving subscribed members within a set geographic location or </w:t>
      </w:r>
      <w:r w:rsidR="00557D83">
        <w:t xml:space="preserve">common professional background and it is not their mission to explicitly </w:t>
      </w:r>
      <w:r w:rsidR="00096F1F">
        <w:t>target social performance</w:t>
      </w:r>
      <w:r w:rsidR="007114C2">
        <w:t xml:space="preserve"> </w:t>
      </w:r>
      <w:r w:rsidR="007114C2">
        <w:fldChar w:fldCharType="begin"/>
      </w:r>
      <w:r w:rsidR="007114C2">
        <w:instrText xml:space="preserve"> ADDIN EN.CITE &lt;EndNote&gt;&lt;Cite&gt;&lt;Author&gt;Mathuva&lt;/Author&gt;&lt;Year&gt;2017&lt;/Year&gt;&lt;RecNum&gt;598&lt;/RecNum&gt;&lt;DisplayText&gt;(Mathuva et al., 2017)&lt;/DisplayText&gt;&lt;record&gt;&lt;rec-number&gt;598&lt;/rec-number&gt;&lt;foreign-keys&gt;&lt;key app="EN" db-id="wds9909saar09se5x9txwfw7ax9wfe2ftrt2" timestamp="1601933255"&gt;598&lt;/key&gt;&lt;/foreign-keys&gt;&lt;ref-type name="Journal Article"&gt;17&lt;/ref-type&gt;&lt;contributors&gt;&lt;authors&gt;&lt;author&gt;Mathuva, David M&lt;/author&gt;&lt;author&gt;Mboya, Josephat K&lt;/author&gt;&lt;author&gt;McFie, James B&lt;/author&gt;&lt;/authors&gt;&lt;/contributors&gt;&lt;titles&gt;&lt;title&gt;Achieving legitimacy through co-operative governance and social and environmental disclosure by credit unions in a developing country&lt;/title&gt;&lt;secondary-title&gt;Journal of Applied Accounting Research&lt;/secondary-title&gt;&lt;/titles&gt;&lt;periodical&gt;&lt;full-title&gt;Journal of Applied Accounting Research&lt;/full-title&gt;&lt;/periodical&gt;&lt;dates&gt;&lt;year&gt;2017&lt;/year&gt;&lt;/dates&gt;&lt;isbn&gt;0967-5426&lt;/isbn&gt;&lt;urls&gt;&lt;/urls&gt;&lt;/record&gt;&lt;/Cite&gt;&lt;/EndNote&gt;</w:instrText>
      </w:r>
      <w:r w:rsidR="007114C2">
        <w:fldChar w:fldCharType="separate"/>
      </w:r>
      <w:r w:rsidR="007114C2">
        <w:rPr>
          <w:noProof/>
        </w:rPr>
        <w:t>(Mathuva et al., 2017)</w:t>
      </w:r>
      <w:r w:rsidR="007114C2">
        <w:fldChar w:fldCharType="end"/>
      </w:r>
      <w:r w:rsidR="00096F1F">
        <w:t xml:space="preserve">. </w:t>
      </w:r>
      <w:r w:rsidR="001B2D54">
        <w:t>The issue here is between NGOs and the other commercial enti</w:t>
      </w:r>
      <w:r w:rsidR="00605601">
        <w:t>ti</w:t>
      </w:r>
      <w:r w:rsidR="001B2D54">
        <w:t xml:space="preserve">es excluding credit unions. </w:t>
      </w:r>
      <w:r w:rsidR="00804149">
        <w:t xml:space="preserve">Although the gaps in social performance are not wide, </w:t>
      </w:r>
      <w:r w:rsidR="007B39A0">
        <w:t>the results illustrate that MFIs that exclusively target social performance</w:t>
      </w:r>
      <w:r w:rsidR="00236851">
        <w:t xml:space="preserve"> tend to achieve more in that respect. </w:t>
      </w:r>
      <w:r w:rsidR="001E45CE">
        <w:t>Hence the role of the mission of an MFI is central to achieving social objectives</w:t>
      </w:r>
      <w:r w:rsidR="00740916">
        <w:t xml:space="preserve"> in line with research by</w:t>
      </w:r>
      <w:r w:rsidR="00465B42">
        <w:t xml:space="preserve"> </w:t>
      </w:r>
      <w:r w:rsidR="004155EC">
        <w:fldChar w:fldCharType="begin"/>
      </w:r>
      <w:r w:rsidR="004155EC">
        <w:instrText xml:space="preserve"> ADDIN EN.CITE &lt;EndNote&gt;&lt;Cite AuthorYear="1"&gt;&lt;Author&gt;Berbegal-Mirabent&lt;/Author&gt;&lt;Year&gt;2019&lt;/Year&gt;&lt;RecNum&gt;487&lt;/RecNum&gt;&lt;DisplayText&gt;Berbegal-Mirabent et al. (2019)&lt;/DisplayText&gt;&lt;record&gt;&lt;rec-number&gt;487&lt;/rec-number&gt;&lt;foreign-keys&gt;&lt;key app="EN" db-id="wds9909saar09se5x9txwfw7ax9wfe2ftrt2" timestamp="1570566864" guid="a39cf9c6-d1c2-4322-a294-dba0b410ac5c"&gt;487&lt;/key&gt;&lt;/foreign-keys&gt;&lt;ref-type name="Journal Article"&gt;17&lt;/ref-type&gt;&lt;contributors&gt;&lt;authors&gt;&lt;author&gt;Berbegal-Mirabent, Jasmina&lt;/author&gt;&lt;author&gt;Mas-Machuca, Marta&lt;/author&gt;&lt;author&gt;Guix, Patricia&lt;/author&gt;&lt;/authors&gt;&lt;/contributors&gt;&lt;titles&gt;&lt;title&gt;Impact of mission statement components on social enterprises’ performance&lt;/title&gt;&lt;secondary-title&gt;Review of Managerial Science&lt;/secondary-title&gt;&lt;/titles&gt;&lt;periodical&gt;&lt;full-title&gt;Review of Managerial Science&lt;/full-title&gt;&lt;/periodical&gt;&lt;pages&gt;1-20&lt;/pages&gt;&lt;dates&gt;&lt;year&gt;2019&lt;/year&gt;&lt;/dates&gt;&lt;isbn&gt;1863-6683&lt;/isbn&gt;&lt;urls&gt;&lt;/urls&gt;&lt;/record&gt;&lt;/Cite&gt;&lt;/EndNote&gt;</w:instrText>
      </w:r>
      <w:r w:rsidR="004155EC">
        <w:fldChar w:fldCharType="separate"/>
      </w:r>
      <w:r w:rsidR="004155EC">
        <w:rPr>
          <w:noProof/>
        </w:rPr>
        <w:t>Berbegal-Mirabent et al. (2019)</w:t>
      </w:r>
      <w:r w:rsidR="004155EC">
        <w:fldChar w:fldCharType="end"/>
      </w:r>
      <w:r w:rsidR="001E45CE">
        <w:t xml:space="preserve">. </w:t>
      </w:r>
    </w:p>
    <w:p w14:paraId="20A6D275" w14:textId="35F348D7" w:rsidR="00DF7501" w:rsidRDefault="002E0556" w:rsidP="00A704A0">
      <w:pPr>
        <w:spacing w:line="360" w:lineRule="auto"/>
      </w:pPr>
      <w:r>
        <w:t>Operating</w:t>
      </w:r>
      <w:r w:rsidR="006D6371">
        <w:t xml:space="preserve"> expense to assets ratio </w:t>
      </w:r>
      <w:r>
        <w:t>positively</w:t>
      </w:r>
      <w:r w:rsidR="003A77D3">
        <w:t xml:space="preserve"> relates to social performance</w:t>
      </w:r>
      <w:r>
        <w:t xml:space="preserve"> – which </w:t>
      </w:r>
      <w:r w:rsidR="006277F9">
        <w:t>appears</w:t>
      </w:r>
      <w:r>
        <w:t xml:space="preserve"> trivial given that </w:t>
      </w:r>
      <w:r w:rsidR="004C66E2">
        <w:t xml:space="preserve">MFIs </w:t>
      </w:r>
      <w:r w:rsidR="00322AB0">
        <w:t>must</w:t>
      </w:r>
      <w:r w:rsidR="004C66E2">
        <w:t xml:space="preserve"> spend more to be able to reach to the financially excluded</w:t>
      </w:r>
      <w:r w:rsidR="003A77D3">
        <w:t xml:space="preserve">. </w:t>
      </w:r>
      <w:r w:rsidR="004C66E2">
        <w:t xml:space="preserve">As the literature shows, serving the poor is expensive </w:t>
      </w:r>
      <w:r w:rsidR="00322AB0">
        <w:t xml:space="preserve">as they </w:t>
      </w:r>
      <w:r w:rsidR="000864E8">
        <w:t>are in</w:t>
      </w:r>
      <w:r w:rsidR="00322AB0">
        <w:t xml:space="preserve"> remote</w:t>
      </w:r>
      <w:r w:rsidR="004C66E2">
        <w:t xml:space="preserve"> geographic location</w:t>
      </w:r>
      <w:r w:rsidR="000568B1">
        <w:t xml:space="preserve"> and often </w:t>
      </w:r>
      <w:r w:rsidR="004C66E2">
        <w:t>dispersed</w:t>
      </w:r>
      <w:r w:rsidR="00153F7F">
        <w:t xml:space="preserve"> </w:t>
      </w:r>
      <w:r w:rsidR="00153F7F">
        <w:fldChar w:fldCharType="begin"/>
      </w:r>
      <w:r w:rsidR="00153F7F">
        <w:instrText xml:space="preserve"> ADDIN EN.CITE &lt;EndNote&gt;&lt;Cite&gt;&lt;Author&gt;Armendáriz&lt;/Author&gt;&lt;Year&gt;2010&lt;/Year&gt;&lt;RecNum&gt;323&lt;/RecNum&gt;&lt;DisplayText&gt;(Armendáriz and Morduch, 2010)&lt;/DisplayText&gt;&lt;record&gt;&lt;rec-number&gt;323&lt;/rec-number&gt;&lt;foreign-keys&gt;&lt;key app="EN" db-id="wds9909saar09se5x9txwfw7ax9wfe2ftrt2" timestamp="1516053330" guid="749b8c8a-915b-4e77-927f-02725d8f6e9d"&gt;323&lt;/key&gt;&lt;/foreign-keys&gt;&lt;ref-type name="Book"&gt;6&lt;/ref-type&gt;&lt;contributors&gt;&lt;authors&gt;&lt;author&gt;Armendáriz, Beatriz&lt;/author&gt;&lt;author&gt;Morduch, Jonathan&lt;/author&gt;&lt;/authors&gt;&lt;/contributors&gt;&lt;titles&gt;&lt;title&gt;The economics of microfinance&lt;/title&gt;&lt;/titles&gt;&lt;dates&gt;&lt;year&gt;2010&lt;/year&gt;&lt;/dates&gt;&lt;pub-location&gt;Boston&lt;/pub-location&gt;&lt;publisher&gt;MIT Press&lt;/publisher&gt;&lt;isbn&gt;0262265516&lt;/isbn&gt;&lt;urls&gt;&lt;/urls&gt;&lt;/record&gt;&lt;/Cite&gt;&lt;/EndNote&gt;</w:instrText>
      </w:r>
      <w:r w:rsidR="00153F7F">
        <w:fldChar w:fldCharType="separate"/>
      </w:r>
      <w:r w:rsidR="00153F7F">
        <w:rPr>
          <w:noProof/>
        </w:rPr>
        <w:t>(Armendáriz and Morduch, 2010)</w:t>
      </w:r>
      <w:r w:rsidR="00153F7F">
        <w:fldChar w:fldCharType="end"/>
      </w:r>
      <w:r w:rsidR="004C66E2">
        <w:t>.</w:t>
      </w:r>
      <w:r w:rsidR="00FA2593">
        <w:t xml:space="preserve"> </w:t>
      </w:r>
      <w:r w:rsidR="000864E8">
        <w:t xml:space="preserve">However, as we discuss later (section), operating expenses have a direct bearing on profits and hence higher operating expenses </w:t>
      </w:r>
      <w:r w:rsidR="00E35AF7">
        <w:t xml:space="preserve">conflict with financial sustainability which implies mission drift. </w:t>
      </w:r>
    </w:p>
    <w:p w14:paraId="1B1FA133" w14:textId="77777777" w:rsidR="00B84835" w:rsidRDefault="00BF2A1C" w:rsidP="00A704A0">
      <w:pPr>
        <w:spacing w:line="360" w:lineRule="auto"/>
      </w:pPr>
      <w:r>
        <w:t>Capital</w:t>
      </w:r>
      <w:r w:rsidR="007A59C4">
        <w:t xml:space="preserve"> to assets ratio</w:t>
      </w:r>
      <w:r w:rsidR="00317140">
        <w:t>, captured using the equity capital to assets ratio,</w:t>
      </w:r>
      <w:r w:rsidR="007A59C4">
        <w:t xml:space="preserve"> also positively relates to social performance. </w:t>
      </w:r>
      <w:r w:rsidR="00040F67">
        <w:t xml:space="preserve">The implication is that </w:t>
      </w:r>
      <w:r w:rsidR="00BC5E78">
        <w:t>firms that are better capitalized better achieve social objectives.</w:t>
      </w:r>
      <w:r w:rsidR="00317140">
        <w:t xml:space="preserve"> However, </w:t>
      </w:r>
      <w:r w:rsidR="00577A3B">
        <w:t>to increase equity capital MFIs ought to enter m</w:t>
      </w:r>
      <w:r w:rsidR="005A30DA">
        <w:t xml:space="preserve">ainstream </w:t>
      </w:r>
      <w:r w:rsidR="00577A3B">
        <w:t>capital markets</w:t>
      </w:r>
      <w:r w:rsidR="005A30DA">
        <w:t xml:space="preserve"> where financial performance plays a key role is successful </w:t>
      </w:r>
      <w:r w:rsidR="00822926">
        <w:t>securities subscription. Las</w:t>
      </w:r>
      <w:r w:rsidR="007208D5">
        <w:t>t</w:t>
      </w:r>
      <w:r w:rsidR="00822926">
        <w:t xml:space="preserve">ly, education positively </w:t>
      </w:r>
      <w:r w:rsidR="009261A9">
        <w:t xml:space="preserve">drives social performance, meaning that a better educated MFI consumer base benefits more from the MFI programs. </w:t>
      </w:r>
    </w:p>
    <w:p w14:paraId="238C9EB9" w14:textId="77777777" w:rsidR="00037BD3" w:rsidRDefault="007208D5" w:rsidP="007A2D0C">
      <w:pPr>
        <w:spacing w:line="360" w:lineRule="auto"/>
      </w:pPr>
      <w:r>
        <w:t>Financial literacy could be the key</w:t>
      </w:r>
      <w:r w:rsidR="00637C9B">
        <w:t>. However, the objective of MFIs is not to serve the already well-off financially</w:t>
      </w:r>
      <w:r w:rsidR="00521519">
        <w:t xml:space="preserve">, but rather to uplift the poor and financially excluded to be able to participate in the formal economic system. </w:t>
      </w:r>
      <w:r w:rsidR="002128FB">
        <w:t xml:space="preserve">Nevertheless, education appears an important catalyst which points to the need for </w:t>
      </w:r>
      <w:r w:rsidR="006E5182">
        <w:t>a multifaceted approach to tackling financial exclusion that involves MFIs, governments, and other stakeholders in</w:t>
      </w:r>
      <w:r w:rsidR="00B15A3D">
        <w:t>volved in development</w:t>
      </w:r>
      <w:r w:rsidR="004D7967">
        <w:t xml:space="preserve"> to deliver not just financial inclusion products but a broader set o</w:t>
      </w:r>
      <w:r w:rsidR="004039A9">
        <w:t>f services for sustainable development</w:t>
      </w:r>
      <w:r w:rsidR="00B15A3D">
        <w:t>.</w:t>
      </w:r>
      <w:r w:rsidR="002C0CCA">
        <w:t xml:space="preserve"> The result is largely </w:t>
      </w:r>
      <w:r w:rsidR="003A67AB">
        <w:t>consistent</w:t>
      </w:r>
      <w:r w:rsidR="002C0CCA">
        <w:t xml:space="preserve"> with </w:t>
      </w:r>
      <w:r w:rsidR="002C0CCA">
        <w:lastRenderedPageBreak/>
        <w:t xml:space="preserve">prior research although age and size do not appear </w:t>
      </w:r>
      <w:r w:rsidR="003A67AB">
        <w:t xml:space="preserve">as important in Africa </w:t>
      </w:r>
      <w:r w:rsidR="003A67AB">
        <w:fldChar w:fldCharType="begin"/>
      </w:r>
      <w:r w:rsidR="00D56FD5">
        <w:instrText xml:space="preserve"> ADDIN EN.CITE &lt;EndNote&gt;&lt;Cite&gt;&lt;Author&gt;Hermes&lt;/Author&gt;&lt;Year&gt;2018&lt;/Year&gt;&lt;RecNum&gt;527&lt;/RecNum&gt;&lt;DisplayText&gt;(Hermes and Hudon, 2018, Gutiérrez-Nieto et al., 2009)&lt;/DisplayText&gt;&lt;record&gt;&lt;rec-number&gt;527&lt;/rec-number&gt;&lt;foreign-keys&gt;&lt;key app="EN" db-id="wds9909saar09se5x9txwfw7ax9wfe2ftrt2" timestamp="1587908203"&gt;527&lt;/key&gt;&lt;/foreign-keys&gt;&lt;ref-type name="Journal Article"&gt;17&lt;/ref-type&gt;&lt;contributors&gt;&lt;authors&gt;&lt;author&gt;Hermes, Niels&lt;/author&gt;&lt;author&gt;Hudon, Marek&lt;/author&gt;&lt;/authors&gt;&lt;/contributors&gt;&lt;titles&gt;&lt;title&gt;Determinants of the performance of microfinance institutions: A systematic review&lt;/title&gt;&lt;secondary-title&gt;Journal of economic surveys&lt;/secondary-title&gt;&lt;/titles&gt;&lt;periodical&gt;&lt;full-title&gt;Journal of Economic Surveys&lt;/full-title&gt;&lt;abbr-1&gt;J. Econ. Surveys&lt;/abbr-1&gt;&lt;abbr-2&gt;J Econ Surveys&lt;/abbr-2&gt;&lt;/periodical&gt;&lt;pages&gt;1483-1513&lt;/pages&gt;&lt;volume&gt;32&lt;/volume&gt;&lt;number&gt;5&lt;/number&gt;&lt;dates&gt;&lt;year&gt;2018&lt;/year&gt;&lt;/dates&gt;&lt;isbn&gt;0950-0804&lt;/isbn&gt;&lt;urls&gt;&lt;/urls&gt;&lt;/record&gt;&lt;/Cite&gt;&lt;Cite&gt;&lt;Author&gt;Gutiérrez-Nieto&lt;/Author&gt;&lt;Year&gt;2009&lt;/Year&gt;&lt;RecNum&gt;535&lt;/RecNum&gt;&lt;record&gt;&lt;rec-number&gt;535&lt;/rec-number&gt;&lt;foreign-keys&gt;&lt;key app="EN" db-id="wds9909saar09se5x9txwfw7ax9wfe2ftrt2" timestamp="1588148914"&gt;535&lt;/key&gt;&lt;/foreign-keys&gt;&lt;ref-type name="Journal Article"&gt;17&lt;/ref-type&gt;&lt;contributors&gt;&lt;authors&gt;&lt;author&gt;Gutiérrez-Nieto, Begoña&lt;/author&gt;&lt;author&gt;Serrano-Cinca, Carlos&lt;/author&gt;&lt;author&gt;Mar Molinero, Cecilio&lt;/author&gt;&lt;/authors&gt;&lt;/contributors&gt;&lt;titles&gt;&lt;title&gt;Social efficiency in microfinance institutions&lt;/title&gt;&lt;secondary-title&gt;Journal of the operational research society&lt;/secondary-title&gt;&lt;/titles&gt;&lt;periodical&gt;&lt;full-title&gt;Journal of the operational research society&lt;/full-title&gt;&lt;/periodical&gt;&lt;pages&gt;104-119&lt;/pages&gt;&lt;volume&gt;60&lt;/volume&gt;&lt;number&gt;1&lt;/number&gt;&lt;dates&gt;&lt;year&gt;2009&lt;/year&gt;&lt;/dates&gt;&lt;isbn&gt;0160-5682&lt;/isbn&gt;&lt;urls&gt;&lt;/urls&gt;&lt;/record&gt;&lt;/Cite&gt;&lt;/EndNote&gt;</w:instrText>
      </w:r>
      <w:r w:rsidR="003A67AB">
        <w:fldChar w:fldCharType="separate"/>
      </w:r>
      <w:r w:rsidR="00D56FD5">
        <w:rPr>
          <w:noProof/>
        </w:rPr>
        <w:t>(Hermes and Hudon, 2018, Gutiérrez-Nieto et al., 2009)</w:t>
      </w:r>
      <w:r w:rsidR="003A67AB">
        <w:fldChar w:fldCharType="end"/>
      </w:r>
      <w:r w:rsidR="003A67AB">
        <w:t xml:space="preserve">. </w:t>
      </w:r>
      <w:r w:rsidR="007A2D0C">
        <w:t xml:space="preserve"> </w:t>
      </w:r>
    </w:p>
    <w:p w14:paraId="162B66E5" w14:textId="77777777" w:rsidR="00037BD3" w:rsidRDefault="00037BD3" w:rsidP="007A2D0C">
      <w:pPr>
        <w:spacing w:line="360" w:lineRule="auto"/>
      </w:pPr>
    </w:p>
    <w:p w14:paraId="0292D787" w14:textId="77777777" w:rsidR="00037BD3" w:rsidRDefault="00037BD3" w:rsidP="007A2D0C">
      <w:pPr>
        <w:spacing w:line="360" w:lineRule="auto"/>
      </w:pPr>
    </w:p>
    <w:p w14:paraId="32FD87A2" w14:textId="77777777" w:rsidR="00037BD3" w:rsidRDefault="00037BD3" w:rsidP="007A2D0C">
      <w:pPr>
        <w:spacing w:line="360" w:lineRule="auto"/>
      </w:pPr>
    </w:p>
    <w:p w14:paraId="6A48E985" w14:textId="77777777" w:rsidR="00037BD3" w:rsidRDefault="00037BD3" w:rsidP="007A2D0C">
      <w:pPr>
        <w:spacing w:line="360" w:lineRule="auto"/>
      </w:pPr>
    </w:p>
    <w:p w14:paraId="76A0F324" w14:textId="77777777" w:rsidR="00037BD3" w:rsidRDefault="00037BD3" w:rsidP="007A2D0C">
      <w:pPr>
        <w:spacing w:line="360" w:lineRule="auto"/>
      </w:pPr>
    </w:p>
    <w:p w14:paraId="71089236" w14:textId="77777777" w:rsidR="00037BD3" w:rsidRDefault="00037BD3" w:rsidP="007A2D0C">
      <w:pPr>
        <w:spacing w:line="360" w:lineRule="auto"/>
      </w:pPr>
    </w:p>
    <w:p w14:paraId="11910BF9" w14:textId="77777777" w:rsidR="00037BD3" w:rsidRDefault="00037BD3" w:rsidP="007A2D0C">
      <w:pPr>
        <w:spacing w:line="360" w:lineRule="auto"/>
      </w:pPr>
    </w:p>
    <w:p w14:paraId="7DA05E90" w14:textId="77777777" w:rsidR="00037BD3" w:rsidRDefault="00037BD3" w:rsidP="007A2D0C">
      <w:pPr>
        <w:spacing w:line="360" w:lineRule="auto"/>
      </w:pPr>
    </w:p>
    <w:p w14:paraId="4148FF19" w14:textId="77777777" w:rsidR="00037BD3" w:rsidRDefault="00037BD3" w:rsidP="007A2D0C">
      <w:pPr>
        <w:spacing w:line="360" w:lineRule="auto"/>
      </w:pPr>
    </w:p>
    <w:p w14:paraId="4FFB6BA7" w14:textId="77777777" w:rsidR="00037BD3" w:rsidRDefault="00037BD3" w:rsidP="007A2D0C">
      <w:pPr>
        <w:spacing w:line="360" w:lineRule="auto"/>
      </w:pPr>
    </w:p>
    <w:p w14:paraId="58E7349C" w14:textId="77777777" w:rsidR="00037BD3" w:rsidRDefault="00037BD3" w:rsidP="007A2D0C">
      <w:pPr>
        <w:spacing w:line="360" w:lineRule="auto"/>
      </w:pPr>
    </w:p>
    <w:p w14:paraId="24AE83CC" w14:textId="77777777" w:rsidR="00037BD3" w:rsidRDefault="00037BD3" w:rsidP="007A2D0C">
      <w:pPr>
        <w:spacing w:line="360" w:lineRule="auto"/>
      </w:pPr>
    </w:p>
    <w:p w14:paraId="47BB2DD1" w14:textId="77777777" w:rsidR="00037BD3" w:rsidRDefault="00037BD3" w:rsidP="007A2D0C">
      <w:pPr>
        <w:spacing w:line="360" w:lineRule="auto"/>
      </w:pPr>
    </w:p>
    <w:p w14:paraId="200BCAC1" w14:textId="77777777" w:rsidR="00037BD3" w:rsidRDefault="00037BD3" w:rsidP="007A2D0C">
      <w:pPr>
        <w:spacing w:line="360" w:lineRule="auto"/>
      </w:pPr>
    </w:p>
    <w:p w14:paraId="3BE93C63" w14:textId="77777777" w:rsidR="00037BD3" w:rsidRDefault="00037BD3" w:rsidP="007A2D0C">
      <w:pPr>
        <w:spacing w:line="360" w:lineRule="auto"/>
      </w:pPr>
    </w:p>
    <w:p w14:paraId="102A594E" w14:textId="77777777" w:rsidR="00037BD3" w:rsidRDefault="00037BD3" w:rsidP="007A2D0C">
      <w:pPr>
        <w:spacing w:line="360" w:lineRule="auto"/>
      </w:pPr>
    </w:p>
    <w:p w14:paraId="6CBD6018" w14:textId="77777777" w:rsidR="00037BD3" w:rsidRDefault="00037BD3" w:rsidP="007A2D0C">
      <w:pPr>
        <w:spacing w:line="360" w:lineRule="auto"/>
      </w:pPr>
    </w:p>
    <w:p w14:paraId="376906B5" w14:textId="77777777" w:rsidR="00037BD3" w:rsidRDefault="00037BD3" w:rsidP="007A2D0C">
      <w:pPr>
        <w:spacing w:line="360" w:lineRule="auto"/>
      </w:pPr>
    </w:p>
    <w:p w14:paraId="4B9E7041" w14:textId="5346CC3A" w:rsidR="001676B2" w:rsidRPr="007A2D0C" w:rsidRDefault="00037BD3" w:rsidP="00037BD3">
      <w:pPr>
        <w:pStyle w:val="Caption"/>
        <w:sectPr w:rsidR="001676B2" w:rsidRPr="007A2D0C" w:rsidSect="009D62FB">
          <w:type w:val="continuous"/>
          <w:pgSz w:w="11906" w:h="16838"/>
          <w:pgMar w:top="1440" w:right="1440" w:bottom="1440" w:left="1440" w:header="708" w:footer="708" w:gutter="0"/>
          <w:cols w:space="708"/>
          <w:docGrid w:linePitch="360"/>
        </w:sectPr>
      </w:pPr>
      <w:r>
        <w:t xml:space="preserve">Table </w:t>
      </w:r>
      <w:fldSimple w:instr=" SEQ Table \* ARABIC ">
        <w:r>
          <w:rPr>
            <w:noProof/>
          </w:rPr>
          <w:t>4</w:t>
        </w:r>
      </w:fldSimple>
      <w:r w:rsidR="007A0887">
        <w:t xml:space="preserve">: Random Effects Model </w:t>
      </w:r>
    </w:p>
    <w:tbl>
      <w:tblPr>
        <w:tblW w:w="5000" w:type="pct"/>
        <w:tblLook w:val="04A0" w:firstRow="1" w:lastRow="0" w:firstColumn="1" w:lastColumn="0" w:noHBand="0" w:noVBand="1"/>
      </w:tblPr>
      <w:tblGrid>
        <w:gridCol w:w="2111"/>
        <w:gridCol w:w="801"/>
        <w:gridCol w:w="862"/>
        <w:gridCol w:w="952"/>
        <w:gridCol w:w="952"/>
        <w:gridCol w:w="862"/>
        <w:gridCol w:w="801"/>
        <w:gridCol w:w="862"/>
        <w:gridCol w:w="952"/>
        <w:gridCol w:w="952"/>
        <w:gridCol w:w="862"/>
        <w:gridCol w:w="801"/>
        <w:gridCol w:w="862"/>
        <w:gridCol w:w="952"/>
        <w:gridCol w:w="952"/>
        <w:gridCol w:w="862"/>
      </w:tblGrid>
      <w:tr w:rsidR="00635314" w:rsidRPr="00443937" w14:paraId="5031C7ED" w14:textId="77777777" w:rsidTr="00F07AA2">
        <w:trPr>
          <w:trHeight w:val="250"/>
        </w:trPr>
        <w:tc>
          <w:tcPr>
            <w:tcW w:w="685" w:type="pct"/>
            <w:tcBorders>
              <w:top w:val="single" w:sz="8" w:space="0" w:color="auto"/>
              <w:left w:val="nil"/>
              <w:bottom w:val="single" w:sz="8" w:space="0" w:color="auto"/>
              <w:right w:val="nil"/>
            </w:tcBorders>
            <w:shd w:val="clear" w:color="000000" w:fill="FFFFFF"/>
            <w:noWrap/>
            <w:vAlign w:val="bottom"/>
          </w:tcPr>
          <w:p w14:paraId="31F2AA2F" w14:textId="77777777" w:rsidR="00635314" w:rsidRPr="00443937" w:rsidRDefault="00635314" w:rsidP="005C559A">
            <w:pPr>
              <w:spacing w:after="0" w:line="240" w:lineRule="auto"/>
              <w:jc w:val="center"/>
              <w:rPr>
                <w:rFonts w:eastAsia="Times New Roman" w:cs="Calibri"/>
                <w:color w:val="002060"/>
                <w:sz w:val="14"/>
                <w:szCs w:val="14"/>
                <w:lang w:eastAsia="en-GB"/>
              </w:rPr>
            </w:pPr>
          </w:p>
        </w:tc>
        <w:tc>
          <w:tcPr>
            <w:tcW w:w="260" w:type="pct"/>
            <w:tcBorders>
              <w:top w:val="single" w:sz="8" w:space="0" w:color="auto"/>
              <w:left w:val="nil"/>
              <w:bottom w:val="single" w:sz="8" w:space="0" w:color="auto"/>
              <w:right w:val="nil"/>
            </w:tcBorders>
            <w:shd w:val="clear" w:color="000000" w:fill="FFFFFF"/>
            <w:noWrap/>
            <w:vAlign w:val="bottom"/>
          </w:tcPr>
          <w:p w14:paraId="4577A710" w14:textId="77777777" w:rsidR="00635314" w:rsidRPr="00443937" w:rsidRDefault="00635314" w:rsidP="005C559A">
            <w:pPr>
              <w:spacing w:after="0" w:line="240" w:lineRule="auto"/>
              <w:jc w:val="center"/>
              <w:rPr>
                <w:rFonts w:eastAsia="Times New Roman" w:cs="Calibri"/>
                <w:color w:val="002060"/>
                <w:sz w:val="14"/>
                <w:szCs w:val="14"/>
                <w:lang w:eastAsia="en-GB"/>
              </w:rPr>
            </w:pPr>
          </w:p>
        </w:tc>
        <w:tc>
          <w:tcPr>
            <w:tcW w:w="280" w:type="pct"/>
            <w:tcBorders>
              <w:top w:val="single" w:sz="8" w:space="0" w:color="auto"/>
              <w:left w:val="nil"/>
              <w:bottom w:val="single" w:sz="8" w:space="0" w:color="auto"/>
              <w:right w:val="nil"/>
            </w:tcBorders>
            <w:shd w:val="clear" w:color="000000" w:fill="FFFFFF"/>
            <w:noWrap/>
            <w:vAlign w:val="bottom"/>
          </w:tcPr>
          <w:p w14:paraId="1A50F06C" w14:textId="77777777" w:rsidR="00635314" w:rsidRPr="00443937" w:rsidRDefault="00635314" w:rsidP="005C559A">
            <w:pPr>
              <w:spacing w:after="0" w:line="240" w:lineRule="auto"/>
              <w:jc w:val="center"/>
              <w:rPr>
                <w:rFonts w:eastAsia="Times New Roman" w:cs="Calibri"/>
                <w:color w:val="002060"/>
                <w:sz w:val="14"/>
                <w:szCs w:val="14"/>
                <w:lang w:eastAsia="en-GB"/>
              </w:rPr>
            </w:pPr>
            <w:r w:rsidRPr="00443937">
              <w:rPr>
                <w:rFonts w:eastAsia="Times New Roman" w:cs="Calibri"/>
                <w:color w:val="002060"/>
                <w:sz w:val="14"/>
                <w:szCs w:val="14"/>
                <w:lang w:eastAsia="en-GB"/>
              </w:rPr>
              <w:t>Full Data</w:t>
            </w:r>
          </w:p>
        </w:tc>
        <w:tc>
          <w:tcPr>
            <w:tcW w:w="309" w:type="pct"/>
            <w:tcBorders>
              <w:top w:val="single" w:sz="8" w:space="0" w:color="auto"/>
              <w:left w:val="nil"/>
              <w:bottom w:val="single" w:sz="8" w:space="0" w:color="auto"/>
              <w:right w:val="nil"/>
            </w:tcBorders>
            <w:shd w:val="clear" w:color="000000" w:fill="FFFFFF"/>
            <w:noWrap/>
            <w:vAlign w:val="bottom"/>
          </w:tcPr>
          <w:p w14:paraId="2E243062" w14:textId="77777777" w:rsidR="00635314" w:rsidRPr="00443937" w:rsidRDefault="00635314" w:rsidP="005C559A">
            <w:pPr>
              <w:spacing w:after="0" w:line="240" w:lineRule="auto"/>
              <w:jc w:val="center"/>
              <w:rPr>
                <w:rFonts w:eastAsia="Times New Roman" w:cs="Calibri"/>
                <w:color w:val="002060"/>
                <w:sz w:val="14"/>
                <w:szCs w:val="14"/>
                <w:lang w:eastAsia="en-GB"/>
              </w:rPr>
            </w:pPr>
          </w:p>
        </w:tc>
        <w:tc>
          <w:tcPr>
            <w:tcW w:w="309" w:type="pct"/>
            <w:tcBorders>
              <w:top w:val="single" w:sz="8" w:space="0" w:color="auto"/>
              <w:left w:val="nil"/>
              <w:bottom w:val="single" w:sz="8" w:space="0" w:color="auto"/>
              <w:right w:val="nil"/>
            </w:tcBorders>
            <w:shd w:val="clear" w:color="000000" w:fill="FFFFFF"/>
            <w:noWrap/>
            <w:vAlign w:val="bottom"/>
          </w:tcPr>
          <w:p w14:paraId="3D60EE94" w14:textId="77777777" w:rsidR="00635314" w:rsidRPr="00443937" w:rsidRDefault="00635314" w:rsidP="005C559A">
            <w:pPr>
              <w:spacing w:after="0" w:line="240" w:lineRule="auto"/>
              <w:jc w:val="center"/>
              <w:rPr>
                <w:rFonts w:eastAsia="Times New Roman" w:cs="Calibri"/>
                <w:color w:val="002060"/>
                <w:sz w:val="14"/>
                <w:szCs w:val="14"/>
                <w:lang w:eastAsia="en-GB"/>
              </w:rPr>
            </w:pPr>
          </w:p>
        </w:tc>
        <w:tc>
          <w:tcPr>
            <w:tcW w:w="280" w:type="pct"/>
            <w:tcBorders>
              <w:top w:val="single" w:sz="8" w:space="0" w:color="auto"/>
              <w:left w:val="nil"/>
              <w:bottom w:val="single" w:sz="8" w:space="0" w:color="auto"/>
              <w:right w:val="single" w:sz="4" w:space="0" w:color="auto"/>
            </w:tcBorders>
            <w:shd w:val="clear" w:color="000000" w:fill="FFFFFF"/>
            <w:noWrap/>
            <w:vAlign w:val="bottom"/>
          </w:tcPr>
          <w:p w14:paraId="4AAD6879" w14:textId="77777777" w:rsidR="00635314" w:rsidRPr="00443937" w:rsidRDefault="00635314" w:rsidP="005C559A">
            <w:pPr>
              <w:spacing w:after="0" w:line="240" w:lineRule="auto"/>
              <w:jc w:val="center"/>
              <w:rPr>
                <w:rFonts w:eastAsia="Times New Roman" w:cs="Calibri"/>
                <w:color w:val="002060"/>
                <w:sz w:val="14"/>
                <w:szCs w:val="14"/>
                <w:lang w:eastAsia="en-GB"/>
              </w:rPr>
            </w:pPr>
          </w:p>
        </w:tc>
        <w:tc>
          <w:tcPr>
            <w:tcW w:w="1438" w:type="pct"/>
            <w:gridSpan w:val="5"/>
            <w:tcBorders>
              <w:top w:val="single" w:sz="8" w:space="0" w:color="auto"/>
              <w:left w:val="single" w:sz="4" w:space="0" w:color="auto"/>
              <w:bottom w:val="single" w:sz="8" w:space="0" w:color="auto"/>
              <w:right w:val="single" w:sz="4" w:space="0" w:color="auto"/>
            </w:tcBorders>
            <w:shd w:val="clear" w:color="000000" w:fill="FFFFFF"/>
            <w:noWrap/>
            <w:vAlign w:val="bottom"/>
          </w:tcPr>
          <w:p w14:paraId="51DBF568" w14:textId="77777777" w:rsidR="00635314" w:rsidRPr="00443937" w:rsidRDefault="00635314" w:rsidP="005C559A">
            <w:pPr>
              <w:spacing w:after="0" w:line="240" w:lineRule="auto"/>
              <w:jc w:val="center"/>
              <w:rPr>
                <w:rFonts w:eastAsia="Times New Roman" w:cs="Calibri"/>
                <w:color w:val="002060"/>
                <w:sz w:val="14"/>
                <w:szCs w:val="14"/>
                <w:lang w:eastAsia="en-GB"/>
              </w:rPr>
            </w:pPr>
            <w:r w:rsidRPr="00443937">
              <w:rPr>
                <w:rFonts w:eastAsia="Times New Roman" w:cs="Calibri"/>
                <w:color w:val="002060"/>
                <w:sz w:val="14"/>
                <w:szCs w:val="14"/>
                <w:lang w:eastAsia="en-GB"/>
              </w:rPr>
              <w:t>Years &gt;= 3</w:t>
            </w:r>
          </w:p>
        </w:tc>
        <w:tc>
          <w:tcPr>
            <w:tcW w:w="1438" w:type="pct"/>
            <w:gridSpan w:val="5"/>
            <w:tcBorders>
              <w:top w:val="single" w:sz="8" w:space="0" w:color="auto"/>
              <w:left w:val="single" w:sz="4" w:space="0" w:color="auto"/>
              <w:bottom w:val="single" w:sz="8" w:space="0" w:color="auto"/>
              <w:right w:val="nil"/>
            </w:tcBorders>
            <w:shd w:val="clear" w:color="000000" w:fill="FFFFFF"/>
            <w:noWrap/>
            <w:vAlign w:val="bottom"/>
          </w:tcPr>
          <w:p w14:paraId="2136D90F" w14:textId="77777777" w:rsidR="00635314" w:rsidRPr="00443937" w:rsidRDefault="00635314" w:rsidP="005C559A">
            <w:pPr>
              <w:spacing w:after="0" w:line="240" w:lineRule="auto"/>
              <w:jc w:val="center"/>
              <w:rPr>
                <w:rFonts w:eastAsia="Times New Roman" w:cs="Calibri"/>
                <w:color w:val="002060"/>
                <w:sz w:val="14"/>
                <w:szCs w:val="14"/>
                <w:lang w:eastAsia="en-GB"/>
              </w:rPr>
            </w:pPr>
            <w:r w:rsidRPr="00443937">
              <w:rPr>
                <w:rFonts w:eastAsia="Times New Roman" w:cs="Calibri"/>
                <w:color w:val="002060"/>
                <w:sz w:val="14"/>
                <w:szCs w:val="14"/>
                <w:lang w:eastAsia="en-GB"/>
              </w:rPr>
              <w:t>Years &gt;= 5</w:t>
            </w:r>
          </w:p>
        </w:tc>
      </w:tr>
      <w:tr w:rsidR="00635314" w:rsidRPr="000F4A3A" w14:paraId="2B8A5380" w14:textId="77777777" w:rsidTr="00F07AA2">
        <w:trPr>
          <w:trHeight w:val="250"/>
        </w:trPr>
        <w:tc>
          <w:tcPr>
            <w:tcW w:w="685" w:type="pct"/>
            <w:tcBorders>
              <w:top w:val="single" w:sz="8" w:space="0" w:color="auto"/>
              <w:left w:val="nil"/>
              <w:bottom w:val="single" w:sz="8" w:space="0" w:color="auto"/>
              <w:right w:val="nil"/>
            </w:tcBorders>
            <w:shd w:val="clear" w:color="000000" w:fill="FFFFFF"/>
            <w:noWrap/>
            <w:vAlign w:val="bottom"/>
            <w:hideMark/>
          </w:tcPr>
          <w:p w14:paraId="20CFA0C6"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Variable</w:t>
            </w:r>
          </w:p>
        </w:tc>
        <w:tc>
          <w:tcPr>
            <w:tcW w:w="260" w:type="pct"/>
            <w:tcBorders>
              <w:top w:val="single" w:sz="8" w:space="0" w:color="auto"/>
              <w:left w:val="nil"/>
              <w:bottom w:val="single" w:sz="8" w:space="0" w:color="auto"/>
              <w:right w:val="nil"/>
            </w:tcBorders>
            <w:shd w:val="clear" w:color="000000" w:fill="FFFFFF"/>
            <w:noWrap/>
            <w:vAlign w:val="bottom"/>
            <w:hideMark/>
          </w:tcPr>
          <w:p w14:paraId="58577EF4"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Financial</w:t>
            </w:r>
          </w:p>
          <w:p w14:paraId="2FAE4B3B"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Eff</w:t>
            </w:r>
          </w:p>
        </w:tc>
        <w:tc>
          <w:tcPr>
            <w:tcW w:w="280" w:type="pct"/>
            <w:tcBorders>
              <w:top w:val="single" w:sz="8" w:space="0" w:color="auto"/>
              <w:left w:val="nil"/>
              <w:bottom w:val="single" w:sz="8" w:space="0" w:color="auto"/>
              <w:right w:val="nil"/>
            </w:tcBorders>
            <w:shd w:val="clear" w:color="000000" w:fill="FFFFFF"/>
            <w:noWrap/>
            <w:vAlign w:val="bottom"/>
            <w:hideMark/>
          </w:tcPr>
          <w:p w14:paraId="4C88E230" w14:textId="77777777" w:rsidR="00635314" w:rsidRPr="00443937" w:rsidRDefault="00635314" w:rsidP="005C559A">
            <w:pPr>
              <w:spacing w:after="0" w:line="240" w:lineRule="auto"/>
              <w:jc w:val="left"/>
              <w:rPr>
                <w:rFonts w:eastAsia="Times New Roman" w:cs="Calibri"/>
                <w:color w:val="002060"/>
                <w:sz w:val="14"/>
                <w:szCs w:val="14"/>
                <w:lang w:eastAsia="en-GB"/>
              </w:rPr>
            </w:pPr>
            <w:proofErr w:type="spellStart"/>
            <w:r w:rsidRPr="00443937">
              <w:rPr>
                <w:rFonts w:eastAsia="Times New Roman" w:cs="Calibri"/>
                <w:color w:val="002060"/>
                <w:sz w:val="14"/>
                <w:szCs w:val="14"/>
                <w:lang w:eastAsia="en-GB"/>
              </w:rPr>
              <w:t>Finsoc</w:t>
            </w:r>
            <w:proofErr w:type="spellEnd"/>
          </w:p>
          <w:p w14:paraId="3A5A176A"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 Breadth</w:t>
            </w:r>
          </w:p>
        </w:tc>
        <w:tc>
          <w:tcPr>
            <w:tcW w:w="309" w:type="pct"/>
            <w:tcBorders>
              <w:top w:val="single" w:sz="8" w:space="0" w:color="auto"/>
              <w:left w:val="nil"/>
              <w:bottom w:val="single" w:sz="8" w:space="0" w:color="auto"/>
              <w:right w:val="nil"/>
            </w:tcBorders>
            <w:shd w:val="clear" w:color="000000" w:fill="FFFFFF"/>
            <w:noWrap/>
            <w:vAlign w:val="bottom"/>
            <w:hideMark/>
          </w:tcPr>
          <w:p w14:paraId="2D411E64" w14:textId="77777777" w:rsidR="00635314" w:rsidRPr="00443937" w:rsidRDefault="00635314" w:rsidP="005C559A">
            <w:pPr>
              <w:spacing w:after="0" w:line="240" w:lineRule="auto"/>
              <w:jc w:val="left"/>
              <w:rPr>
                <w:rFonts w:eastAsia="Times New Roman" w:cs="Calibri"/>
                <w:color w:val="002060"/>
                <w:sz w:val="14"/>
                <w:szCs w:val="14"/>
                <w:lang w:eastAsia="en-GB"/>
              </w:rPr>
            </w:pPr>
            <w:proofErr w:type="spellStart"/>
            <w:r w:rsidRPr="00443937">
              <w:rPr>
                <w:rFonts w:eastAsia="Times New Roman" w:cs="Calibri"/>
                <w:color w:val="002060"/>
                <w:sz w:val="14"/>
                <w:szCs w:val="14"/>
                <w:lang w:eastAsia="en-GB"/>
              </w:rPr>
              <w:t>Finsoc</w:t>
            </w:r>
            <w:proofErr w:type="spellEnd"/>
          </w:p>
          <w:p w14:paraId="3637B6D9"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With Breadth</w:t>
            </w:r>
          </w:p>
        </w:tc>
        <w:tc>
          <w:tcPr>
            <w:tcW w:w="309" w:type="pct"/>
            <w:tcBorders>
              <w:top w:val="single" w:sz="8" w:space="0" w:color="auto"/>
              <w:left w:val="nil"/>
              <w:bottom w:val="single" w:sz="8" w:space="0" w:color="auto"/>
              <w:right w:val="nil"/>
            </w:tcBorders>
            <w:shd w:val="clear" w:color="000000" w:fill="FFFFFF"/>
            <w:noWrap/>
            <w:vAlign w:val="bottom"/>
            <w:hideMark/>
          </w:tcPr>
          <w:p w14:paraId="126E787A" w14:textId="57D83656"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Social</w:t>
            </w:r>
            <w:r w:rsidR="00684E3A">
              <w:rPr>
                <w:rFonts w:eastAsia="Times New Roman" w:cs="Calibri"/>
                <w:color w:val="002060"/>
                <w:sz w:val="14"/>
                <w:szCs w:val="14"/>
                <w:lang w:eastAsia="en-GB"/>
              </w:rPr>
              <w:t xml:space="preserve"> Eff</w:t>
            </w:r>
          </w:p>
          <w:p w14:paraId="3310AB66"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With Breadth</w:t>
            </w:r>
          </w:p>
        </w:tc>
        <w:tc>
          <w:tcPr>
            <w:tcW w:w="280" w:type="pct"/>
            <w:tcBorders>
              <w:top w:val="single" w:sz="8" w:space="0" w:color="auto"/>
              <w:left w:val="nil"/>
              <w:bottom w:val="single" w:sz="8" w:space="0" w:color="auto"/>
              <w:right w:val="single" w:sz="4" w:space="0" w:color="auto"/>
            </w:tcBorders>
            <w:shd w:val="clear" w:color="000000" w:fill="FFFFFF"/>
            <w:noWrap/>
            <w:vAlign w:val="bottom"/>
            <w:hideMark/>
          </w:tcPr>
          <w:p w14:paraId="218C420C" w14:textId="7C452E45"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Social</w:t>
            </w:r>
            <w:r w:rsidR="00684E3A">
              <w:rPr>
                <w:rFonts w:eastAsia="Times New Roman" w:cs="Calibri"/>
                <w:color w:val="002060"/>
                <w:sz w:val="14"/>
                <w:szCs w:val="14"/>
                <w:lang w:eastAsia="en-GB"/>
              </w:rPr>
              <w:t xml:space="preserve"> Eff</w:t>
            </w:r>
          </w:p>
          <w:p w14:paraId="1CCE7F9B"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 Breadth</w:t>
            </w:r>
          </w:p>
        </w:tc>
        <w:tc>
          <w:tcPr>
            <w:tcW w:w="260" w:type="pct"/>
            <w:tcBorders>
              <w:top w:val="single" w:sz="8" w:space="0" w:color="auto"/>
              <w:left w:val="single" w:sz="4" w:space="0" w:color="auto"/>
              <w:bottom w:val="single" w:sz="8" w:space="0" w:color="auto"/>
              <w:right w:val="nil"/>
            </w:tcBorders>
            <w:shd w:val="clear" w:color="000000" w:fill="FFFFFF"/>
            <w:noWrap/>
            <w:vAlign w:val="bottom"/>
            <w:hideMark/>
          </w:tcPr>
          <w:p w14:paraId="23BD0D7B"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Financial</w:t>
            </w:r>
          </w:p>
          <w:p w14:paraId="26BAEC65"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Eff</w:t>
            </w:r>
          </w:p>
        </w:tc>
        <w:tc>
          <w:tcPr>
            <w:tcW w:w="280" w:type="pct"/>
            <w:tcBorders>
              <w:top w:val="single" w:sz="8" w:space="0" w:color="auto"/>
              <w:left w:val="nil"/>
              <w:bottom w:val="single" w:sz="8" w:space="0" w:color="auto"/>
              <w:right w:val="nil"/>
            </w:tcBorders>
            <w:shd w:val="clear" w:color="000000" w:fill="FFFFFF"/>
            <w:noWrap/>
            <w:vAlign w:val="bottom"/>
            <w:hideMark/>
          </w:tcPr>
          <w:p w14:paraId="6C0BA7D2" w14:textId="77777777" w:rsidR="00635314" w:rsidRPr="00443937" w:rsidRDefault="00635314" w:rsidP="005C559A">
            <w:pPr>
              <w:spacing w:after="0" w:line="240" w:lineRule="auto"/>
              <w:jc w:val="left"/>
              <w:rPr>
                <w:rFonts w:eastAsia="Times New Roman" w:cs="Calibri"/>
                <w:color w:val="002060"/>
                <w:sz w:val="14"/>
                <w:szCs w:val="14"/>
                <w:lang w:eastAsia="en-GB"/>
              </w:rPr>
            </w:pPr>
            <w:proofErr w:type="spellStart"/>
            <w:r w:rsidRPr="00443937">
              <w:rPr>
                <w:rFonts w:eastAsia="Times New Roman" w:cs="Calibri"/>
                <w:color w:val="002060"/>
                <w:sz w:val="14"/>
                <w:szCs w:val="14"/>
                <w:lang w:eastAsia="en-GB"/>
              </w:rPr>
              <w:t>Finsoc</w:t>
            </w:r>
            <w:proofErr w:type="spellEnd"/>
          </w:p>
          <w:p w14:paraId="163207EC"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 Breadth</w:t>
            </w:r>
          </w:p>
        </w:tc>
        <w:tc>
          <w:tcPr>
            <w:tcW w:w="309" w:type="pct"/>
            <w:tcBorders>
              <w:top w:val="single" w:sz="8" w:space="0" w:color="auto"/>
              <w:left w:val="nil"/>
              <w:bottom w:val="single" w:sz="8" w:space="0" w:color="auto"/>
              <w:right w:val="nil"/>
            </w:tcBorders>
            <w:shd w:val="clear" w:color="000000" w:fill="FFFFFF"/>
            <w:noWrap/>
            <w:vAlign w:val="bottom"/>
            <w:hideMark/>
          </w:tcPr>
          <w:p w14:paraId="18669A1D" w14:textId="77777777" w:rsidR="00635314" w:rsidRPr="00443937" w:rsidRDefault="00635314" w:rsidP="005C559A">
            <w:pPr>
              <w:spacing w:after="0" w:line="240" w:lineRule="auto"/>
              <w:jc w:val="left"/>
              <w:rPr>
                <w:rFonts w:eastAsia="Times New Roman" w:cs="Calibri"/>
                <w:color w:val="002060"/>
                <w:sz w:val="14"/>
                <w:szCs w:val="14"/>
                <w:lang w:eastAsia="en-GB"/>
              </w:rPr>
            </w:pPr>
            <w:proofErr w:type="spellStart"/>
            <w:r w:rsidRPr="00443937">
              <w:rPr>
                <w:rFonts w:eastAsia="Times New Roman" w:cs="Calibri"/>
                <w:color w:val="002060"/>
                <w:sz w:val="14"/>
                <w:szCs w:val="14"/>
                <w:lang w:eastAsia="en-GB"/>
              </w:rPr>
              <w:t>Finsoc</w:t>
            </w:r>
            <w:proofErr w:type="spellEnd"/>
          </w:p>
          <w:p w14:paraId="333318E9"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With Breadth</w:t>
            </w:r>
          </w:p>
        </w:tc>
        <w:tc>
          <w:tcPr>
            <w:tcW w:w="309" w:type="pct"/>
            <w:tcBorders>
              <w:top w:val="single" w:sz="8" w:space="0" w:color="auto"/>
              <w:left w:val="nil"/>
              <w:bottom w:val="single" w:sz="8" w:space="0" w:color="auto"/>
              <w:right w:val="nil"/>
            </w:tcBorders>
            <w:shd w:val="clear" w:color="000000" w:fill="FFFFFF"/>
            <w:noWrap/>
            <w:vAlign w:val="bottom"/>
            <w:hideMark/>
          </w:tcPr>
          <w:p w14:paraId="4A4F7C55" w14:textId="7D5DD5D4"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Social</w:t>
            </w:r>
            <w:r w:rsidR="00684E3A">
              <w:rPr>
                <w:rFonts w:eastAsia="Times New Roman" w:cs="Calibri"/>
                <w:color w:val="002060"/>
                <w:sz w:val="14"/>
                <w:szCs w:val="14"/>
                <w:lang w:eastAsia="en-GB"/>
              </w:rPr>
              <w:t xml:space="preserve"> Eff</w:t>
            </w:r>
          </w:p>
          <w:p w14:paraId="6661B2FA"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With Breadth</w:t>
            </w:r>
          </w:p>
        </w:tc>
        <w:tc>
          <w:tcPr>
            <w:tcW w:w="280" w:type="pct"/>
            <w:tcBorders>
              <w:top w:val="single" w:sz="8" w:space="0" w:color="auto"/>
              <w:left w:val="nil"/>
              <w:bottom w:val="single" w:sz="8" w:space="0" w:color="auto"/>
              <w:right w:val="single" w:sz="4" w:space="0" w:color="auto"/>
            </w:tcBorders>
            <w:shd w:val="clear" w:color="000000" w:fill="FFFFFF"/>
            <w:noWrap/>
            <w:vAlign w:val="bottom"/>
            <w:hideMark/>
          </w:tcPr>
          <w:p w14:paraId="4D1C0274" w14:textId="07B9755B"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Social</w:t>
            </w:r>
            <w:r w:rsidR="00684E3A">
              <w:rPr>
                <w:rFonts w:eastAsia="Times New Roman" w:cs="Calibri"/>
                <w:color w:val="002060"/>
                <w:sz w:val="14"/>
                <w:szCs w:val="14"/>
                <w:lang w:eastAsia="en-GB"/>
              </w:rPr>
              <w:t xml:space="preserve"> Eff</w:t>
            </w:r>
          </w:p>
          <w:p w14:paraId="4696E99E"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 Breadth</w:t>
            </w:r>
          </w:p>
        </w:tc>
        <w:tc>
          <w:tcPr>
            <w:tcW w:w="260" w:type="pct"/>
            <w:tcBorders>
              <w:top w:val="single" w:sz="8" w:space="0" w:color="auto"/>
              <w:left w:val="single" w:sz="4" w:space="0" w:color="auto"/>
              <w:bottom w:val="single" w:sz="8" w:space="0" w:color="auto"/>
              <w:right w:val="nil"/>
            </w:tcBorders>
            <w:shd w:val="clear" w:color="000000" w:fill="FFFFFF"/>
            <w:noWrap/>
            <w:vAlign w:val="bottom"/>
            <w:hideMark/>
          </w:tcPr>
          <w:p w14:paraId="0FD8BDFE"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Financial</w:t>
            </w:r>
          </w:p>
          <w:p w14:paraId="08FD700D"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Eff</w:t>
            </w:r>
          </w:p>
        </w:tc>
        <w:tc>
          <w:tcPr>
            <w:tcW w:w="280" w:type="pct"/>
            <w:tcBorders>
              <w:top w:val="single" w:sz="8" w:space="0" w:color="auto"/>
              <w:left w:val="nil"/>
              <w:bottom w:val="single" w:sz="8" w:space="0" w:color="auto"/>
              <w:right w:val="nil"/>
            </w:tcBorders>
            <w:shd w:val="clear" w:color="000000" w:fill="FFFFFF"/>
            <w:noWrap/>
            <w:vAlign w:val="bottom"/>
            <w:hideMark/>
          </w:tcPr>
          <w:p w14:paraId="7DC04DBA" w14:textId="77777777" w:rsidR="00635314" w:rsidRPr="00443937" w:rsidRDefault="00635314" w:rsidP="005C559A">
            <w:pPr>
              <w:spacing w:after="0" w:line="240" w:lineRule="auto"/>
              <w:jc w:val="left"/>
              <w:rPr>
                <w:rFonts w:eastAsia="Times New Roman" w:cs="Calibri"/>
                <w:color w:val="002060"/>
                <w:sz w:val="14"/>
                <w:szCs w:val="14"/>
                <w:lang w:eastAsia="en-GB"/>
              </w:rPr>
            </w:pPr>
            <w:proofErr w:type="spellStart"/>
            <w:r w:rsidRPr="00443937">
              <w:rPr>
                <w:rFonts w:eastAsia="Times New Roman" w:cs="Calibri"/>
                <w:color w:val="002060"/>
                <w:sz w:val="14"/>
                <w:szCs w:val="14"/>
                <w:lang w:eastAsia="en-GB"/>
              </w:rPr>
              <w:t>Finsoc</w:t>
            </w:r>
            <w:proofErr w:type="spellEnd"/>
          </w:p>
          <w:p w14:paraId="5572E2D0"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 Breadth</w:t>
            </w:r>
          </w:p>
        </w:tc>
        <w:tc>
          <w:tcPr>
            <w:tcW w:w="309" w:type="pct"/>
            <w:tcBorders>
              <w:top w:val="single" w:sz="8" w:space="0" w:color="auto"/>
              <w:left w:val="nil"/>
              <w:bottom w:val="single" w:sz="8" w:space="0" w:color="auto"/>
              <w:right w:val="nil"/>
            </w:tcBorders>
            <w:shd w:val="clear" w:color="000000" w:fill="FFFFFF"/>
            <w:noWrap/>
            <w:vAlign w:val="bottom"/>
            <w:hideMark/>
          </w:tcPr>
          <w:p w14:paraId="33742459" w14:textId="77777777" w:rsidR="00635314" w:rsidRPr="00443937" w:rsidRDefault="00635314" w:rsidP="005C559A">
            <w:pPr>
              <w:spacing w:after="0" w:line="240" w:lineRule="auto"/>
              <w:jc w:val="left"/>
              <w:rPr>
                <w:rFonts w:eastAsia="Times New Roman" w:cs="Calibri"/>
                <w:color w:val="002060"/>
                <w:sz w:val="14"/>
                <w:szCs w:val="14"/>
                <w:lang w:eastAsia="en-GB"/>
              </w:rPr>
            </w:pPr>
            <w:proofErr w:type="spellStart"/>
            <w:r w:rsidRPr="00443937">
              <w:rPr>
                <w:rFonts w:eastAsia="Times New Roman" w:cs="Calibri"/>
                <w:color w:val="002060"/>
                <w:sz w:val="14"/>
                <w:szCs w:val="14"/>
                <w:lang w:eastAsia="en-GB"/>
              </w:rPr>
              <w:t>Finsoc</w:t>
            </w:r>
            <w:proofErr w:type="spellEnd"/>
          </w:p>
          <w:p w14:paraId="09A33B8F"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With Breadth</w:t>
            </w:r>
          </w:p>
        </w:tc>
        <w:tc>
          <w:tcPr>
            <w:tcW w:w="309" w:type="pct"/>
            <w:tcBorders>
              <w:top w:val="single" w:sz="8" w:space="0" w:color="auto"/>
              <w:left w:val="nil"/>
              <w:bottom w:val="single" w:sz="8" w:space="0" w:color="auto"/>
              <w:right w:val="nil"/>
            </w:tcBorders>
            <w:shd w:val="clear" w:color="000000" w:fill="FFFFFF"/>
            <w:noWrap/>
            <w:vAlign w:val="bottom"/>
            <w:hideMark/>
          </w:tcPr>
          <w:p w14:paraId="56308C87" w14:textId="4E9E92A4"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Social</w:t>
            </w:r>
            <w:r w:rsidR="00684E3A">
              <w:rPr>
                <w:rFonts w:eastAsia="Times New Roman" w:cs="Calibri"/>
                <w:color w:val="002060"/>
                <w:sz w:val="14"/>
                <w:szCs w:val="14"/>
                <w:lang w:eastAsia="en-GB"/>
              </w:rPr>
              <w:t xml:space="preserve"> Eff</w:t>
            </w:r>
          </w:p>
          <w:p w14:paraId="1F8BFDFF"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With Breadth</w:t>
            </w:r>
          </w:p>
        </w:tc>
        <w:tc>
          <w:tcPr>
            <w:tcW w:w="280" w:type="pct"/>
            <w:tcBorders>
              <w:top w:val="single" w:sz="8" w:space="0" w:color="auto"/>
              <w:left w:val="nil"/>
              <w:bottom w:val="single" w:sz="8" w:space="0" w:color="auto"/>
              <w:right w:val="nil"/>
            </w:tcBorders>
            <w:shd w:val="clear" w:color="000000" w:fill="FFFFFF"/>
            <w:noWrap/>
            <w:vAlign w:val="bottom"/>
            <w:hideMark/>
          </w:tcPr>
          <w:p w14:paraId="589BE924" w14:textId="2FDB0B7E"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Social</w:t>
            </w:r>
            <w:r w:rsidR="00684E3A">
              <w:rPr>
                <w:rFonts w:eastAsia="Times New Roman" w:cs="Calibri"/>
                <w:color w:val="002060"/>
                <w:sz w:val="14"/>
                <w:szCs w:val="14"/>
                <w:lang w:eastAsia="en-GB"/>
              </w:rPr>
              <w:t xml:space="preserve"> Eff</w:t>
            </w:r>
          </w:p>
          <w:p w14:paraId="704BEB2F"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 Breadth</w:t>
            </w:r>
          </w:p>
        </w:tc>
      </w:tr>
      <w:tr w:rsidR="00635314" w:rsidRPr="000F4A3A" w14:paraId="27425B6B" w14:textId="77777777" w:rsidTr="00F07AA2">
        <w:trPr>
          <w:trHeight w:val="240"/>
        </w:trPr>
        <w:tc>
          <w:tcPr>
            <w:tcW w:w="685" w:type="pct"/>
            <w:tcBorders>
              <w:top w:val="nil"/>
              <w:left w:val="nil"/>
              <w:bottom w:val="nil"/>
              <w:right w:val="nil"/>
            </w:tcBorders>
            <w:shd w:val="clear" w:color="000000" w:fill="FFFFFF"/>
            <w:noWrap/>
            <w:vAlign w:val="bottom"/>
            <w:hideMark/>
          </w:tcPr>
          <w:p w14:paraId="74B21EDA"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(Intercept)</w:t>
            </w:r>
          </w:p>
        </w:tc>
        <w:tc>
          <w:tcPr>
            <w:tcW w:w="260" w:type="pct"/>
            <w:tcBorders>
              <w:top w:val="nil"/>
              <w:left w:val="nil"/>
              <w:bottom w:val="nil"/>
              <w:right w:val="nil"/>
            </w:tcBorders>
            <w:shd w:val="clear" w:color="000000" w:fill="FFFFFF"/>
            <w:noWrap/>
            <w:vAlign w:val="bottom"/>
            <w:hideMark/>
          </w:tcPr>
          <w:p w14:paraId="70568AB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0.4308***</w:t>
            </w:r>
          </w:p>
        </w:tc>
        <w:tc>
          <w:tcPr>
            <w:tcW w:w="280" w:type="pct"/>
            <w:tcBorders>
              <w:top w:val="nil"/>
              <w:left w:val="nil"/>
              <w:bottom w:val="nil"/>
              <w:right w:val="nil"/>
            </w:tcBorders>
            <w:shd w:val="clear" w:color="000000" w:fill="FFFFFF"/>
            <w:noWrap/>
            <w:vAlign w:val="bottom"/>
            <w:hideMark/>
          </w:tcPr>
          <w:p w14:paraId="4314F36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0.9271***</w:t>
            </w:r>
          </w:p>
        </w:tc>
        <w:tc>
          <w:tcPr>
            <w:tcW w:w="309" w:type="pct"/>
            <w:tcBorders>
              <w:top w:val="nil"/>
              <w:left w:val="nil"/>
              <w:bottom w:val="nil"/>
              <w:right w:val="nil"/>
            </w:tcBorders>
            <w:shd w:val="clear" w:color="000000" w:fill="FFFFFF"/>
            <w:noWrap/>
            <w:vAlign w:val="bottom"/>
            <w:hideMark/>
          </w:tcPr>
          <w:p w14:paraId="15C9F38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0.9249***</w:t>
            </w:r>
          </w:p>
        </w:tc>
        <w:tc>
          <w:tcPr>
            <w:tcW w:w="309" w:type="pct"/>
            <w:tcBorders>
              <w:top w:val="nil"/>
              <w:left w:val="nil"/>
              <w:bottom w:val="nil"/>
              <w:right w:val="nil"/>
            </w:tcBorders>
            <w:shd w:val="clear" w:color="000000" w:fill="FFFFFF"/>
            <w:noWrap/>
            <w:vAlign w:val="bottom"/>
            <w:hideMark/>
          </w:tcPr>
          <w:p w14:paraId="7F8F943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0.9275***</w:t>
            </w:r>
          </w:p>
        </w:tc>
        <w:tc>
          <w:tcPr>
            <w:tcW w:w="280" w:type="pct"/>
            <w:tcBorders>
              <w:top w:val="nil"/>
              <w:left w:val="nil"/>
              <w:bottom w:val="nil"/>
              <w:right w:val="single" w:sz="4" w:space="0" w:color="auto"/>
            </w:tcBorders>
            <w:shd w:val="clear" w:color="000000" w:fill="FFFFFF"/>
            <w:noWrap/>
            <w:vAlign w:val="bottom"/>
            <w:hideMark/>
          </w:tcPr>
          <w:p w14:paraId="4235376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0.9254***</w:t>
            </w:r>
          </w:p>
        </w:tc>
        <w:tc>
          <w:tcPr>
            <w:tcW w:w="260" w:type="pct"/>
            <w:tcBorders>
              <w:top w:val="nil"/>
              <w:left w:val="single" w:sz="4" w:space="0" w:color="auto"/>
              <w:bottom w:val="nil"/>
              <w:right w:val="nil"/>
            </w:tcBorders>
            <w:shd w:val="clear" w:color="000000" w:fill="FFFFFF"/>
            <w:noWrap/>
            <w:vAlign w:val="bottom"/>
            <w:hideMark/>
          </w:tcPr>
          <w:p w14:paraId="19A18A8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0.4315***</w:t>
            </w:r>
          </w:p>
        </w:tc>
        <w:tc>
          <w:tcPr>
            <w:tcW w:w="280" w:type="pct"/>
            <w:tcBorders>
              <w:top w:val="nil"/>
              <w:left w:val="nil"/>
              <w:bottom w:val="nil"/>
              <w:right w:val="nil"/>
            </w:tcBorders>
            <w:shd w:val="clear" w:color="000000" w:fill="FFFFFF"/>
            <w:noWrap/>
            <w:vAlign w:val="bottom"/>
            <w:hideMark/>
          </w:tcPr>
          <w:p w14:paraId="654BA3B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0.9275***</w:t>
            </w:r>
          </w:p>
        </w:tc>
        <w:tc>
          <w:tcPr>
            <w:tcW w:w="309" w:type="pct"/>
            <w:tcBorders>
              <w:top w:val="nil"/>
              <w:left w:val="nil"/>
              <w:bottom w:val="nil"/>
              <w:right w:val="nil"/>
            </w:tcBorders>
            <w:shd w:val="clear" w:color="000000" w:fill="FFFFFF"/>
            <w:noWrap/>
            <w:vAlign w:val="bottom"/>
            <w:hideMark/>
          </w:tcPr>
          <w:p w14:paraId="21D4CBC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0.9253***</w:t>
            </w:r>
          </w:p>
        </w:tc>
        <w:tc>
          <w:tcPr>
            <w:tcW w:w="309" w:type="pct"/>
            <w:tcBorders>
              <w:top w:val="nil"/>
              <w:left w:val="nil"/>
              <w:bottom w:val="nil"/>
              <w:right w:val="nil"/>
            </w:tcBorders>
            <w:shd w:val="clear" w:color="000000" w:fill="FFFFFF"/>
            <w:noWrap/>
            <w:vAlign w:val="bottom"/>
            <w:hideMark/>
          </w:tcPr>
          <w:p w14:paraId="7B9A1D0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0.9279***</w:t>
            </w:r>
          </w:p>
        </w:tc>
        <w:tc>
          <w:tcPr>
            <w:tcW w:w="280" w:type="pct"/>
            <w:tcBorders>
              <w:top w:val="nil"/>
              <w:left w:val="nil"/>
              <w:bottom w:val="nil"/>
              <w:right w:val="single" w:sz="4" w:space="0" w:color="auto"/>
            </w:tcBorders>
            <w:shd w:val="clear" w:color="000000" w:fill="FFFFFF"/>
            <w:noWrap/>
            <w:vAlign w:val="bottom"/>
            <w:hideMark/>
          </w:tcPr>
          <w:p w14:paraId="62598FC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0.9257***</w:t>
            </w:r>
          </w:p>
        </w:tc>
        <w:tc>
          <w:tcPr>
            <w:tcW w:w="260" w:type="pct"/>
            <w:tcBorders>
              <w:top w:val="nil"/>
              <w:left w:val="single" w:sz="4" w:space="0" w:color="auto"/>
              <w:bottom w:val="nil"/>
              <w:right w:val="nil"/>
            </w:tcBorders>
            <w:shd w:val="clear" w:color="000000" w:fill="FFFFFF"/>
            <w:noWrap/>
            <w:vAlign w:val="bottom"/>
            <w:hideMark/>
          </w:tcPr>
          <w:p w14:paraId="5C4B6FF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0.4323***</w:t>
            </w:r>
          </w:p>
        </w:tc>
        <w:tc>
          <w:tcPr>
            <w:tcW w:w="280" w:type="pct"/>
            <w:tcBorders>
              <w:top w:val="nil"/>
              <w:left w:val="nil"/>
              <w:bottom w:val="nil"/>
              <w:right w:val="nil"/>
            </w:tcBorders>
            <w:shd w:val="clear" w:color="000000" w:fill="FFFFFF"/>
            <w:noWrap/>
            <w:vAlign w:val="bottom"/>
            <w:hideMark/>
          </w:tcPr>
          <w:p w14:paraId="5513D4F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0.9279***</w:t>
            </w:r>
          </w:p>
        </w:tc>
        <w:tc>
          <w:tcPr>
            <w:tcW w:w="309" w:type="pct"/>
            <w:tcBorders>
              <w:top w:val="nil"/>
              <w:left w:val="nil"/>
              <w:bottom w:val="nil"/>
              <w:right w:val="nil"/>
            </w:tcBorders>
            <w:shd w:val="clear" w:color="000000" w:fill="FFFFFF"/>
            <w:noWrap/>
            <w:vAlign w:val="bottom"/>
            <w:hideMark/>
          </w:tcPr>
          <w:p w14:paraId="74DDC6F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0.925***</w:t>
            </w:r>
          </w:p>
        </w:tc>
        <w:tc>
          <w:tcPr>
            <w:tcW w:w="309" w:type="pct"/>
            <w:tcBorders>
              <w:top w:val="nil"/>
              <w:left w:val="nil"/>
              <w:bottom w:val="nil"/>
              <w:right w:val="nil"/>
            </w:tcBorders>
            <w:shd w:val="clear" w:color="000000" w:fill="FFFFFF"/>
            <w:noWrap/>
            <w:vAlign w:val="bottom"/>
            <w:hideMark/>
          </w:tcPr>
          <w:p w14:paraId="7B26FD9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0.9279***</w:t>
            </w:r>
          </w:p>
        </w:tc>
        <w:tc>
          <w:tcPr>
            <w:tcW w:w="280" w:type="pct"/>
            <w:tcBorders>
              <w:top w:val="nil"/>
              <w:left w:val="nil"/>
              <w:bottom w:val="nil"/>
              <w:right w:val="nil"/>
            </w:tcBorders>
            <w:shd w:val="clear" w:color="000000" w:fill="FFFFFF"/>
            <w:noWrap/>
            <w:vAlign w:val="bottom"/>
            <w:hideMark/>
          </w:tcPr>
          <w:p w14:paraId="21DC9B6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0.9249***</w:t>
            </w:r>
          </w:p>
        </w:tc>
      </w:tr>
      <w:tr w:rsidR="00635314" w:rsidRPr="000F4A3A" w14:paraId="7C313975" w14:textId="77777777" w:rsidTr="00F07AA2">
        <w:trPr>
          <w:trHeight w:val="240"/>
        </w:trPr>
        <w:tc>
          <w:tcPr>
            <w:tcW w:w="685" w:type="pct"/>
            <w:tcBorders>
              <w:top w:val="nil"/>
              <w:left w:val="nil"/>
              <w:bottom w:val="nil"/>
              <w:right w:val="nil"/>
            </w:tcBorders>
            <w:shd w:val="clear" w:color="000000" w:fill="FFFFFF"/>
            <w:noWrap/>
            <w:vAlign w:val="bottom"/>
            <w:hideMark/>
          </w:tcPr>
          <w:p w14:paraId="37B9D6A9"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6F6CF37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80" w:type="pct"/>
            <w:tcBorders>
              <w:top w:val="nil"/>
              <w:left w:val="nil"/>
              <w:bottom w:val="nil"/>
              <w:right w:val="nil"/>
            </w:tcBorders>
            <w:shd w:val="clear" w:color="000000" w:fill="FFFFFF"/>
            <w:noWrap/>
            <w:vAlign w:val="bottom"/>
            <w:hideMark/>
          </w:tcPr>
          <w:p w14:paraId="41C5603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4C0A0AF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38532A1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80" w:type="pct"/>
            <w:tcBorders>
              <w:top w:val="nil"/>
              <w:left w:val="nil"/>
              <w:bottom w:val="nil"/>
              <w:right w:val="single" w:sz="4" w:space="0" w:color="auto"/>
            </w:tcBorders>
            <w:shd w:val="clear" w:color="000000" w:fill="FFFFFF"/>
            <w:noWrap/>
            <w:vAlign w:val="bottom"/>
            <w:hideMark/>
          </w:tcPr>
          <w:p w14:paraId="6982094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60" w:type="pct"/>
            <w:tcBorders>
              <w:top w:val="nil"/>
              <w:left w:val="single" w:sz="4" w:space="0" w:color="auto"/>
              <w:bottom w:val="nil"/>
              <w:right w:val="nil"/>
            </w:tcBorders>
            <w:shd w:val="clear" w:color="000000" w:fill="FFFFFF"/>
            <w:noWrap/>
            <w:vAlign w:val="bottom"/>
            <w:hideMark/>
          </w:tcPr>
          <w:p w14:paraId="75AD521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80" w:type="pct"/>
            <w:tcBorders>
              <w:top w:val="nil"/>
              <w:left w:val="nil"/>
              <w:bottom w:val="nil"/>
              <w:right w:val="nil"/>
            </w:tcBorders>
            <w:shd w:val="clear" w:color="000000" w:fill="FFFFFF"/>
            <w:noWrap/>
            <w:vAlign w:val="bottom"/>
            <w:hideMark/>
          </w:tcPr>
          <w:p w14:paraId="15334AD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6BCC131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0F046D0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80" w:type="pct"/>
            <w:tcBorders>
              <w:top w:val="nil"/>
              <w:left w:val="nil"/>
              <w:bottom w:val="nil"/>
              <w:right w:val="single" w:sz="4" w:space="0" w:color="auto"/>
            </w:tcBorders>
            <w:shd w:val="clear" w:color="000000" w:fill="FFFFFF"/>
            <w:noWrap/>
            <w:vAlign w:val="bottom"/>
            <w:hideMark/>
          </w:tcPr>
          <w:p w14:paraId="37D6CD0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60" w:type="pct"/>
            <w:tcBorders>
              <w:top w:val="nil"/>
              <w:left w:val="single" w:sz="4" w:space="0" w:color="auto"/>
              <w:bottom w:val="nil"/>
              <w:right w:val="nil"/>
            </w:tcBorders>
            <w:shd w:val="clear" w:color="000000" w:fill="FFFFFF"/>
            <w:noWrap/>
            <w:vAlign w:val="bottom"/>
            <w:hideMark/>
          </w:tcPr>
          <w:p w14:paraId="0490770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(0.012)</w:t>
            </w:r>
          </w:p>
        </w:tc>
        <w:tc>
          <w:tcPr>
            <w:tcW w:w="280" w:type="pct"/>
            <w:tcBorders>
              <w:top w:val="nil"/>
              <w:left w:val="nil"/>
              <w:bottom w:val="nil"/>
              <w:right w:val="nil"/>
            </w:tcBorders>
            <w:shd w:val="clear" w:color="000000" w:fill="FFFFFF"/>
            <w:noWrap/>
            <w:vAlign w:val="bottom"/>
            <w:hideMark/>
          </w:tcPr>
          <w:p w14:paraId="3533A5E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1971798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314ED56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80" w:type="pct"/>
            <w:tcBorders>
              <w:top w:val="nil"/>
              <w:left w:val="nil"/>
              <w:bottom w:val="nil"/>
              <w:right w:val="nil"/>
            </w:tcBorders>
            <w:shd w:val="clear" w:color="000000" w:fill="FFFFFF"/>
            <w:noWrap/>
            <w:vAlign w:val="bottom"/>
            <w:hideMark/>
          </w:tcPr>
          <w:p w14:paraId="385DA93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r>
      <w:tr w:rsidR="00635314" w:rsidRPr="000F4A3A" w14:paraId="1D762798" w14:textId="77777777" w:rsidTr="00F07AA2">
        <w:trPr>
          <w:trHeight w:val="240"/>
        </w:trPr>
        <w:tc>
          <w:tcPr>
            <w:tcW w:w="685" w:type="pct"/>
            <w:tcBorders>
              <w:top w:val="nil"/>
              <w:left w:val="nil"/>
              <w:bottom w:val="nil"/>
              <w:right w:val="nil"/>
            </w:tcBorders>
            <w:shd w:val="clear" w:color="000000" w:fill="FFFFFF"/>
            <w:noWrap/>
            <w:vAlign w:val="bottom"/>
            <w:hideMark/>
          </w:tcPr>
          <w:p w14:paraId="07762A3B"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Current Legal Status: Bank</w:t>
            </w:r>
          </w:p>
        </w:tc>
        <w:tc>
          <w:tcPr>
            <w:tcW w:w="260" w:type="pct"/>
            <w:tcBorders>
              <w:top w:val="nil"/>
              <w:left w:val="nil"/>
              <w:bottom w:val="nil"/>
              <w:right w:val="nil"/>
            </w:tcBorders>
            <w:shd w:val="clear" w:color="000000" w:fill="FFFFFF"/>
            <w:noWrap/>
            <w:vAlign w:val="bottom"/>
            <w:hideMark/>
          </w:tcPr>
          <w:p w14:paraId="5B3EBC2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0.0044</w:t>
            </w:r>
          </w:p>
        </w:tc>
        <w:tc>
          <w:tcPr>
            <w:tcW w:w="280" w:type="pct"/>
            <w:tcBorders>
              <w:top w:val="nil"/>
              <w:left w:val="nil"/>
              <w:bottom w:val="nil"/>
              <w:right w:val="nil"/>
            </w:tcBorders>
            <w:shd w:val="clear" w:color="000000" w:fill="FFFFFF"/>
            <w:noWrap/>
            <w:vAlign w:val="bottom"/>
            <w:hideMark/>
          </w:tcPr>
          <w:p w14:paraId="10C3F54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-0.0413***</w:t>
            </w:r>
          </w:p>
        </w:tc>
        <w:tc>
          <w:tcPr>
            <w:tcW w:w="309" w:type="pct"/>
            <w:tcBorders>
              <w:top w:val="nil"/>
              <w:left w:val="nil"/>
              <w:bottom w:val="nil"/>
              <w:right w:val="nil"/>
            </w:tcBorders>
            <w:shd w:val="clear" w:color="000000" w:fill="FFFFFF"/>
            <w:noWrap/>
            <w:vAlign w:val="bottom"/>
            <w:hideMark/>
          </w:tcPr>
          <w:p w14:paraId="48A5CD4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-0.0408***</w:t>
            </w:r>
          </w:p>
        </w:tc>
        <w:tc>
          <w:tcPr>
            <w:tcW w:w="309" w:type="pct"/>
            <w:tcBorders>
              <w:top w:val="nil"/>
              <w:left w:val="nil"/>
              <w:bottom w:val="nil"/>
              <w:right w:val="nil"/>
            </w:tcBorders>
            <w:shd w:val="clear" w:color="000000" w:fill="FFFFFF"/>
            <w:noWrap/>
            <w:vAlign w:val="bottom"/>
            <w:hideMark/>
          </w:tcPr>
          <w:p w14:paraId="1BC216B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-0.0414***</w:t>
            </w:r>
          </w:p>
        </w:tc>
        <w:tc>
          <w:tcPr>
            <w:tcW w:w="280" w:type="pct"/>
            <w:tcBorders>
              <w:top w:val="nil"/>
              <w:left w:val="nil"/>
              <w:bottom w:val="nil"/>
              <w:right w:val="single" w:sz="4" w:space="0" w:color="auto"/>
            </w:tcBorders>
            <w:shd w:val="clear" w:color="000000" w:fill="FFFFFF"/>
            <w:noWrap/>
            <w:vAlign w:val="bottom"/>
            <w:hideMark/>
          </w:tcPr>
          <w:p w14:paraId="7FEEE54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-0.0411***</w:t>
            </w:r>
          </w:p>
        </w:tc>
        <w:tc>
          <w:tcPr>
            <w:tcW w:w="260" w:type="pct"/>
            <w:tcBorders>
              <w:top w:val="nil"/>
              <w:left w:val="single" w:sz="4" w:space="0" w:color="auto"/>
              <w:bottom w:val="nil"/>
              <w:right w:val="nil"/>
            </w:tcBorders>
            <w:shd w:val="clear" w:color="000000" w:fill="FFFFFF"/>
            <w:noWrap/>
            <w:vAlign w:val="bottom"/>
            <w:hideMark/>
          </w:tcPr>
          <w:p w14:paraId="0A57388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0.0045</w:t>
            </w:r>
          </w:p>
        </w:tc>
        <w:tc>
          <w:tcPr>
            <w:tcW w:w="280" w:type="pct"/>
            <w:tcBorders>
              <w:top w:val="nil"/>
              <w:left w:val="nil"/>
              <w:bottom w:val="nil"/>
              <w:right w:val="nil"/>
            </w:tcBorders>
            <w:shd w:val="clear" w:color="000000" w:fill="FFFFFF"/>
            <w:noWrap/>
            <w:vAlign w:val="bottom"/>
            <w:hideMark/>
          </w:tcPr>
          <w:p w14:paraId="4F21547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-0.0405***</w:t>
            </w:r>
          </w:p>
        </w:tc>
        <w:tc>
          <w:tcPr>
            <w:tcW w:w="309" w:type="pct"/>
            <w:tcBorders>
              <w:top w:val="nil"/>
              <w:left w:val="nil"/>
              <w:bottom w:val="nil"/>
              <w:right w:val="nil"/>
            </w:tcBorders>
            <w:shd w:val="clear" w:color="000000" w:fill="FFFFFF"/>
            <w:noWrap/>
            <w:vAlign w:val="bottom"/>
            <w:hideMark/>
          </w:tcPr>
          <w:p w14:paraId="4CB2FC0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w:t>
            </w:r>
          </w:p>
        </w:tc>
        <w:tc>
          <w:tcPr>
            <w:tcW w:w="309" w:type="pct"/>
            <w:tcBorders>
              <w:top w:val="nil"/>
              <w:left w:val="nil"/>
              <w:bottom w:val="nil"/>
              <w:right w:val="nil"/>
            </w:tcBorders>
            <w:shd w:val="clear" w:color="000000" w:fill="FFFFFF"/>
            <w:noWrap/>
            <w:vAlign w:val="bottom"/>
            <w:hideMark/>
          </w:tcPr>
          <w:p w14:paraId="097B705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-0.0406***</w:t>
            </w:r>
          </w:p>
        </w:tc>
        <w:tc>
          <w:tcPr>
            <w:tcW w:w="280" w:type="pct"/>
            <w:tcBorders>
              <w:top w:val="nil"/>
              <w:left w:val="nil"/>
              <w:bottom w:val="nil"/>
              <w:right w:val="single" w:sz="4" w:space="0" w:color="auto"/>
            </w:tcBorders>
            <w:shd w:val="clear" w:color="000000" w:fill="FFFFFF"/>
            <w:noWrap/>
            <w:vAlign w:val="bottom"/>
            <w:hideMark/>
          </w:tcPr>
          <w:p w14:paraId="5F924EC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-0.0403***</w:t>
            </w:r>
          </w:p>
        </w:tc>
        <w:tc>
          <w:tcPr>
            <w:tcW w:w="260" w:type="pct"/>
            <w:tcBorders>
              <w:top w:val="nil"/>
              <w:left w:val="single" w:sz="4" w:space="0" w:color="auto"/>
              <w:bottom w:val="nil"/>
              <w:right w:val="nil"/>
            </w:tcBorders>
            <w:shd w:val="clear" w:color="000000" w:fill="FFFFFF"/>
            <w:noWrap/>
            <w:vAlign w:val="bottom"/>
            <w:hideMark/>
          </w:tcPr>
          <w:p w14:paraId="7CAC920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-0.0062</w:t>
            </w:r>
          </w:p>
        </w:tc>
        <w:tc>
          <w:tcPr>
            <w:tcW w:w="280" w:type="pct"/>
            <w:tcBorders>
              <w:top w:val="nil"/>
              <w:left w:val="nil"/>
              <w:bottom w:val="nil"/>
              <w:right w:val="nil"/>
            </w:tcBorders>
            <w:shd w:val="clear" w:color="000000" w:fill="FFFFFF"/>
            <w:noWrap/>
            <w:vAlign w:val="bottom"/>
            <w:hideMark/>
          </w:tcPr>
          <w:p w14:paraId="036B67B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-0.0397***</w:t>
            </w:r>
          </w:p>
        </w:tc>
        <w:tc>
          <w:tcPr>
            <w:tcW w:w="309" w:type="pct"/>
            <w:tcBorders>
              <w:top w:val="nil"/>
              <w:left w:val="nil"/>
              <w:bottom w:val="nil"/>
              <w:right w:val="nil"/>
            </w:tcBorders>
            <w:shd w:val="clear" w:color="000000" w:fill="FFFFFF"/>
            <w:noWrap/>
            <w:vAlign w:val="bottom"/>
            <w:hideMark/>
          </w:tcPr>
          <w:p w14:paraId="4A77C34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-0.0393***</w:t>
            </w:r>
          </w:p>
        </w:tc>
        <w:tc>
          <w:tcPr>
            <w:tcW w:w="309" w:type="pct"/>
            <w:tcBorders>
              <w:top w:val="nil"/>
              <w:left w:val="nil"/>
              <w:bottom w:val="nil"/>
              <w:right w:val="nil"/>
            </w:tcBorders>
            <w:shd w:val="clear" w:color="000000" w:fill="FFFFFF"/>
            <w:noWrap/>
            <w:vAlign w:val="bottom"/>
            <w:hideMark/>
          </w:tcPr>
          <w:p w14:paraId="6F8A8FA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-0.0397***</w:t>
            </w:r>
          </w:p>
        </w:tc>
        <w:tc>
          <w:tcPr>
            <w:tcW w:w="280" w:type="pct"/>
            <w:tcBorders>
              <w:top w:val="nil"/>
              <w:left w:val="nil"/>
              <w:bottom w:val="nil"/>
              <w:right w:val="nil"/>
            </w:tcBorders>
            <w:shd w:val="clear" w:color="000000" w:fill="FFFFFF"/>
            <w:noWrap/>
            <w:vAlign w:val="bottom"/>
            <w:hideMark/>
          </w:tcPr>
          <w:p w14:paraId="31B5908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-0.0393***</w:t>
            </w:r>
          </w:p>
        </w:tc>
      </w:tr>
      <w:tr w:rsidR="00635314" w:rsidRPr="000F4A3A" w14:paraId="048407DD" w14:textId="77777777" w:rsidTr="00F07AA2">
        <w:trPr>
          <w:trHeight w:val="240"/>
        </w:trPr>
        <w:tc>
          <w:tcPr>
            <w:tcW w:w="685" w:type="pct"/>
            <w:tcBorders>
              <w:top w:val="nil"/>
              <w:left w:val="nil"/>
              <w:bottom w:val="nil"/>
              <w:right w:val="nil"/>
            </w:tcBorders>
            <w:shd w:val="clear" w:color="000000" w:fill="FFFFFF"/>
            <w:noWrap/>
            <w:vAlign w:val="bottom"/>
            <w:hideMark/>
          </w:tcPr>
          <w:p w14:paraId="58D9AD90"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31E441C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1CBB7E2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309" w:type="pct"/>
            <w:tcBorders>
              <w:top w:val="nil"/>
              <w:left w:val="nil"/>
              <w:bottom w:val="nil"/>
              <w:right w:val="nil"/>
            </w:tcBorders>
            <w:shd w:val="clear" w:color="000000" w:fill="FFFFFF"/>
            <w:noWrap/>
            <w:vAlign w:val="bottom"/>
            <w:hideMark/>
          </w:tcPr>
          <w:p w14:paraId="5FE36D5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309" w:type="pct"/>
            <w:tcBorders>
              <w:top w:val="nil"/>
              <w:left w:val="nil"/>
              <w:bottom w:val="nil"/>
              <w:right w:val="nil"/>
            </w:tcBorders>
            <w:shd w:val="clear" w:color="000000" w:fill="FFFFFF"/>
            <w:noWrap/>
            <w:vAlign w:val="bottom"/>
            <w:hideMark/>
          </w:tcPr>
          <w:p w14:paraId="32E788C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280" w:type="pct"/>
            <w:tcBorders>
              <w:top w:val="nil"/>
              <w:left w:val="nil"/>
              <w:bottom w:val="nil"/>
              <w:right w:val="single" w:sz="4" w:space="0" w:color="auto"/>
            </w:tcBorders>
            <w:shd w:val="clear" w:color="000000" w:fill="FFFFFF"/>
            <w:noWrap/>
            <w:vAlign w:val="bottom"/>
            <w:hideMark/>
          </w:tcPr>
          <w:p w14:paraId="777683F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260" w:type="pct"/>
            <w:tcBorders>
              <w:top w:val="nil"/>
              <w:left w:val="single" w:sz="4" w:space="0" w:color="auto"/>
              <w:bottom w:val="nil"/>
              <w:right w:val="nil"/>
            </w:tcBorders>
            <w:shd w:val="clear" w:color="000000" w:fill="FFFFFF"/>
            <w:noWrap/>
            <w:vAlign w:val="bottom"/>
            <w:hideMark/>
          </w:tcPr>
          <w:p w14:paraId="725AA01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19BC29E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309" w:type="pct"/>
            <w:tcBorders>
              <w:top w:val="nil"/>
              <w:left w:val="nil"/>
              <w:bottom w:val="nil"/>
              <w:right w:val="nil"/>
            </w:tcBorders>
            <w:shd w:val="clear" w:color="000000" w:fill="FFFFFF"/>
            <w:noWrap/>
            <w:vAlign w:val="bottom"/>
            <w:hideMark/>
          </w:tcPr>
          <w:p w14:paraId="629F9E7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309" w:type="pct"/>
            <w:tcBorders>
              <w:top w:val="nil"/>
              <w:left w:val="nil"/>
              <w:bottom w:val="nil"/>
              <w:right w:val="nil"/>
            </w:tcBorders>
            <w:shd w:val="clear" w:color="000000" w:fill="FFFFFF"/>
            <w:noWrap/>
            <w:vAlign w:val="bottom"/>
            <w:hideMark/>
          </w:tcPr>
          <w:p w14:paraId="208E18A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280" w:type="pct"/>
            <w:tcBorders>
              <w:top w:val="nil"/>
              <w:left w:val="nil"/>
              <w:bottom w:val="nil"/>
              <w:right w:val="single" w:sz="4" w:space="0" w:color="auto"/>
            </w:tcBorders>
            <w:shd w:val="clear" w:color="000000" w:fill="FFFFFF"/>
            <w:noWrap/>
            <w:vAlign w:val="bottom"/>
            <w:hideMark/>
          </w:tcPr>
          <w:p w14:paraId="0653F8E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260" w:type="pct"/>
            <w:tcBorders>
              <w:top w:val="nil"/>
              <w:left w:val="single" w:sz="4" w:space="0" w:color="auto"/>
              <w:bottom w:val="nil"/>
              <w:right w:val="nil"/>
            </w:tcBorders>
            <w:shd w:val="clear" w:color="000000" w:fill="FFFFFF"/>
            <w:noWrap/>
            <w:vAlign w:val="bottom"/>
            <w:hideMark/>
          </w:tcPr>
          <w:p w14:paraId="0FF939D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w:t>
            </w:r>
          </w:p>
        </w:tc>
        <w:tc>
          <w:tcPr>
            <w:tcW w:w="280" w:type="pct"/>
            <w:tcBorders>
              <w:top w:val="nil"/>
              <w:left w:val="nil"/>
              <w:bottom w:val="nil"/>
              <w:right w:val="nil"/>
            </w:tcBorders>
            <w:shd w:val="clear" w:color="000000" w:fill="FFFFFF"/>
            <w:noWrap/>
            <w:vAlign w:val="bottom"/>
            <w:hideMark/>
          </w:tcPr>
          <w:p w14:paraId="672C763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309" w:type="pct"/>
            <w:tcBorders>
              <w:top w:val="nil"/>
              <w:left w:val="nil"/>
              <w:bottom w:val="nil"/>
              <w:right w:val="nil"/>
            </w:tcBorders>
            <w:shd w:val="clear" w:color="000000" w:fill="FFFFFF"/>
            <w:noWrap/>
            <w:vAlign w:val="bottom"/>
            <w:hideMark/>
          </w:tcPr>
          <w:p w14:paraId="2FC12ED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309" w:type="pct"/>
            <w:tcBorders>
              <w:top w:val="nil"/>
              <w:left w:val="nil"/>
              <w:bottom w:val="nil"/>
              <w:right w:val="nil"/>
            </w:tcBorders>
            <w:shd w:val="clear" w:color="000000" w:fill="FFFFFF"/>
            <w:noWrap/>
            <w:vAlign w:val="bottom"/>
            <w:hideMark/>
          </w:tcPr>
          <w:p w14:paraId="212FEEA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c>
          <w:tcPr>
            <w:tcW w:w="280" w:type="pct"/>
            <w:tcBorders>
              <w:top w:val="nil"/>
              <w:left w:val="nil"/>
              <w:bottom w:val="nil"/>
              <w:right w:val="nil"/>
            </w:tcBorders>
            <w:shd w:val="clear" w:color="000000" w:fill="FFFFFF"/>
            <w:noWrap/>
            <w:vAlign w:val="bottom"/>
            <w:hideMark/>
          </w:tcPr>
          <w:p w14:paraId="46E2C3F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w:t>
            </w:r>
          </w:p>
        </w:tc>
      </w:tr>
      <w:tr w:rsidR="00635314" w:rsidRPr="000F4A3A" w14:paraId="66C6F833" w14:textId="77777777" w:rsidTr="00F07AA2">
        <w:trPr>
          <w:trHeight w:val="240"/>
        </w:trPr>
        <w:tc>
          <w:tcPr>
            <w:tcW w:w="685" w:type="pct"/>
            <w:tcBorders>
              <w:top w:val="nil"/>
              <w:left w:val="nil"/>
              <w:bottom w:val="nil"/>
              <w:right w:val="nil"/>
            </w:tcBorders>
            <w:shd w:val="clear" w:color="000000" w:fill="FFFFFF"/>
            <w:noWrap/>
            <w:vAlign w:val="bottom"/>
            <w:hideMark/>
          </w:tcPr>
          <w:p w14:paraId="582E60C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Current Legal Status: NBFI</w:t>
            </w:r>
          </w:p>
        </w:tc>
        <w:tc>
          <w:tcPr>
            <w:tcW w:w="260" w:type="pct"/>
            <w:tcBorders>
              <w:top w:val="nil"/>
              <w:left w:val="nil"/>
              <w:bottom w:val="nil"/>
              <w:right w:val="nil"/>
            </w:tcBorders>
            <w:shd w:val="clear" w:color="000000" w:fill="FFFFFF"/>
            <w:noWrap/>
            <w:vAlign w:val="bottom"/>
            <w:hideMark/>
          </w:tcPr>
          <w:p w14:paraId="0644AF8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80" w:type="pct"/>
            <w:tcBorders>
              <w:top w:val="nil"/>
              <w:left w:val="nil"/>
              <w:bottom w:val="nil"/>
              <w:right w:val="nil"/>
            </w:tcBorders>
            <w:shd w:val="clear" w:color="000000" w:fill="FFFFFF"/>
            <w:noWrap/>
            <w:vAlign w:val="bottom"/>
            <w:hideMark/>
          </w:tcPr>
          <w:p w14:paraId="140EAF1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-0.0351***</w:t>
            </w:r>
          </w:p>
        </w:tc>
        <w:tc>
          <w:tcPr>
            <w:tcW w:w="309" w:type="pct"/>
            <w:tcBorders>
              <w:top w:val="nil"/>
              <w:left w:val="nil"/>
              <w:bottom w:val="nil"/>
              <w:right w:val="nil"/>
            </w:tcBorders>
            <w:shd w:val="clear" w:color="000000" w:fill="FFFFFF"/>
            <w:noWrap/>
            <w:vAlign w:val="bottom"/>
            <w:hideMark/>
          </w:tcPr>
          <w:p w14:paraId="125F4E5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-0.0343***</w:t>
            </w:r>
          </w:p>
        </w:tc>
        <w:tc>
          <w:tcPr>
            <w:tcW w:w="309" w:type="pct"/>
            <w:tcBorders>
              <w:top w:val="nil"/>
              <w:left w:val="nil"/>
              <w:bottom w:val="nil"/>
              <w:right w:val="nil"/>
            </w:tcBorders>
            <w:shd w:val="clear" w:color="000000" w:fill="FFFFFF"/>
            <w:noWrap/>
            <w:vAlign w:val="bottom"/>
            <w:hideMark/>
          </w:tcPr>
          <w:p w14:paraId="6D4DECD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-0.035***</w:t>
            </w:r>
          </w:p>
        </w:tc>
        <w:tc>
          <w:tcPr>
            <w:tcW w:w="280" w:type="pct"/>
            <w:tcBorders>
              <w:top w:val="nil"/>
              <w:left w:val="nil"/>
              <w:bottom w:val="nil"/>
              <w:right w:val="single" w:sz="4" w:space="0" w:color="auto"/>
            </w:tcBorders>
            <w:shd w:val="clear" w:color="000000" w:fill="FFFFFF"/>
            <w:noWrap/>
            <w:vAlign w:val="bottom"/>
            <w:hideMark/>
          </w:tcPr>
          <w:p w14:paraId="6183267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-0.0343***</w:t>
            </w:r>
          </w:p>
        </w:tc>
        <w:tc>
          <w:tcPr>
            <w:tcW w:w="260" w:type="pct"/>
            <w:tcBorders>
              <w:top w:val="nil"/>
              <w:left w:val="single" w:sz="4" w:space="0" w:color="auto"/>
              <w:bottom w:val="nil"/>
              <w:right w:val="nil"/>
            </w:tcBorders>
            <w:shd w:val="clear" w:color="000000" w:fill="FFFFFF"/>
            <w:noWrap/>
            <w:vAlign w:val="bottom"/>
            <w:hideMark/>
          </w:tcPr>
          <w:p w14:paraId="562C704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-0.0075</w:t>
            </w:r>
          </w:p>
        </w:tc>
        <w:tc>
          <w:tcPr>
            <w:tcW w:w="280" w:type="pct"/>
            <w:tcBorders>
              <w:top w:val="nil"/>
              <w:left w:val="nil"/>
              <w:bottom w:val="nil"/>
              <w:right w:val="nil"/>
            </w:tcBorders>
            <w:shd w:val="clear" w:color="000000" w:fill="FFFFFF"/>
            <w:noWrap/>
            <w:vAlign w:val="bottom"/>
            <w:hideMark/>
          </w:tcPr>
          <w:p w14:paraId="01DB1C4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-0.0335***</w:t>
            </w:r>
          </w:p>
        </w:tc>
        <w:tc>
          <w:tcPr>
            <w:tcW w:w="309" w:type="pct"/>
            <w:tcBorders>
              <w:top w:val="nil"/>
              <w:left w:val="nil"/>
              <w:bottom w:val="nil"/>
              <w:right w:val="nil"/>
            </w:tcBorders>
            <w:shd w:val="clear" w:color="000000" w:fill="FFFFFF"/>
            <w:noWrap/>
            <w:vAlign w:val="bottom"/>
            <w:hideMark/>
          </w:tcPr>
          <w:p w14:paraId="4DD9494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-0.0327***</w:t>
            </w:r>
          </w:p>
        </w:tc>
        <w:tc>
          <w:tcPr>
            <w:tcW w:w="309" w:type="pct"/>
            <w:tcBorders>
              <w:top w:val="nil"/>
              <w:left w:val="nil"/>
              <w:bottom w:val="nil"/>
              <w:right w:val="nil"/>
            </w:tcBorders>
            <w:shd w:val="clear" w:color="000000" w:fill="FFFFFF"/>
            <w:noWrap/>
            <w:vAlign w:val="bottom"/>
            <w:hideMark/>
          </w:tcPr>
          <w:p w14:paraId="23DE09E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-0.0335***</w:t>
            </w:r>
          </w:p>
        </w:tc>
        <w:tc>
          <w:tcPr>
            <w:tcW w:w="280" w:type="pct"/>
            <w:tcBorders>
              <w:top w:val="nil"/>
              <w:left w:val="nil"/>
              <w:bottom w:val="nil"/>
              <w:right w:val="single" w:sz="4" w:space="0" w:color="auto"/>
            </w:tcBorders>
            <w:shd w:val="clear" w:color="000000" w:fill="FFFFFF"/>
            <w:noWrap/>
            <w:vAlign w:val="bottom"/>
            <w:hideMark/>
          </w:tcPr>
          <w:p w14:paraId="182FE31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-0.0327***</w:t>
            </w:r>
          </w:p>
        </w:tc>
        <w:tc>
          <w:tcPr>
            <w:tcW w:w="260" w:type="pct"/>
            <w:tcBorders>
              <w:top w:val="nil"/>
              <w:left w:val="single" w:sz="4" w:space="0" w:color="auto"/>
              <w:bottom w:val="nil"/>
              <w:right w:val="nil"/>
            </w:tcBorders>
            <w:shd w:val="clear" w:color="000000" w:fill="FFFFFF"/>
            <w:noWrap/>
            <w:vAlign w:val="bottom"/>
            <w:hideMark/>
          </w:tcPr>
          <w:p w14:paraId="7B08BDB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-0.0093**</w:t>
            </w:r>
          </w:p>
        </w:tc>
        <w:tc>
          <w:tcPr>
            <w:tcW w:w="280" w:type="pct"/>
            <w:tcBorders>
              <w:top w:val="nil"/>
              <w:left w:val="nil"/>
              <w:bottom w:val="nil"/>
              <w:right w:val="nil"/>
            </w:tcBorders>
            <w:shd w:val="clear" w:color="000000" w:fill="FFFFFF"/>
            <w:noWrap/>
            <w:vAlign w:val="bottom"/>
            <w:hideMark/>
          </w:tcPr>
          <w:p w14:paraId="196317D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-0.0336***</w:t>
            </w:r>
          </w:p>
        </w:tc>
        <w:tc>
          <w:tcPr>
            <w:tcW w:w="309" w:type="pct"/>
            <w:tcBorders>
              <w:top w:val="nil"/>
              <w:left w:val="nil"/>
              <w:bottom w:val="nil"/>
              <w:right w:val="nil"/>
            </w:tcBorders>
            <w:shd w:val="clear" w:color="000000" w:fill="FFFFFF"/>
            <w:noWrap/>
            <w:vAlign w:val="bottom"/>
            <w:hideMark/>
          </w:tcPr>
          <w:p w14:paraId="099716E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-0.033***</w:t>
            </w:r>
          </w:p>
        </w:tc>
        <w:tc>
          <w:tcPr>
            <w:tcW w:w="309" w:type="pct"/>
            <w:tcBorders>
              <w:top w:val="nil"/>
              <w:left w:val="nil"/>
              <w:bottom w:val="nil"/>
              <w:right w:val="nil"/>
            </w:tcBorders>
            <w:shd w:val="clear" w:color="000000" w:fill="FFFFFF"/>
            <w:noWrap/>
            <w:vAlign w:val="bottom"/>
            <w:hideMark/>
          </w:tcPr>
          <w:p w14:paraId="0455AC4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-0.0336***</w:t>
            </w:r>
          </w:p>
        </w:tc>
        <w:tc>
          <w:tcPr>
            <w:tcW w:w="280" w:type="pct"/>
            <w:tcBorders>
              <w:top w:val="nil"/>
              <w:left w:val="nil"/>
              <w:bottom w:val="nil"/>
              <w:right w:val="nil"/>
            </w:tcBorders>
            <w:shd w:val="clear" w:color="000000" w:fill="FFFFFF"/>
            <w:noWrap/>
            <w:vAlign w:val="bottom"/>
            <w:hideMark/>
          </w:tcPr>
          <w:p w14:paraId="65BEE0E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-0.033***</w:t>
            </w:r>
          </w:p>
        </w:tc>
      </w:tr>
      <w:tr w:rsidR="00635314" w:rsidRPr="000F4A3A" w14:paraId="4252444C" w14:textId="77777777" w:rsidTr="00F07AA2">
        <w:trPr>
          <w:trHeight w:val="240"/>
        </w:trPr>
        <w:tc>
          <w:tcPr>
            <w:tcW w:w="685" w:type="pct"/>
            <w:tcBorders>
              <w:top w:val="nil"/>
              <w:left w:val="nil"/>
              <w:bottom w:val="nil"/>
              <w:right w:val="nil"/>
            </w:tcBorders>
            <w:shd w:val="clear" w:color="000000" w:fill="FFFFFF"/>
            <w:noWrap/>
            <w:vAlign w:val="bottom"/>
            <w:hideMark/>
          </w:tcPr>
          <w:p w14:paraId="7A2CA726"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1E1548D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w:t>
            </w:r>
          </w:p>
        </w:tc>
        <w:tc>
          <w:tcPr>
            <w:tcW w:w="280" w:type="pct"/>
            <w:tcBorders>
              <w:top w:val="nil"/>
              <w:left w:val="nil"/>
              <w:bottom w:val="nil"/>
              <w:right w:val="nil"/>
            </w:tcBorders>
            <w:shd w:val="clear" w:color="000000" w:fill="FFFFFF"/>
            <w:noWrap/>
            <w:vAlign w:val="bottom"/>
            <w:hideMark/>
          </w:tcPr>
          <w:p w14:paraId="3198AA5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48CB889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434429E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80" w:type="pct"/>
            <w:tcBorders>
              <w:top w:val="nil"/>
              <w:left w:val="nil"/>
              <w:bottom w:val="nil"/>
              <w:right w:val="single" w:sz="4" w:space="0" w:color="auto"/>
            </w:tcBorders>
            <w:shd w:val="clear" w:color="000000" w:fill="FFFFFF"/>
            <w:noWrap/>
            <w:vAlign w:val="bottom"/>
            <w:hideMark/>
          </w:tcPr>
          <w:p w14:paraId="29075D7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60" w:type="pct"/>
            <w:tcBorders>
              <w:top w:val="nil"/>
              <w:left w:val="single" w:sz="4" w:space="0" w:color="auto"/>
              <w:bottom w:val="nil"/>
              <w:right w:val="nil"/>
            </w:tcBorders>
            <w:shd w:val="clear" w:color="000000" w:fill="FFFFFF"/>
            <w:noWrap/>
            <w:vAlign w:val="bottom"/>
            <w:hideMark/>
          </w:tcPr>
          <w:p w14:paraId="1D8359B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w:t>
            </w:r>
          </w:p>
        </w:tc>
        <w:tc>
          <w:tcPr>
            <w:tcW w:w="280" w:type="pct"/>
            <w:tcBorders>
              <w:top w:val="nil"/>
              <w:left w:val="nil"/>
              <w:bottom w:val="nil"/>
              <w:right w:val="nil"/>
            </w:tcBorders>
            <w:shd w:val="clear" w:color="000000" w:fill="FFFFFF"/>
            <w:noWrap/>
            <w:vAlign w:val="bottom"/>
            <w:hideMark/>
          </w:tcPr>
          <w:p w14:paraId="5315389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7027D4E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431FDE5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80" w:type="pct"/>
            <w:tcBorders>
              <w:top w:val="nil"/>
              <w:left w:val="nil"/>
              <w:bottom w:val="nil"/>
              <w:right w:val="single" w:sz="4" w:space="0" w:color="auto"/>
            </w:tcBorders>
            <w:shd w:val="clear" w:color="000000" w:fill="FFFFFF"/>
            <w:noWrap/>
            <w:vAlign w:val="bottom"/>
            <w:hideMark/>
          </w:tcPr>
          <w:p w14:paraId="38A2690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60" w:type="pct"/>
            <w:tcBorders>
              <w:top w:val="nil"/>
              <w:left w:val="single" w:sz="4" w:space="0" w:color="auto"/>
              <w:bottom w:val="nil"/>
              <w:right w:val="nil"/>
            </w:tcBorders>
            <w:shd w:val="clear" w:color="000000" w:fill="FFFFFF"/>
            <w:noWrap/>
            <w:vAlign w:val="bottom"/>
            <w:hideMark/>
          </w:tcPr>
          <w:p w14:paraId="39F2EB1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nil"/>
            </w:tcBorders>
            <w:shd w:val="clear" w:color="000000" w:fill="FFFFFF"/>
            <w:noWrap/>
            <w:vAlign w:val="bottom"/>
            <w:hideMark/>
          </w:tcPr>
          <w:p w14:paraId="3732D7E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3490C7D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314FCC5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5D5FE14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r>
      <w:tr w:rsidR="00635314" w:rsidRPr="000F4A3A" w14:paraId="30A834AC" w14:textId="77777777" w:rsidTr="00F07AA2">
        <w:trPr>
          <w:trHeight w:val="240"/>
        </w:trPr>
        <w:tc>
          <w:tcPr>
            <w:tcW w:w="685" w:type="pct"/>
            <w:tcBorders>
              <w:top w:val="nil"/>
              <w:left w:val="nil"/>
              <w:bottom w:val="nil"/>
              <w:right w:val="nil"/>
            </w:tcBorders>
            <w:shd w:val="clear" w:color="000000" w:fill="FFFFFF"/>
            <w:noWrap/>
            <w:vAlign w:val="bottom"/>
            <w:hideMark/>
          </w:tcPr>
          <w:p w14:paraId="6912F9D7"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Current Legal Status: Credit Union</w:t>
            </w:r>
          </w:p>
        </w:tc>
        <w:tc>
          <w:tcPr>
            <w:tcW w:w="260" w:type="pct"/>
            <w:tcBorders>
              <w:top w:val="nil"/>
              <w:left w:val="nil"/>
              <w:bottom w:val="nil"/>
              <w:right w:val="nil"/>
            </w:tcBorders>
            <w:shd w:val="clear" w:color="000000" w:fill="FFFFFF"/>
            <w:noWrap/>
            <w:vAlign w:val="bottom"/>
            <w:hideMark/>
          </w:tcPr>
          <w:p w14:paraId="18078BF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nil"/>
            </w:tcBorders>
            <w:shd w:val="clear" w:color="000000" w:fill="FFFFFF"/>
            <w:noWrap/>
            <w:vAlign w:val="bottom"/>
            <w:hideMark/>
          </w:tcPr>
          <w:p w14:paraId="74915AE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-0.0505***</w:t>
            </w:r>
          </w:p>
        </w:tc>
        <w:tc>
          <w:tcPr>
            <w:tcW w:w="309" w:type="pct"/>
            <w:tcBorders>
              <w:top w:val="nil"/>
              <w:left w:val="nil"/>
              <w:bottom w:val="nil"/>
              <w:right w:val="nil"/>
            </w:tcBorders>
            <w:shd w:val="clear" w:color="000000" w:fill="FFFFFF"/>
            <w:noWrap/>
            <w:vAlign w:val="bottom"/>
            <w:hideMark/>
          </w:tcPr>
          <w:p w14:paraId="0759E18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-0.0496***</w:t>
            </w:r>
          </w:p>
        </w:tc>
        <w:tc>
          <w:tcPr>
            <w:tcW w:w="309" w:type="pct"/>
            <w:tcBorders>
              <w:top w:val="nil"/>
              <w:left w:val="nil"/>
              <w:bottom w:val="nil"/>
              <w:right w:val="nil"/>
            </w:tcBorders>
            <w:shd w:val="clear" w:color="000000" w:fill="FFFFFF"/>
            <w:noWrap/>
            <w:vAlign w:val="bottom"/>
            <w:hideMark/>
          </w:tcPr>
          <w:p w14:paraId="1E2EEBE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-0.051***</w:t>
            </w:r>
          </w:p>
        </w:tc>
        <w:tc>
          <w:tcPr>
            <w:tcW w:w="280" w:type="pct"/>
            <w:tcBorders>
              <w:top w:val="nil"/>
              <w:left w:val="nil"/>
              <w:bottom w:val="nil"/>
              <w:right w:val="single" w:sz="4" w:space="0" w:color="auto"/>
            </w:tcBorders>
            <w:shd w:val="clear" w:color="000000" w:fill="FFFFFF"/>
            <w:noWrap/>
            <w:vAlign w:val="bottom"/>
            <w:hideMark/>
          </w:tcPr>
          <w:p w14:paraId="091D35F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-0.0502***</w:t>
            </w:r>
          </w:p>
        </w:tc>
        <w:tc>
          <w:tcPr>
            <w:tcW w:w="260" w:type="pct"/>
            <w:tcBorders>
              <w:top w:val="nil"/>
              <w:left w:val="single" w:sz="4" w:space="0" w:color="auto"/>
              <w:bottom w:val="nil"/>
              <w:right w:val="nil"/>
            </w:tcBorders>
            <w:shd w:val="clear" w:color="000000" w:fill="FFFFFF"/>
            <w:noWrap/>
            <w:vAlign w:val="bottom"/>
            <w:hideMark/>
          </w:tcPr>
          <w:p w14:paraId="4C5C203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0.0027</w:t>
            </w:r>
          </w:p>
        </w:tc>
        <w:tc>
          <w:tcPr>
            <w:tcW w:w="280" w:type="pct"/>
            <w:tcBorders>
              <w:top w:val="nil"/>
              <w:left w:val="nil"/>
              <w:bottom w:val="nil"/>
              <w:right w:val="nil"/>
            </w:tcBorders>
            <w:shd w:val="clear" w:color="000000" w:fill="FFFFFF"/>
            <w:noWrap/>
            <w:vAlign w:val="bottom"/>
            <w:hideMark/>
          </w:tcPr>
          <w:p w14:paraId="054D2F1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-0.0497***</w:t>
            </w:r>
          </w:p>
        </w:tc>
        <w:tc>
          <w:tcPr>
            <w:tcW w:w="309" w:type="pct"/>
            <w:tcBorders>
              <w:top w:val="nil"/>
              <w:left w:val="nil"/>
              <w:bottom w:val="nil"/>
              <w:right w:val="nil"/>
            </w:tcBorders>
            <w:shd w:val="clear" w:color="000000" w:fill="FFFFFF"/>
            <w:noWrap/>
            <w:vAlign w:val="bottom"/>
            <w:hideMark/>
          </w:tcPr>
          <w:p w14:paraId="7D14F71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-0.0488***</w:t>
            </w:r>
          </w:p>
        </w:tc>
        <w:tc>
          <w:tcPr>
            <w:tcW w:w="309" w:type="pct"/>
            <w:tcBorders>
              <w:top w:val="nil"/>
              <w:left w:val="nil"/>
              <w:bottom w:val="nil"/>
              <w:right w:val="nil"/>
            </w:tcBorders>
            <w:shd w:val="clear" w:color="000000" w:fill="FFFFFF"/>
            <w:noWrap/>
            <w:vAlign w:val="bottom"/>
            <w:hideMark/>
          </w:tcPr>
          <w:p w14:paraId="28576CB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-0.0502***</w:t>
            </w:r>
          </w:p>
        </w:tc>
        <w:tc>
          <w:tcPr>
            <w:tcW w:w="280" w:type="pct"/>
            <w:tcBorders>
              <w:top w:val="nil"/>
              <w:left w:val="nil"/>
              <w:bottom w:val="nil"/>
              <w:right w:val="single" w:sz="4" w:space="0" w:color="auto"/>
            </w:tcBorders>
            <w:shd w:val="clear" w:color="000000" w:fill="FFFFFF"/>
            <w:noWrap/>
            <w:vAlign w:val="bottom"/>
            <w:hideMark/>
          </w:tcPr>
          <w:p w14:paraId="3CF1A59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-0.0494***</w:t>
            </w:r>
          </w:p>
        </w:tc>
        <w:tc>
          <w:tcPr>
            <w:tcW w:w="260" w:type="pct"/>
            <w:tcBorders>
              <w:top w:val="nil"/>
              <w:left w:val="single" w:sz="4" w:space="0" w:color="auto"/>
              <w:bottom w:val="nil"/>
              <w:right w:val="nil"/>
            </w:tcBorders>
            <w:shd w:val="clear" w:color="000000" w:fill="FFFFFF"/>
            <w:noWrap/>
            <w:vAlign w:val="bottom"/>
            <w:hideMark/>
          </w:tcPr>
          <w:p w14:paraId="0952D75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-0.0046</w:t>
            </w:r>
          </w:p>
        </w:tc>
        <w:tc>
          <w:tcPr>
            <w:tcW w:w="280" w:type="pct"/>
            <w:tcBorders>
              <w:top w:val="nil"/>
              <w:left w:val="nil"/>
              <w:bottom w:val="nil"/>
              <w:right w:val="nil"/>
            </w:tcBorders>
            <w:shd w:val="clear" w:color="000000" w:fill="FFFFFF"/>
            <w:noWrap/>
            <w:vAlign w:val="bottom"/>
            <w:hideMark/>
          </w:tcPr>
          <w:p w14:paraId="4A1CE1D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-0.0479***</w:t>
            </w:r>
          </w:p>
        </w:tc>
        <w:tc>
          <w:tcPr>
            <w:tcW w:w="309" w:type="pct"/>
            <w:tcBorders>
              <w:top w:val="nil"/>
              <w:left w:val="nil"/>
              <w:bottom w:val="nil"/>
              <w:right w:val="nil"/>
            </w:tcBorders>
            <w:shd w:val="clear" w:color="000000" w:fill="FFFFFF"/>
            <w:noWrap/>
            <w:vAlign w:val="bottom"/>
            <w:hideMark/>
          </w:tcPr>
          <w:p w14:paraId="5111449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-0.0472***</w:t>
            </w:r>
          </w:p>
        </w:tc>
        <w:tc>
          <w:tcPr>
            <w:tcW w:w="309" w:type="pct"/>
            <w:tcBorders>
              <w:top w:val="nil"/>
              <w:left w:val="nil"/>
              <w:bottom w:val="nil"/>
              <w:right w:val="nil"/>
            </w:tcBorders>
            <w:shd w:val="clear" w:color="000000" w:fill="FFFFFF"/>
            <w:noWrap/>
            <w:vAlign w:val="bottom"/>
            <w:hideMark/>
          </w:tcPr>
          <w:p w14:paraId="1E80E08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-0.0479***</w:t>
            </w:r>
          </w:p>
        </w:tc>
        <w:tc>
          <w:tcPr>
            <w:tcW w:w="280" w:type="pct"/>
            <w:tcBorders>
              <w:top w:val="nil"/>
              <w:left w:val="nil"/>
              <w:bottom w:val="nil"/>
              <w:right w:val="nil"/>
            </w:tcBorders>
            <w:shd w:val="clear" w:color="000000" w:fill="FFFFFF"/>
            <w:noWrap/>
            <w:vAlign w:val="bottom"/>
            <w:hideMark/>
          </w:tcPr>
          <w:p w14:paraId="51331B3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-0.0472***</w:t>
            </w:r>
          </w:p>
        </w:tc>
      </w:tr>
      <w:tr w:rsidR="00635314" w:rsidRPr="000F4A3A" w14:paraId="29E600AD" w14:textId="77777777" w:rsidTr="00F07AA2">
        <w:trPr>
          <w:trHeight w:val="240"/>
        </w:trPr>
        <w:tc>
          <w:tcPr>
            <w:tcW w:w="685" w:type="pct"/>
            <w:tcBorders>
              <w:top w:val="nil"/>
              <w:left w:val="nil"/>
              <w:bottom w:val="nil"/>
              <w:right w:val="nil"/>
            </w:tcBorders>
            <w:shd w:val="clear" w:color="000000" w:fill="FFFFFF"/>
            <w:noWrap/>
            <w:vAlign w:val="bottom"/>
            <w:hideMark/>
          </w:tcPr>
          <w:p w14:paraId="3FF97197"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5F87962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w:t>
            </w:r>
          </w:p>
        </w:tc>
        <w:tc>
          <w:tcPr>
            <w:tcW w:w="280" w:type="pct"/>
            <w:tcBorders>
              <w:top w:val="nil"/>
              <w:left w:val="nil"/>
              <w:bottom w:val="nil"/>
              <w:right w:val="nil"/>
            </w:tcBorders>
            <w:shd w:val="clear" w:color="000000" w:fill="FFFFFF"/>
            <w:noWrap/>
            <w:vAlign w:val="bottom"/>
            <w:hideMark/>
          </w:tcPr>
          <w:p w14:paraId="6F98506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4150568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4214695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80" w:type="pct"/>
            <w:tcBorders>
              <w:top w:val="nil"/>
              <w:left w:val="nil"/>
              <w:bottom w:val="nil"/>
              <w:right w:val="single" w:sz="4" w:space="0" w:color="auto"/>
            </w:tcBorders>
            <w:shd w:val="clear" w:color="000000" w:fill="FFFFFF"/>
            <w:noWrap/>
            <w:vAlign w:val="bottom"/>
            <w:hideMark/>
          </w:tcPr>
          <w:p w14:paraId="241AD2F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60" w:type="pct"/>
            <w:tcBorders>
              <w:top w:val="nil"/>
              <w:left w:val="single" w:sz="4" w:space="0" w:color="auto"/>
              <w:bottom w:val="nil"/>
              <w:right w:val="nil"/>
            </w:tcBorders>
            <w:shd w:val="clear" w:color="000000" w:fill="FFFFFF"/>
            <w:noWrap/>
            <w:vAlign w:val="bottom"/>
            <w:hideMark/>
          </w:tcPr>
          <w:p w14:paraId="470766D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w:t>
            </w:r>
          </w:p>
        </w:tc>
        <w:tc>
          <w:tcPr>
            <w:tcW w:w="280" w:type="pct"/>
            <w:tcBorders>
              <w:top w:val="nil"/>
              <w:left w:val="nil"/>
              <w:bottom w:val="nil"/>
              <w:right w:val="nil"/>
            </w:tcBorders>
            <w:shd w:val="clear" w:color="000000" w:fill="FFFFFF"/>
            <w:noWrap/>
            <w:vAlign w:val="bottom"/>
            <w:hideMark/>
          </w:tcPr>
          <w:p w14:paraId="020149E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067D102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309" w:type="pct"/>
            <w:tcBorders>
              <w:top w:val="nil"/>
              <w:left w:val="nil"/>
              <w:bottom w:val="nil"/>
              <w:right w:val="nil"/>
            </w:tcBorders>
            <w:shd w:val="clear" w:color="000000" w:fill="FFFFFF"/>
            <w:noWrap/>
            <w:vAlign w:val="bottom"/>
            <w:hideMark/>
          </w:tcPr>
          <w:p w14:paraId="06E1EEA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80" w:type="pct"/>
            <w:tcBorders>
              <w:top w:val="nil"/>
              <w:left w:val="nil"/>
              <w:bottom w:val="nil"/>
              <w:right w:val="single" w:sz="4" w:space="0" w:color="auto"/>
            </w:tcBorders>
            <w:shd w:val="clear" w:color="000000" w:fill="FFFFFF"/>
            <w:noWrap/>
            <w:vAlign w:val="bottom"/>
            <w:hideMark/>
          </w:tcPr>
          <w:p w14:paraId="248D73D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w:t>
            </w:r>
          </w:p>
        </w:tc>
        <w:tc>
          <w:tcPr>
            <w:tcW w:w="260" w:type="pct"/>
            <w:tcBorders>
              <w:top w:val="nil"/>
              <w:left w:val="single" w:sz="4" w:space="0" w:color="auto"/>
              <w:bottom w:val="nil"/>
              <w:right w:val="nil"/>
            </w:tcBorders>
            <w:shd w:val="clear" w:color="000000" w:fill="FFFFFF"/>
            <w:noWrap/>
            <w:vAlign w:val="bottom"/>
            <w:hideMark/>
          </w:tcPr>
          <w:p w14:paraId="44B2CAD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nil"/>
            </w:tcBorders>
            <w:shd w:val="clear" w:color="000000" w:fill="FFFFFF"/>
            <w:noWrap/>
            <w:vAlign w:val="bottom"/>
            <w:hideMark/>
          </w:tcPr>
          <w:p w14:paraId="1A1D1D9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6A04B7C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520BB85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26ABDA6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r>
      <w:tr w:rsidR="00635314" w:rsidRPr="000F4A3A" w14:paraId="73EF3EC8" w14:textId="77777777" w:rsidTr="00F07AA2">
        <w:trPr>
          <w:trHeight w:val="240"/>
        </w:trPr>
        <w:tc>
          <w:tcPr>
            <w:tcW w:w="685" w:type="pct"/>
            <w:tcBorders>
              <w:top w:val="nil"/>
              <w:left w:val="nil"/>
              <w:bottom w:val="nil"/>
              <w:right w:val="nil"/>
            </w:tcBorders>
            <w:shd w:val="clear" w:color="000000" w:fill="FFFFFF"/>
            <w:noWrap/>
            <w:vAlign w:val="bottom"/>
            <w:hideMark/>
          </w:tcPr>
          <w:p w14:paraId="77B4B839"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xml:space="preserve">Current Legal Status: Rural Bank </w:t>
            </w:r>
          </w:p>
        </w:tc>
        <w:tc>
          <w:tcPr>
            <w:tcW w:w="260" w:type="pct"/>
            <w:tcBorders>
              <w:top w:val="nil"/>
              <w:left w:val="nil"/>
              <w:bottom w:val="nil"/>
              <w:right w:val="nil"/>
            </w:tcBorders>
            <w:shd w:val="clear" w:color="000000" w:fill="FFFFFF"/>
            <w:noWrap/>
            <w:vAlign w:val="bottom"/>
            <w:hideMark/>
          </w:tcPr>
          <w:p w14:paraId="6B0C589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-0.0005</w:t>
            </w:r>
          </w:p>
        </w:tc>
        <w:tc>
          <w:tcPr>
            <w:tcW w:w="280" w:type="pct"/>
            <w:tcBorders>
              <w:top w:val="nil"/>
              <w:left w:val="nil"/>
              <w:bottom w:val="nil"/>
              <w:right w:val="nil"/>
            </w:tcBorders>
            <w:shd w:val="clear" w:color="000000" w:fill="FFFFFF"/>
            <w:noWrap/>
            <w:vAlign w:val="bottom"/>
            <w:hideMark/>
          </w:tcPr>
          <w:p w14:paraId="53AEA83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-0.0494***</w:t>
            </w:r>
          </w:p>
        </w:tc>
        <w:tc>
          <w:tcPr>
            <w:tcW w:w="309" w:type="pct"/>
            <w:tcBorders>
              <w:top w:val="nil"/>
              <w:left w:val="nil"/>
              <w:bottom w:val="nil"/>
              <w:right w:val="nil"/>
            </w:tcBorders>
            <w:shd w:val="clear" w:color="000000" w:fill="FFFFFF"/>
            <w:noWrap/>
            <w:vAlign w:val="bottom"/>
            <w:hideMark/>
          </w:tcPr>
          <w:p w14:paraId="6E7905D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-0.0487***</w:t>
            </w:r>
          </w:p>
        </w:tc>
        <w:tc>
          <w:tcPr>
            <w:tcW w:w="309" w:type="pct"/>
            <w:tcBorders>
              <w:top w:val="nil"/>
              <w:left w:val="nil"/>
              <w:bottom w:val="nil"/>
              <w:right w:val="nil"/>
            </w:tcBorders>
            <w:shd w:val="clear" w:color="000000" w:fill="FFFFFF"/>
            <w:noWrap/>
            <w:vAlign w:val="bottom"/>
            <w:hideMark/>
          </w:tcPr>
          <w:p w14:paraId="33E23FE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-0.0493***</w:t>
            </w:r>
          </w:p>
        </w:tc>
        <w:tc>
          <w:tcPr>
            <w:tcW w:w="280" w:type="pct"/>
            <w:tcBorders>
              <w:top w:val="nil"/>
              <w:left w:val="nil"/>
              <w:bottom w:val="nil"/>
              <w:right w:val="single" w:sz="4" w:space="0" w:color="auto"/>
            </w:tcBorders>
            <w:shd w:val="clear" w:color="000000" w:fill="FFFFFF"/>
            <w:noWrap/>
            <w:vAlign w:val="bottom"/>
            <w:hideMark/>
          </w:tcPr>
          <w:p w14:paraId="09BB6F1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-0.0487***</w:t>
            </w:r>
          </w:p>
        </w:tc>
        <w:tc>
          <w:tcPr>
            <w:tcW w:w="260" w:type="pct"/>
            <w:tcBorders>
              <w:top w:val="nil"/>
              <w:left w:val="single" w:sz="4" w:space="0" w:color="auto"/>
              <w:bottom w:val="nil"/>
              <w:right w:val="nil"/>
            </w:tcBorders>
            <w:shd w:val="clear" w:color="000000" w:fill="FFFFFF"/>
            <w:noWrap/>
            <w:vAlign w:val="bottom"/>
            <w:hideMark/>
          </w:tcPr>
          <w:p w14:paraId="354A85F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-0.0002</w:t>
            </w:r>
          </w:p>
        </w:tc>
        <w:tc>
          <w:tcPr>
            <w:tcW w:w="280" w:type="pct"/>
            <w:tcBorders>
              <w:top w:val="nil"/>
              <w:left w:val="nil"/>
              <w:bottom w:val="nil"/>
              <w:right w:val="nil"/>
            </w:tcBorders>
            <w:shd w:val="clear" w:color="000000" w:fill="FFFFFF"/>
            <w:noWrap/>
            <w:vAlign w:val="bottom"/>
            <w:hideMark/>
          </w:tcPr>
          <w:p w14:paraId="0701FD4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-0.0462***</w:t>
            </w:r>
          </w:p>
        </w:tc>
        <w:tc>
          <w:tcPr>
            <w:tcW w:w="309" w:type="pct"/>
            <w:tcBorders>
              <w:top w:val="nil"/>
              <w:left w:val="nil"/>
              <w:bottom w:val="nil"/>
              <w:right w:val="nil"/>
            </w:tcBorders>
            <w:shd w:val="clear" w:color="000000" w:fill="FFFFFF"/>
            <w:noWrap/>
            <w:vAlign w:val="bottom"/>
            <w:hideMark/>
          </w:tcPr>
          <w:p w14:paraId="725DFDC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-0.0455***</w:t>
            </w:r>
          </w:p>
        </w:tc>
        <w:tc>
          <w:tcPr>
            <w:tcW w:w="309" w:type="pct"/>
            <w:tcBorders>
              <w:top w:val="nil"/>
              <w:left w:val="nil"/>
              <w:bottom w:val="nil"/>
              <w:right w:val="nil"/>
            </w:tcBorders>
            <w:shd w:val="clear" w:color="000000" w:fill="FFFFFF"/>
            <w:noWrap/>
            <w:vAlign w:val="bottom"/>
            <w:hideMark/>
          </w:tcPr>
          <w:p w14:paraId="1ADEBB7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-0.0461***</w:t>
            </w:r>
          </w:p>
        </w:tc>
        <w:tc>
          <w:tcPr>
            <w:tcW w:w="280" w:type="pct"/>
            <w:tcBorders>
              <w:top w:val="nil"/>
              <w:left w:val="nil"/>
              <w:bottom w:val="nil"/>
              <w:right w:val="single" w:sz="4" w:space="0" w:color="auto"/>
            </w:tcBorders>
            <w:shd w:val="clear" w:color="000000" w:fill="FFFFFF"/>
            <w:noWrap/>
            <w:vAlign w:val="bottom"/>
            <w:hideMark/>
          </w:tcPr>
          <w:p w14:paraId="6DCA0F1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-0.0454***</w:t>
            </w:r>
          </w:p>
        </w:tc>
        <w:tc>
          <w:tcPr>
            <w:tcW w:w="260" w:type="pct"/>
            <w:tcBorders>
              <w:top w:val="nil"/>
              <w:left w:val="single" w:sz="4" w:space="0" w:color="auto"/>
              <w:bottom w:val="nil"/>
              <w:right w:val="nil"/>
            </w:tcBorders>
            <w:shd w:val="clear" w:color="000000" w:fill="FFFFFF"/>
            <w:noWrap/>
            <w:vAlign w:val="bottom"/>
            <w:hideMark/>
          </w:tcPr>
          <w:p w14:paraId="053EBBC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-0.0014</w:t>
            </w:r>
          </w:p>
        </w:tc>
        <w:tc>
          <w:tcPr>
            <w:tcW w:w="280" w:type="pct"/>
            <w:tcBorders>
              <w:top w:val="nil"/>
              <w:left w:val="nil"/>
              <w:bottom w:val="nil"/>
              <w:right w:val="nil"/>
            </w:tcBorders>
            <w:shd w:val="clear" w:color="000000" w:fill="FFFFFF"/>
            <w:noWrap/>
            <w:vAlign w:val="bottom"/>
            <w:hideMark/>
          </w:tcPr>
          <w:p w14:paraId="52B65EE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-0.0544***</w:t>
            </w:r>
          </w:p>
        </w:tc>
        <w:tc>
          <w:tcPr>
            <w:tcW w:w="309" w:type="pct"/>
            <w:tcBorders>
              <w:top w:val="nil"/>
              <w:left w:val="nil"/>
              <w:bottom w:val="nil"/>
              <w:right w:val="nil"/>
            </w:tcBorders>
            <w:shd w:val="clear" w:color="000000" w:fill="FFFFFF"/>
            <w:noWrap/>
            <w:vAlign w:val="bottom"/>
            <w:hideMark/>
          </w:tcPr>
          <w:p w14:paraId="3963210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-0.0535***</w:t>
            </w:r>
          </w:p>
        </w:tc>
        <w:tc>
          <w:tcPr>
            <w:tcW w:w="309" w:type="pct"/>
            <w:tcBorders>
              <w:top w:val="nil"/>
              <w:left w:val="nil"/>
              <w:bottom w:val="nil"/>
              <w:right w:val="nil"/>
            </w:tcBorders>
            <w:shd w:val="clear" w:color="000000" w:fill="FFFFFF"/>
            <w:noWrap/>
            <w:vAlign w:val="bottom"/>
            <w:hideMark/>
          </w:tcPr>
          <w:p w14:paraId="2AF5E47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-0.0544***</w:t>
            </w:r>
          </w:p>
        </w:tc>
        <w:tc>
          <w:tcPr>
            <w:tcW w:w="280" w:type="pct"/>
            <w:tcBorders>
              <w:top w:val="nil"/>
              <w:left w:val="nil"/>
              <w:bottom w:val="nil"/>
              <w:right w:val="nil"/>
            </w:tcBorders>
            <w:shd w:val="clear" w:color="000000" w:fill="FFFFFF"/>
            <w:noWrap/>
            <w:vAlign w:val="bottom"/>
            <w:hideMark/>
          </w:tcPr>
          <w:p w14:paraId="364AF03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-0.0535***</w:t>
            </w:r>
          </w:p>
        </w:tc>
      </w:tr>
      <w:tr w:rsidR="00635314" w:rsidRPr="000F4A3A" w14:paraId="09FDCF41" w14:textId="77777777" w:rsidTr="00F07AA2">
        <w:trPr>
          <w:trHeight w:val="240"/>
        </w:trPr>
        <w:tc>
          <w:tcPr>
            <w:tcW w:w="685" w:type="pct"/>
            <w:tcBorders>
              <w:top w:val="nil"/>
              <w:left w:val="nil"/>
              <w:bottom w:val="nil"/>
              <w:right w:val="nil"/>
            </w:tcBorders>
            <w:shd w:val="clear" w:color="000000" w:fill="FFFFFF"/>
            <w:noWrap/>
            <w:vAlign w:val="bottom"/>
            <w:hideMark/>
          </w:tcPr>
          <w:p w14:paraId="3C486AB4"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4132528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80" w:type="pct"/>
            <w:tcBorders>
              <w:top w:val="nil"/>
              <w:left w:val="nil"/>
              <w:bottom w:val="nil"/>
              <w:right w:val="nil"/>
            </w:tcBorders>
            <w:shd w:val="clear" w:color="000000" w:fill="FFFFFF"/>
            <w:noWrap/>
            <w:vAlign w:val="bottom"/>
            <w:hideMark/>
          </w:tcPr>
          <w:p w14:paraId="42950EC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(0.013)</w:t>
            </w:r>
          </w:p>
        </w:tc>
        <w:tc>
          <w:tcPr>
            <w:tcW w:w="309" w:type="pct"/>
            <w:tcBorders>
              <w:top w:val="nil"/>
              <w:left w:val="nil"/>
              <w:bottom w:val="nil"/>
              <w:right w:val="nil"/>
            </w:tcBorders>
            <w:shd w:val="clear" w:color="000000" w:fill="FFFFFF"/>
            <w:noWrap/>
            <w:vAlign w:val="bottom"/>
            <w:hideMark/>
          </w:tcPr>
          <w:p w14:paraId="6B64232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(0.013)</w:t>
            </w:r>
          </w:p>
        </w:tc>
        <w:tc>
          <w:tcPr>
            <w:tcW w:w="309" w:type="pct"/>
            <w:tcBorders>
              <w:top w:val="nil"/>
              <w:left w:val="nil"/>
              <w:bottom w:val="nil"/>
              <w:right w:val="nil"/>
            </w:tcBorders>
            <w:shd w:val="clear" w:color="000000" w:fill="FFFFFF"/>
            <w:noWrap/>
            <w:vAlign w:val="bottom"/>
            <w:hideMark/>
          </w:tcPr>
          <w:p w14:paraId="7BA4B67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(0.013)</w:t>
            </w:r>
          </w:p>
        </w:tc>
        <w:tc>
          <w:tcPr>
            <w:tcW w:w="280" w:type="pct"/>
            <w:tcBorders>
              <w:top w:val="nil"/>
              <w:left w:val="nil"/>
              <w:bottom w:val="nil"/>
              <w:right w:val="single" w:sz="4" w:space="0" w:color="auto"/>
            </w:tcBorders>
            <w:shd w:val="clear" w:color="000000" w:fill="FFFFFF"/>
            <w:noWrap/>
            <w:vAlign w:val="bottom"/>
            <w:hideMark/>
          </w:tcPr>
          <w:p w14:paraId="78F8579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(0.013)</w:t>
            </w:r>
          </w:p>
        </w:tc>
        <w:tc>
          <w:tcPr>
            <w:tcW w:w="260" w:type="pct"/>
            <w:tcBorders>
              <w:top w:val="nil"/>
              <w:left w:val="single" w:sz="4" w:space="0" w:color="auto"/>
              <w:bottom w:val="nil"/>
              <w:right w:val="nil"/>
            </w:tcBorders>
            <w:shd w:val="clear" w:color="000000" w:fill="FFFFFF"/>
            <w:noWrap/>
            <w:vAlign w:val="bottom"/>
            <w:hideMark/>
          </w:tcPr>
          <w:p w14:paraId="6BBC256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80" w:type="pct"/>
            <w:tcBorders>
              <w:top w:val="nil"/>
              <w:left w:val="nil"/>
              <w:bottom w:val="nil"/>
              <w:right w:val="nil"/>
            </w:tcBorders>
            <w:shd w:val="clear" w:color="000000" w:fill="FFFFFF"/>
            <w:noWrap/>
            <w:vAlign w:val="bottom"/>
            <w:hideMark/>
          </w:tcPr>
          <w:p w14:paraId="2BF358C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31A1900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309" w:type="pct"/>
            <w:tcBorders>
              <w:top w:val="nil"/>
              <w:left w:val="nil"/>
              <w:bottom w:val="nil"/>
              <w:right w:val="nil"/>
            </w:tcBorders>
            <w:shd w:val="clear" w:color="000000" w:fill="FFFFFF"/>
            <w:noWrap/>
            <w:vAlign w:val="bottom"/>
            <w:hideMark/>
          </w:tcPr>
          <w:p w14:paraId="1E2020A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80" w:type="pct"/>
            <w:tcBorders>
              <w:top w:val="nil"/>
              <w:left w:val="nil"/>
              <w:bottom w:val="nil"/>
              <w:right w:val="single" w:sz="4" w:space="0" w:color="auto"/>
            </w:tcBorders>
            <w:shd w:val="clear" w:color="000000" w:fill="FFFFFF"/>
            <w:noWrap/>
            <w:vAlign w:val="bottom"/>
            <w:hideMark/>
          </w:tcPr>
          <w:p w14:paraId="5192AAD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(0.014)</w:t>
            </w:r>
          </w:p>
        </w:tc>
        <w:tc>
          <w:tcPr>
            <w:tcW w:w="260" w:type="pct"/>
            <w:tcBorders>
              <w:top w:val="nil"/>
              <w:left w:val="single" w:sz="4" w:space="0" w:color="auto"/>
              <w:bottom w:val="nil"/>
              <w:right w:val="nil"/>
            </w:tcBorders>
            <w:shd w:val="clear" w:color="000000" w:fill="FFFFFF"/>
            <w:noWrap/>
            <w:vAlign w:val="bottom"/>
            <w:hideMark/>
          </w:tcPr>
          <w:p w14:paraId="0333859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80" w:type="pct"/>
            <w:tcBorders>
              <w:top w:val="nil"/>
              <w:left w:val="nil"/>
              <w:bottom w:val="nil"/>
              <w:right w:val="nil"/>
            </w:tcBorders>
            <w:shd w:val="clear" w:color="000000" w:fill="FFFFFF"/>
            <w:noWrap/>
            <w:vAlign w:val="bottom"/>
            <w:hideMark/>
          </w:tcPr>
          <w:p w14:paraId="6A97D58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w:t>
            </w:r>
          </w:p>
        </w:tc>
        <w:tc>
          <w:tcPr>
            <w:tcW w:w="309" w:type="pct"/>
            <w:tcBorders>
              <w:top w:val="nil"/>
              <w:left w:val="nil"/>
              <w:bottom w:val="nil"/>
              <w:right w:val="nil"/>
            </w:tcBorders>
            <w:shd w:val="clear" w:color="000000" w:fill="FFFFFF"/>
            <w:noWrap/>
            <w:vAlign w:val="bottom"/>
            <w:hideMark/>
          </w:tcPr>
          <w:p w14:paraId="5DE89D2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w:t>
            </w:r>
          </w:p>
        </w:tc>
        <w:tc>
          <w:tcPr>
            <w:tcW w:w="309" w:type="pct"/>
            <w:tcBorders>
              <w:top w:val="nil"/>
              <w:left w:val="nil"/>
              <w:bottom w:val="nil"/>
              <w:right w:val="nil"/>
            </w:tcBorders>
            <w:shd w:val="clear" w:color="000000" w:fill="FFFFFF"/>
            <w:noWrap/>
            <w:vAlign w:val="bottom"/>
            <w:hideMark/>
          </w:tcPr>
          <w:p w14:paraId="3FE2651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w:t>
            </w:r>
          </w:p>
        </w:tc>
        <w:tc>
          <w:tcPr>
            <w:tcW w:w="280" w:type="pct"/>
            <w:tcBorders>
              <w:top w:val="nil"/>
              <w:left w:val="nil"/>
              <w:bottom w:val="nil"/>
              <w:right w:val="nil"/>
            </w:tcBorders>
            <w:shd w:val="clear" w:color="000000" w:fill="FFFFFF"/>
            <w:noWrap/>
            <w:vAlign w:val="bottom"/>
            <w:hideMark/>
          </w:tcPr>
          <w:p w14:paraId="6B4D27D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w:t>
            </w:r>
          </w:p>
        </w:tc>
      </w:tr>
      <w:tr w:rsidR="00635314" w:rsidRPr="000F4A3A" w14:paraId="1C73A34A" w14:textId="77777777" w:rsidTr="00F07AA2">
        <w:trPr>
          <w:trHeight w:val="240"/>
        </w:trPr>
        <w:tc>
          <w:tcPr>
            <w:tcW w:w="685" w:type="pct"/>
            <w:tcBorders>
              <w:top w:val="nil"/>
              <w:left w:val="nil"/>
              <w:bottom w:val="nil"/>
              <w:right w:val="nil"/>
            </w:tcBorders>
            <w:shd w:val="clear" w:color="000000" w:fill="FFFFFF"/>
            <w:noWrap/>
            <w:vAlign w:val="bottom"/>
            <w:hideMark/>
          </w:tcPr>
          <w:p w14:paraId="69049EF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Age: Young</w:t>
            </w:r>
          </w:p>
        </w:tc>
        <w:tc>
          <w:tcPr>
            <w:tcW w:w="260" w:type="pct"/>
            <w:tcBorders>
              <w:top w:val="nil"/>
              <w:left w:val="nil"/>
              <w:bottom w:val="nil"/>
              <w:right w:val="nil"/>
            </w:tcBorders>
            <w:shd w:val="clear" w:color="000000" w:fill="FFFFFF"/>
            <w:noWrap/>
            <w:vAlign w:val="bottom"/>
            <w:hideMark/>
          </w:tcPr>
          <w:p w14:paraId="715460D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0.0035</w:t>
            </w:r>
          </w:p>
        </w:tc>
        <w:tc>
          <w:tcPr>
            <w:tcW w:w="280" w:type="pct"/>
            <w:tcBorders>
              <w:top w:val="nil"/>
              <w:left w:val="nil"/>
              <w:bottom w:val="nil"/>
              <w:right w:val="nil"/>
            </w:tcBorders>
            <w:shd w:val="clear" w:color="000000" w:fill="FFFFFF"/>
            <w:noWrap/>
            <w:vAlign w:val="bottom"/>
            <w:hideMark/>
          </w:tcPr>
          <w:p w14:paraId="4D133D5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-0.0018</w:t>
            </w:r>
          </w:p>
        </w:tc>
        <w:tc>
          <w:tcPr>
            <w:tcW w:w="309" w:type="pct"/>
            <w:tcBorders>
              <w:top w:val="nil"/>
              <w:left w:val="nil"/>
              <w:bottom w:val="nil"/>
              <w:right w:val="nil"/>
            </w:tcBorders>
            <w:shd w:val="clear" w:color="000000" w:fill="FFFFFF"/>
            <w:noWrap/>
            <w:vAlign w:val="bottom"/>
            <w:hideMark/>
          </w:tcPr>
          <w:p w14:paraId="76261A5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309" w:type="pct"/>
            <w:tcBorders>
              <w:top w:val="nil"/>
              <w:left w:val="nil"/>
              <w:bottom w:val="nil"/>
              <w:right w:val="nil"/>
            </w:tcBorders>
            <w:shd w:val="clear" w:color="000000" w:fill="FFFFFF"/>
            <w:noWrap/>
            <w:vAlign w:val="bottom"/>
            <w:hideMark/>
          </w:tcPr>
          <w:p w14:paraId="2ECD314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-0.0018</w:t>
            </w:r>
          </w:p>
        </w:tc>
        <w:tc>
          <w:tcPr>
            <w:tcW w:w="280" w:type="pct"/>
            <w:tcBorders>
              <w:top w:val="nil"/>
              <w:left w:val="nil"/>
              <w:bottom w:val="nil"/>
              <w:right w:val="single" w:sz="4" w:space="0" w:color="auto"/>
            </w:tcBorders>
            <w:shd w:val="clear" w:color="000000" w:fill="FFFFFF"/>
            <w:noWrap/>
            <w:vAlign w:val="bottom"/>
            <w:hideMark/>
          </w:tcPr>
          <w:p w14:paraId="10E7668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-0.0015</w:t>
            </w:r>
          </w:p>
        </w:tc>
        <w:tc>
          <w:tcPr>
            <w:tcW w:w="260" w:type="pct"/>
            <w:tcBorders>
              <w:top w:val="nil"/>
              <w:left w:val="single" w:sz="4" w:space="0" w:color="auto"/>
              <w:bottom w:val="nil"/>
              <w:right w:val="nil"/>
            </w:tcBorders>
            <w:shd w:val="clear" w:color="000000" w:fill="FFFFFF"/>
            <w:noWrap/>
            <w:vAlign w:val="bottom"/>
            <w:hideMark/>
          </w:tcPr>
          <w:p w14:paraId="36EBA4E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0.0042</w:t>
            </w:r>
          </w:p>
        </w:tc>
        <w:tc>
          <w:tcPr>
            <w:tcW w:w="280" w:type="pct"/>
            <w:tcBorders>
              <w:top w:val="nil"/>
              <w:left w:val="nil"/>
              <w:bottom w:val="nil"/>
              <w:right w:val="nil"/>
            </w:tcBorders>
            <w:shd w:val="clear" w:color="000000" w:fill="FFFFFF"/>
            <w:noWrap/>
            <w:vAlign w:val="bottom"/>
            <w:hideMark/>
          </w:tcPr>
          <w:p w14:paraId="0921978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309" w:type="pct"/>
            <w:tcBorders>
              <w:top w:val="nil"/>
              <w:left w:val="nil"/>
              <w:bottom w:val="nil"/>
              <w:right w:val="nil"/>
            </w:tcBorders>
            <w:shd w:val="clear" w:color="000000" w:fill="FFFFFF"/>
            <w:noWrap/>
            <w:vAlign w:val="bottom"/>
            <w:hideMark/>
          </w:tcPr>
          <w:p w14:paraId="68BF8BB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-0.0014</w:t>
            </w:r>
          </w:p>
        </w:tc>
        <w:tc>
          <w:tcPr>
            <w:tcW w:w="309" w:type="pct"/>
            <w:tcBorders>
              <w:top w:val="nil"/>
              <w:left w:val="nil"/>
              <w:bottom w:val="nil"/>
              <w:right w:val="nil"/>
            </w:tcBorders>
            <w:shd w:val="clear" w:color="000000" w:fill="FFFFFF"/>
            <w:noWrap/>
            <w:vAlign w:val="bottom"/>
            <w:hideMark/>
          </w:tcPr>
          <w:p w14:paraId="176075C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280" w:type="pct"/>
            <w:tcBorders>
              <w:top w:val="nil"/>
              <w:left w:val="nil"/>
              <w:bottom w:val="nil"/>
              <w:right w:val="single" w:sz="4" w:space="0" w:color="auto"/>
            </w:tcBorders>
            <w:shd w:val="clear" w:color="000000" w:fill="FFFFFF"/>
            <w:noWrap/>
            <w:vAlign w:val="bottom"/>
            <w:hideMark/>
          </w:tcPr>
          <w:p w14:paraId="6A931BE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-0.0014</w:t>
            </w:r>
          </w:p>
        </w:tc>
        <w:tc>
          <w:tcPr>
            <w:tcW w:w="260" w:type="pct"/>
            <w:tcBorders>
              <w:top w:val="nil"/>
              <w:left w:val="single" w:sz="4" w:space="0" w:color="auto"/>
              <w:bottom w:val="nil"/>
              <w:right w:val="nil"/>
            </w:tcBorders>
            <w:shd w:val="clear" w:color="000000" w:fill="FFFFFF"/>
            <w:noWrap/>
            <w:vAlign w:val="bottom"/>
            <w:hideMark/>
          </w:tcPr>
          <w:p w14:paraId="6ECFF3B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0.0051*</w:t>
            </w:r>
          </w:p>
        </w:tc>
        <w:tc>
          <w:tcPr>
            <w:tcW w:w="280" w:type="pct"/>
            <w:tcBorders>
              <w:top w:val="nil"/>
              <w:left w:val="nil"/>
              <w:bottom w:val="nil"/>
              <w:right w:val="nil"/>
            </w:tcBorders>
            <w:shd w:val="clear" w:color="000000" w:fill="FFFFFF"/>
            <w:noWrap/>
            <w:vAlign w:val="bottom"/>
            <w:hideMark/>
          </w:tcPr>
          <w:p w14:paraId="3AC59EA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-0.0018</w:t>
            </w:r>
          </w:p>
        </w:tc>
        <w:tc>
          <w:tcPr>
            <w:tcW w:w="309" w:type="pct"/>
            <w:tcBorders>
              <w:top w:val="nil"/>
              <w:left w:val="nil"/>
              <w:bottom w:val="nil"/>
              <w:right w:val="nil"/>
            </w:tcBorders>
            <w:shd w:val="clear" w:color="000000" w:fill="FFFFFF"/>
            <w:noWrap/>
            <w:vAlign w:val="bottom"/>
            <w:hideMark/>
          </w:tcPr>
          <w:p w14:paraId="4A6356B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309" w:type="pct"/>
            <w:tcBorders>
              <w:top w:val="nil"/>
              <w:left w:val="nil"/>
              <w:bottom w:val="nil"/>
              <w:right w:val="nil"/>
            </w:tcBorders>
            <w:shd w:val="clear" w:color="000000" w:fill="FFFFFF"/>
            <w:noWrap/>
            <w:vAlign w:val="bottom"/>
            <w:hideMark/>
          </w:tcPr>
          <w:p w14:paraId="600358B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-0.0018</w:t>
            </w:r>
          </w:p>
        </w:tc>
        <w:tc>
          <w:tcPr>
            <w:tcW w:w="280" w:type="pct"/>
            <w:tcBorders>
              <w:top w:val="nil"/>
              <w:left w:val="nil"/>
              <w:bottom w:val="nil"/>
              <w:right w:val="nil"/>
            </w:tcBorders>
            <w:shd w:val="clear" w:color="000000" w:fill="FFFFFF"/>
            <w:noWrap/>
            <w:vAlign w:val="bottom"/>
            <w:hideMark/>
          </w:tcPr>
          <w:p w14:paraId="7B7040D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r>
      <w:tr w:rsidR="00635314" w:rsidRPr="000F4A3A" w14:paraId="245D395E" w14:textId="77777777" w:rsidTr="00F07AA2">
        <w:trPr>
          <w:trHeight w:val="240"/>
        </w:trPr>
        <w:tc>
          <w:tcPr>
            <w:tcW w:w="685" w:type="pct"/>
            <w:tcBorders>
              <w:top w:val="nil"/>
              <w:left w:val="nil"/>
              <w:bottom w:val="nil"/>
              <w:right w:val="nil"/>
            </w:tcBorders>
            <w:shd w:val="clear" w:color="000000" w:fill="FFFFFF"/>
            <w:noWrap/>
            <w:vAlign w:val="bottom"/>
            <w:hideMark/>
          </w:tcPr>
          <w:p w14:paraId="1B4C100C"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50105EB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nil"/>
            </w:tcBorders>
            <w:shd w:val="clear" w:color="000000" w:fill="FFFFFF"/>
            <w:noWrap/>
            <w:vAlign w:val="bottom"/>
            <w:hideMark/>
          </w:tcPr>
          <w:p w14:paraId="1F0F9CA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309" w:type="pct"/>
            <w:tcBorders>
              <w:top w:val="nil"/>
              <w:left w:val="nil"/>
              <w:bottom w:val="nil"/>
              <w:right w:val="nil"/>
            </w:tcBorders>
            <w:shd w:val="clear" w:color="000000" w:fill="FFFFFF"/>
            <w:noWrap/>
            <w:vAlign w:val="bottom"/>
            <w:hideMark/>
          </w:tcPr>
          <w:p w14:paraId="34FA8A2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309" w:type="pct"/>
            <w:tcBorders>
              <w:top w:val="nil"/>
              <w:left w:val="nil"/>
              <w:bottom w:val="nil"/>
              <w:right w:val="nil"/>
            </w:tcBorders>
            <w:shd w:val="clear" w:color="000000" w:fill="FFFFFF"/>
            <w:noWrap/>
            <w:vAlign w:val="bottom"/>
            <w:hideMark/>
          </w:tcPr>
          <w:p w14:paraId="0A92532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single" w:sz="4" w:space="0" w:color="auto"/>
            </w:tcBorders>
            <w:shd w:val="clear" w:color="000000" w:fill="FFFFFF"/>
            <w:noWrap/>
            <w:vAlign w:val="bottom"/>
            <w:hideMark/>
          </w:tcPr>
          <w:p w14:paraId="2A8C00D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60" w:type="pct"/>
            <w:tcBorders>
              <w:top w:val="nil"/>
              <w:left w:val="single" w:sz="4" w:space="0" w:color="auto"/>
              <w:bottom w:val="nil"/>
              <w:right w:val="nil"/>
            </w:tcBorders>
            <w:shd w:val="clear" w:color="000000" w:fill="FFFFFF"/>
            <w:noWrap/>
            <w:vAlign w:val="bottom"/>
            <w:hideMark/>
          </w:tcPr>
          <w:p w14:paraId="6D9812E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nil"/>
            </w:tcBorders>
            <w:shd w:val="clear" w:color="000000" w:fill="FFFFFF"/>
            <w:noWrap/>
            <w:vAlign w:val="bottom"/>
            <w:hideMark/>
          </w:tcPr>
          <w:p w14:paraId="7E192FA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309" w:type="pct"/>
            <w:tcBorders>
              <w:top w:val="nil"/>
              <w:left w:val="nil"/>
              <w:bottom w:val="nil"/>
              <w:right w:val="nil"/>
            </w:tcBorders>
            <w:shd w:val="clear" w:color="000000" w:fill="FFFFFF"/>
            <w:noWrap/>
            <w:vAlign w:val="bottom"/>
            <w:hideMark/>
          </w:tcPr>
          <w:p w14:paraId="27462BD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309" w:type="pct"/>
            <w:tcBorders>
              <w:top w:val="nil"/>
              <w:left w:val="nil"/>
              <w:bottom w:val="nil"/>
              <w:right w:val="nil"/>
            </w:tcBorders>
            <w:shd w:val="clear" w:color="000000" w:fill="FFFFFF"/>
            <w:noWrap/>
            <w:vAlign w:val="bottom"/>
            <w:hideMark/>
          </w:tcPr>
          <w:p w14:paraId="4A0D32B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single" w:sz="4" w:space="0" w:color="auto"/>
            </w:tcBorders>
            <w:shd w:val="clear" w:color="000000" w:fill="FFFFFF"/>
            <w:noWrap/>
            <w:vAlign w:val="bottom"/>
            <w:hideMark/>
          </w:tcPr>
          <w:p w14:paraId="775FA59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60" w:type="pct"/>
            <w:tcBorders>
              <w:top w:val="nil"/>
              <w:left w:val="single" w:sz="4" w:space="0" w:color="auto"/>
              <w:bottom w:val="nil"/>
              <w:right w:val="nil"/>
            </w:tcBorders>
            <w:shd w:val="clear" w:color="000000" w:fill="FFFFFF"/>
            <w:noWrap/>
            <w:vAlign w:val="bottom"/>
            <w:hideMark/>
          </w:tcPr>
          <w:p w14:paraId="326E5F9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nil"/>
            </w:tcBorders>
            <w:shd w:val="clear" w:color="000000" w:fill="FFFFFF"/>
            <w:noWrap/>
            <w:vAlign w:val="bottom"/>
            <w:hideMark/>
          </w:tcPr>
          <w:p w14:paraId="4F561D3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309" w:type="pct"/>
            <w:tcBorders>
              <w:top w:val="nil"/>
              <w:left w:val="nil"/>
              <w:bottom w:val="nil"/>
              <w:right w:val="nil"/>
            </w:tcBorders>
            <w:shd w:val="clear" w:color="000000" w:fill="FFFFFF"/>
            <w:noWrap/>
            <w:vAlign w:val="bottom"/>
            <w:hideMark/>
          </w:tcPr>
          <w:p w14:paraId="35AC90E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309" w:type="pct"/>
            <w:tcBorders>
              <w:top w:val="nil"/>
              <w:left w:val="nil"/>
              <w:bottom w:val="nil"/>
              <w:right w:val="nil"/>
            </w:tcBorders>
            <w:shd w:val="clear" w:color="000000" w:fill="FFFFFF"/>
            <w:noWrap/>
            <w:vAlign w:val="bottom"/>
            <w:hideMark/>
          </w:tcPr>
          <w:p w14:paraId="383F4B9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nil"/>
            </w:tcBorders>
            <w:shd w:val="clear" w:color="000000" w:fill="FFFFFF"/>
            <w:noWrap/>
            <w:vAlign w:val="bottom"/>
            <w:hideMark/>
          </w:tcPr>
          <w:p w14:paraId="6F44257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r>
      <w:tr w:rsidR="00635314" w:rsidRPr="000F4A3A" w14:paraId="4BDE6244" w14:textId="77777777" w:rsidTr="00F07AA2">
        <w:trPr>
          <w:trHeight w:val="240"/>
        </w:trPr>
        <w:tc>
          <w:tcPr>
            <w:tcW w:w="685" w:type="pct"/>
            <w:tcBorders>
              <w:top w:val="nil"/>
              <w:left w:val="nil"/>
              <w:bottom w:val="nil"/>
              <w:right w:val="nil"/>
            </w:tcBorders>
            <w:shd w:val="clear" w:color="000000" w:fill="FFFFFF"/>
            <w:noWrap/>
            <w:vAlign w:val="bottom"/>
            <w:hideMark/>
          </w:tcPr>
          <w:p w14:paraId="276E9268"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Age: Mature</w:t>
            </w:r>
          </w:p>
        </w:tc>
        <w:tc>
          <w:tcPr>
            <w:tcW w:w="260" w:type="pct"/>
            <w:tcBorders>
              <w:top w:val="nil"/>
              <w:left w:val="nil"/>
              <w:bottom w:val="nil"/>
              <w:right w:val="nil"/>
            </w:tcBorders>
            <w:shd w:val="clear" w:color="000000" w:fill="FFFFFF"/>
            <w:noWrap/>
            <w:vAlign w:val="bottom"/>
            <w:hideMark/>
          </w:tcPr>
          <w:p w14:paraId="57F36FA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0.0024</w:t>
            </w:r>
          </w:p>
        </w:tc>
        <w:tc>
          <w:tcPr>
            <w:tcW w:w="280" w:type="pct"/>
            <w:tcBorders>
              <w:top w:val="nil"/>
              <w:left w:val="nil"/>
              <w:bottom w:val="nil"/>
              <w:right w:val="nil"/>
            </w:tcBorders>
            <w:shd w:val="clear" w:color="000000" w:fill="FFFFFF"/>
            <w:noWrap/>
            <w:vAlign w:val="bottom"/>
            <w:hideMark/>
          </w:tcPr>
          <w:p w14:paraId="310F4BA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-0.0008</w:t>
            </w:r>
          </w:p>
        </w:tc>
        <w:tc>
          <w:tcPr>
            <w:tcW w:w="309" w:type="pct"/>
            <w:tcBorders>
              <w:top w:val="nil"/>
              <w:left w:val="nil"/>
              <w:bottom w:val="nil"/>
              <w:right w:val="nil"/>
            </w:tcBorders>
            <w:shd w:val="clear" w:color="000000" w:fill="FFFFFF"/>
            <w:noWrap/>
            <w:vAlign w:val="bottom"/>
            <w:hideMark/>
          </w:tcPr>
          <w:p w14:paraId="32D56A4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-0.0004</w:t>
            </w:r>
          </w:p>
        </w:tc>
        <w:tc>
          <w:tcPr>
            <w:tcW w:w="309" w:type="pct"/>
            <w:tcBorders>
              <w:top w:val="nil"/>
              <w:left w:val="nil"/>
              <w:bottom w:val="nil"/>
              <w:right w:val="nil"/>
            </w:tcBorders>
            <w:shd w:val="clear" w:color="000000" w:fill="FFFFFF"/>
            <w:noWrap/>
            <w:vAlign w:val="bottom"/>
            <w:hideMark/>
          </w:tcPr>
          <w:p w14:paraId="405A28B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-0.0008</w:t>
            </w:r>
          </w:p>
        </w:tc>
        <w:tc>
          <w:tcPr>
            <w:tcW w:w="280" w:type="pct"/>
            <w:tcBorders>
              <w:top w:val="nil"/>
              <w:left w:val="nil"/>
              <w:bottom w:val="nil"/>
              <w:right w:val="single" w:sz="4" w:space="0" w:color="auto"/>
            </w:tcBorders>
            <w:shd w:val="clear" w:color="000000" w:fill="FFFFFF"/>
            <w:noWrap/>
            <w:vAlign w:val="bottom"/>
            <w:hideMark/>
          </w:tcPr>
          <w:p w14:paraId="5DD9AE6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-0.0004</w:t>
            </w:r>
          </w:p>
        </w:tc>
        <w:tc>
          <w:tcPr>
            <w:tcW w:w="260" w:type="pct"/>
            <w:tcBorders>
              <w:top w:val="nil"/>
              <w:left w:val="single" w:sz="4" w:space="0" w:color="auto"/>
              <w:bottom w:val="nil"/>
              <w:right w:val="nil"/>
            </w:tcBorders>
            <w:shd w:val="clear" w:color="000000" w:fill="FFFFFF"/>
            <w:noWrap/>
            <w:vAlign w:val="bottom"/>
            <w:hideMark/>
          </w:tcPr>
          <w:p w14:paraId="073E443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0.0033</w:t>
            </w:r>
          </w:p>
        </w:tc>
        <w:tc>
          <w:tcPr>
            <w:tcW w:w="280" w:type="pct"/>
            <w:tcBorders>
              <w:top w:val="nil"/>
              <w:left w:val="nil"/>
              <w:bottom w:val="nil"/>
              <w:right w:val="nil"/>
            </w:tcBorders>
            <w:shd w:val="clear" w:color="000000" w:fill="FFFFFF"/>
            <w:noWrap/>
            <w:vAlign w:val="bottom"/>
            <w:hideMark/>
          </w:tcPr>
          <w:p w14:paraId="7ACC61A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309" w:type="pct"/>
            <w:tcBorders>
              <w:top w:val="nil"/>
              <w:left w:val="nil"/>
              <w:bottom w:val="nil"/>
              <w:right w:val="nil"/>
            </w:tcBorders>
            <w:shd w:val="clear" w:color="000000" w:fill="FFFFFF"/>
            <w:noWrap/>
            <w:vAlign w:val="bottom"/>
            <w:hideMark/>
          </w:tcPr>
          <w:p w14:paraId="0DCC1D4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-0.0003</w:t>
            </w:r>
          </w:p>
        </w:tc>
        <w:tc>
          <w:tcPr>
            <w:tcW w:w="309" w:type="pct"/>
            <w:tcBorders>
              <w:top w:val="nil"/>
              <w:left w:val="nil"/>
              <w:bottom w:val="nil"/>
              <w:right w:val="nil"/>
            </w:tcBorders>
            <w:shd w:val="clear" w:color="000000" w:fill="FFFFFF"/>
            <w:noWrap/>
            <w:vAlign w:val="bottom"/>
            <w:hideMark/>
          </w:tcPr>
          <w:p w14:paraId="6A8D007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280" w:type="pct"/>
            <w:tcBorders>
              <w:top w:val="nil"/>
              <w:left w:val="nil"/>
              <w:bottom w:val="nil"/>
              <w:right w:val="single" w:sz="4" w:space="0" w:color="auto"/>
            </w:tcBorders>
            <w:shd w:val="clear" w:color="000000" w:fill="FFFFFF"/>
            <w:noWrap/>
            <w:vAlign w:val="bottom"/>
            <w:hideMark/>
          </w:tcPr>
          <w:p w14:paraId="3E56D75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-0.0003</w:t>
            </w:r>
          </w:p>
        </w:tc>
        <w:tc>
          <w:tcPr>
            <w:tcW w:w="260" w:type="pct"/>
            <w:tcBorders>
              <w:top w:val="nil"/>
              <w:left w:val="single" w:sz="4" w:space="0" w:color="auto"/>
              <w:bottom w:val="nil"/>
              <w:right w:val="nil"/>
            </w:tcBorders>
            <w:shd w:val="clear" w:color="000000" w:fill="FFFFFF"/>
            <w:noWrap/>
            <w:vAlign w:val="bottom"/>
            <w:hideMark/>
          </w:tcPr>
          <w:p w14:paraId="537A70C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0.0063**</w:t>
            </w:r>
          </w:p>
        </w:tc>
        <w:tc>
          <w:tcPr>
            <w:tcW w:w="280" w:type="pct"/>
            <w:tcBorders>
              <w:top w:val="nil"/>
              <w:left w:val="nil"/>
              <w:bottom w:val="nil"/>
              <w:right w:val="nil"/>
            </w:tcBorders>
            <w:shd w:val="clear" w:color="000000" w:fill="FFFFFF"/>
            <w:noWrap/>
            <w:vAlign w:val="bottom"/>
            <w:hideMark/>
          </w:tcPr>
          <w:p w14:paraId="1B45BF3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-0.0006</w:t>
            </w:r>
          </w:p>
        </w:tc>
        <w:tc>
          <w:tcPr>
            <w:tcW w:w="309" w:type="pct"/>
            <w:tcBorders>
              <w:top w:val="nil"/>
              <w:left w:val="nil"/>
              <w:bottom w:val="nil"/>
              <w:right w:val="nil"/>
            </w:tcBorders>
            <w:shd w:val="clear" w:color="000000" w:fill="FFFFFF"/>
            <w:noWrap/>
            <w:vAlign w:val="bottom"/>
            <w:hideMark/>
          </w:tcPr>
          <w:p w14:paraId="5DC46B0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-0.0002</w:t>
            </w:r>
          </w:p>
        </w:tc>
        <w:tc>
          <w:tcPr>
            <w:tcW w:w="309" w:type="pct"/>
            <w:tcBorders>
              <w:top w:val="nil"/>
              <w:left w:val="nil"/>
              <w:bottom w:val="nil"/>
              <w:right w:val="nil"/>
            </w:tcBorders>
            <w:shd w:val="clear" w:color="000000" w:fill="FFFFFF"/>
            <w:noWrap/>
            <w:vAlign w:val="bottom"/>
            <w:hideMark/>
          </w:tcPr>
          <w:p w14:paraId="534BD10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-0.0006</w:t>
            </w:r>
          </w:p>
        </w:tc>
        <w:tc>
          <w:tcPr>
            <w:tcW w:w="280" w:type="pct"/>
            <w:tcBorders>
              <w:top w:val="nil"/>
              <w:left w:val="nil"/>
              <w:bottom w:val="nil"/>
              <w:right w:val="nil"/>
            </w:tcBorders>
            <w:shd w:val="clear" w:color="000000" w:fill="FFFFFF"/>
            <w:noWrap/>
            <w:vAlign w:val="bottom"/>
            <w:hideMark/>
          </w:tcPr>
          <w:p w14:paraId="1E9EC45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-0.0002</w:t>
            </w:r>
          </w:p>
        </w:tc>
      </w:tr>
      <w:tr w:rsidR="00635314" w:rsidRPr="000F4A3A" w14:paraId="117A84AA" w14:textId="77777777" w:rsidTr="00F07AA2">
        <w:trPr>
          <w:trHeight w:val="240"/>
        </w:trPr>
        <w:tc>
          <w:tcPr>
            <w:tcW w:w="685" w:type="pct"/>
            <w:tcBorders>
              <w:top w:val="nil"/>
              <w:left w:val="nil"/>
              <w:bottom w:val="nil"/>
              <w:right w:val="nil"/>
            </w:tcBorders>
            <w:shd w:val="clear" w:color="000000" w:fill="FFFFFF"/>
            <w:noWrap/>
            <w:vAlign w:val="bottom"/>
            <w:hideMark/>
          </w:tcPr>
          <w:p w14:paraId="2D6CBACC"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3F46F3C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nil"/>
            </w:tcBorders>
            <w:shd w:val="clear" w:color="000000" w:fill="FFFFFF"/>
            <w:noWrap/>
            <w:vAlign w:val="bottom"/>
            <w:hideMark/>
          </w:tcPr>
          <w:p w14:paraId="2002368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309" w:type="pct"/>
            <w:tcBorders>
              <w:top w:val="nil"/>
              <w:left w:val="nil"/>
              <w:bottom w:val="nil"/>
              <w:right w:val="nil"/>
            </w:tcBorders>
            <w:shd w:val="clear" w:color="000000" w:fill="FFFFFF"/>
            <w:noWrap/>
            <w:vAlign w:val="bottom"/>
            <w:hideMark/>
          </w:tcPr>
          <w:p w14:paraId="0FF3168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309" w:type="pct"/>
            <w:tcBorders>
              <w:top w:val="nil"/>
              <w:left w:val="nil"/>
              <w:bottom w:val="nil"/>
              <w:right w:val="nil"/>
            </w:tcBorders>
            <w:shd w:val="clear" w:color="000000" w:fill="FFFFFF"/>
            <w:noWrap/>
            <w:vAlign w:val="bottom"/>
            <w:hideMark/>
          </w:tcPr>
          <w:p w14:paraId="7BB46DC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single" w:sz="4" w:space="0" w:color="auto"/>
            </w:tcBorders>
            <w:shd w:val="clear" w:color="000000" w:fill="FFFFFF"/>
            <w:noWrap/>
            <w:vAlign w:val="bottom"/>
            <w:hideMark/>
          </w:tcPr>
          <w:p w14:paraId="53E3FCE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60" w:type="pct"/>
            <w:tcBorders>
              <w:top w:val="nil"/>
              <w:left w:val="single" w:sz="4" w:space="0" w:color="auto"/>
              <w:bottom w:val="nil"/>
              <w:right w:val="nil"/>
            </w:tcBorders>
            <w:shd w:val="clear" w:color="000000" w:fill="FFFFFF"/>
            <w:noWrap/>
            <w:vAlign w:val="bottom"/>
            <w:hideMark/>
          </w:tcPr>
          <w:p w14:paraId="38530FD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nil"/>
            </w:tcBorders>
            <w:shd w:val="clear" w:color="000000" w:fill="FFFFFF"/>
            <w:noWrap/>
            <w:vAlign w:val="bottom"/>
            <w:hideMark/>
          </w:tcPr>
          <w:p w14:paraId="65938BD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309" w:type="pct"/>
            <w:tcBorders>
              <w:top w:val="nil"/>
              <w:left w:val="nil"/>
              <w:bottom w:val="nil"/>
              <w:right w:val="nil"/>
            </w:tcBorders>
            <w:shd w:val="clear" w:color="000000" w:fill="FFFFFF"/>
            <w:noWrap/>
            <w:vAlign w:val="bottom"/>
            <w:hideMark/>
          </w:tcPr>
          <w:p w14:paraId="68687DB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309" w:type="pct"/>
            <w:tcBorders>
              <w:top w:val="nil"/>
              <w:left w:val="nil"/>
              <w:bottom w:val="nil"/>
              <w:right w:val="nil"/>
            </w:tcBorders>
            <w:shd w:val="clear" w:color="000000" w:fill="FFFFFF"/>
            <w:noWrap/>
            <w:vAlign w:val="bottom"/>
            <w:hideMark/>
          </w:tcPr>
          <w:p w14:paraId="0BAAA6D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single" w:sz="4" w:space="0" w:color="auto"/>
            </w:tcBorders>
            <w:shd w:val="clear" w:color="000000" w:fill="FFFFFF"/>
            <w:noWrap/>
            <w:vAlign w:val="bottom"/>
            <w:hideMark/>
          </w:tcPr>
          <w:p w14:paraId="2CCEB6F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60" w:type="pct"/>
            <w:tcBorders>
              <w:top w:val="nil"/>
              <w:left w:val="single" w:sz="4" w:space="0" w:color="auto"/>
              <w:bottom w:val="nil"/>
              <w:right w:val="nil"/>
            </w:tcBorders>
            <w:shd w:val="clear" w:color="000000" w:fill="FFFFFF"/>
            <w:noWrap/>
            <w:vAlign w:val="bottom"/>
            <w:hideMark/>
          </w:tcPr>
          <w:p w14:paraId="0FCBCC7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w:t>
            </w:r>
          </w:p>
        </w:tc>
        <w:tc>
          <w:tcPr>
            <w:tcW w:w="280" w:type="pct"/>
            <w:tcBorders>
              <w:top w:val="nil"/>
              <w:left w:val="nil"/>
              <w:bottom w:val="nil"/>
              <w:right w:val="nil"/>
            </w:tcBorders>
            <w:shd w:val="clear" w:color="000000" w:fill="FFFFFF"/>
            <w:noWrap/>
            <w:vAlign w:val="bottom"/>
            <w:hideMark/>
          </w:tcPr>
          <w:p w14:paraId="186EB21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309" w:type="pct"/>
            <w:tcBorders>
              <w:top w:val="nil"/>
              <w:left w:val="nil"/>
              <w:bottom w:val="nil"/>
              <w:right w:val="nil"/>
            </w:tcBorders>
            <w:shd w:val="clear" w:color="000000" w:fill="FFFFFF"/>
            <w:noWrap/>
            <w:vAlign w:val="bottom"/>
            <w:hideMark/>
          </w:tcPr>
          <w:p w14:paraId="69B2E82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309" w:type="pct"/>
            <w:tcBorders>
              <w:top w:val="nil"/>
              <w:left w:val="nil"/>
              <w:bottom w:val="nil"/>
              <w:right w:val="nil"/>
            </w:tcBorders>
            <w:shd w:val="clear" w:color="000000" w:fill="FFFFFF"/>
            <w:noWrap/>
            <w:vAlign w:val="bottom"/>
            <w:hideMark/>
          </w:tcPr>
          <w:p w14:paraId="0F82260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c>
          <w:tcPr>
            <w:tcW w:w="280" w:type="pct"/>
            <w:tcBorders>
              <w:top w:val="nil"/>
              <w:left w:val="nil"/>
              <w:bottom w:val="nil"/>
              <w:right w:val="nil"/>
            </w:tcBorders>
            <w:shd w:val="clear" w:color="000000" w:fill="FFFFFF"/>
            <w:noWrap/>
            <w:vAlign w:val="bottom"/>
            <w:hideMark/>
          </w:tcPr>
          <w:p w14:paraId="0EF96A9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w:t>
            </w:r>
          </w:p>
        </w:tc>
      </w:tr>
      <w:tr w:rsidR="00635314" w:rsidRPr="000F4A3A" w14:paraId="6538CE4A" w14:textId="77777777" w:rsidTr="00F07AA2">
        <w:trPr>
          <w:trHeight w:val="240"/>
        </w:trPr>
        <w:tc>
          <w:tcPr>
            <w:tcW w:w="685" w:type="pct"/>
            <w:tcBorders>
              <w:top w:val="nil"/>
              <w:left w:val="nil"/>
              <w:bottom w:val="nil"/>
              <w:right w:val="nil"/>
            </w:tcBorders>
            <w:shd w:val="clear" w:color="000000" w:fill="FFFFFF"/>
            <w:noWrap/>
            <w:vAlign w:val="bottom"/>
            <w:hideMark/>
          </w:tcPr>
          <w:p w14:paraId="24401985"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Region: Africa</w:t>
            </w:r>
          </w:p>
        </w:tc>
        <w:tc>
          <w:tcPr>
            <w:tcW w:w="260" w:type="pct"/>
            <w:tcBorders>
              <w:top w:val="nil"/>
              <w:left w:val="nil"/>
              <w:bottom w:val="nil"/>
              <w:right w:val="nil"/>
            </w:tcBorders>
            <w:shd w:val="clear" w:color="000000" w:fill="FFFFFF"/>
            <w:noWrap/>
            <w:vAlign w:val="bottom"/>
            <w:hideMark/>
          </w:tcPr>
          <w:p w14:paraId="4A1FB9C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0.0076</w:t>
            </w:r>
          </w:p>
        </w:tc>
        <w:tc>
          <w:tcPr>
            <w:tcW w:w="280" w:type="pct"/>
            <w:tcBorders>
              <w:top w:val="nil"/>
              <w:left w:val="nil"/>
              <w:bottom w:val="nil"/>
              <w:right w:val="nil"/>
            </w:tcBorders>
            <w:shd w:val="clear" w:color="000000" w:fill="FFFFFF"/>
            <w:noWrap/>
            <w:vAlign w:val="bottom"/>
            <w:hideMark/>
          </w:tcPr>
          <w:p w14:paraId="3E27563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0.0196*</w:t>
            </w:r>
          </w:p>
        </w:tc>
        <w:tc>
          <w:tcPr>
            <w:tcW w:w="309" w:type="pct"/>
            <w:tcBorders>
              <w:top w:val="nil"/>
              <w:left w:val="nil"/>
              <w:bottom w:val="nil"/>
              <w:right w:val="nil"/>
            </w:tcBorders>
            <w:shd w:val="clear" w:color="000000" w:fill="FFFFFF"/>
            <w:noWrap/>
            <w:vAlign w:val="bottom"/>
            <w:hideMark/>
          </w:tcPr>
          <w:p w14:paraId="06247CE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0.0198*</w:t>
            </w:r>
          </w:p>
        </w:tc>
        <w:tc>
          <w:tcPr>
            <w:tcW w:w="309" w:type="pct"/>
            <w:tcBorders>
              <w:top w:val="nil"/>
              <w:left w:val="nil"/>
              <w:bottom w:val="nil"/>
              <w:right w:val="nil"/>
            </w:tcBorders>
            <w:shd w:val="clear" w:color="000000" w:fill="FFFFFF"/>
            <w:noWrap/>
            <w:vAlign w:val="bottom"/>
            <w:hideMark/>
          </w:tcPr>
          <w:p w14:paraId="40D7EDA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0.0194*</w:t>
            </w:r>
          </w:p>
        </w:tc>
        <w:tc>
          <w:tcPr>
            <w:tcW w:w="280" w:type="pct"/>
            <w:tcBorders>
              <w:top w:val="nil"/>
              <w:left w:val="nil"/>
              <w:bottom w:val="nil"/>
              <w:right w:val="single" w:sz="4" w:space="0" w:color="auto"/>
            </w:tcBorders>
            <w:shd w:val="clear" w:color="000000" w:fill="FFFFFF"/>
            <w:noWrap/>
            <w:vAlign w:val="bottom"/>
            <w:hideMark/>
          </w:tcPr>
          <w:p w14:paraId="36C5DE3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0.0194*</w:t>
            </w:r>
          </w:p>
        </w:tc>
        <w:tc>
          <w:tcPr>
            <w:tcW w:w="260" w:type="pct"/>
            <w:tcBorders>
              <w:top w:val="nil"/>
              <w:left w:val="single" w:sz="4" w:space="0" w:color="auto"/>
              <w:bottom w:val="nil"/>
              <w:right w:val="nil"/>
            </w:tcBorders>
            <w:shd w:val="clear" w:color="000000" w:fill="FFFFFF"/>
            <w:noWrap/>
            <w:vAlign w:val="bottom"/>
            <w:hideMark/>
          </w:tcPr>
          <w:p w14:paraId="2425D84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0.0071</w:t>
            </w:r>
          </w:p>
        </w:tc>
        <w:tc>
          <w:tcPr>
            <w:tcW w:w="280" w:type="pct"/>
            <w:tcBorders>
              <w:top w:val="nil"/>
              <w:left w:val="nil"/>
              <w:bottom w:val="nil"/>
              <w:right w:val="nil"/>
            </w:tcBorders>
            <w:shd w:val="clear" w:color="000000" w:fill="FFFFFF"/>
            <w:noWrap/>
            <w:vAlign w:val="bottom"/>
            <w:hideMark/>
          </w:tcPr>
          <w:p w14:paraId="5AE5D5F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0.0187*</w:t>
            </w:r>
          </w:p>
        </w:tc>
        <w:tc>
          <w:tcPr>
            <w:tcW w:w="309" w:type="pct"/>
            <w:tcBorders>
              <w:top w:val="nil"/>
              <w:left w:val="nil"/>
              <w:bottom w:val="nil"/>
              <w:right w:val="nil"/>
            </w:tcBorders>
            <w:shd w:val="clear" w:color="000000" w:fill="FFFFFF"/>
            <w:noWrap/>
            <w:vAlign w:val="bottom"/>
            <w:hideMark/>
          </w:tcPr>
          <w:p w14:paraId="3E4EEA0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0.0188*</w:t>
            </w:r>
          </w:p>
        </w:tc>
        <w:tc>
          <w:tcPr>
            <w:tcW w:w="309" w:type="pct"/>
            <w:tcBorders>
              <w:top w:val="nil"/>
              <w:left w:val="nil"/>
              <w:bottom w:val="nil"/>
              <w:right w:val="nil"/>
            </w:tcBorders>
            <w:shd w:val="clear" w:color="000000" w:fill="FFFFFF"/>
            <w:noWrap/>
            <w:vAlign w:val="bottom"/>
            <w:hideMark/>
          </w:tcPr>
          <w:p w14:paraId="747410C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0.0184</w:t>
            </w:r>
          </w:p>
        </w:tc>
        <w:tc>
          <w:tcPr>
            <w:tcW w:w="280" w:type="pct"/>
            <w:tcBorders>
              <w:top w:val="nil"/>
              <w:left w:val="nil"/>
              <w:bottom w:val="nil"/>
              <w:right w:val="single" w:sz="4" w:space="0" w:color="auto"/>
            </w:tcBorders>
            <w:shd w:val="clear" w:color="000000" w:fill="FFFFFF"/>
            <w:noWrap/>
            <w:vAlign w:val="bottom"/>
            <w:hideMark/>
          </w:tcPr>
          <w:p w14:paraId="23B5DD5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0.0185*</w:t>
            </w:r>
          </w:p>
        </w:tc>
        <w:tc>
          <w:tcPr>
            <w:tcW w:w="260" w:type="pct"/>
            <w:tcBorders>
              <w:top w:val="nil"/>
              <w:left w:val="single" w:sz="4" w:space="0" w:color="auto"/>
              <w:bottom w:val="nil"/>
              <w:right w:val="nil"/>
            </w:tcBorders>
            <w:shd w:val="clear" w:color="000000" w:fill="FFFFFF"/>
            <w:noWrap/>
            <w:vAlign w:val="bottom"/>
            <w:hideMark/>
          </w:tcPr>
          <w:p w14:paraId="0229DE0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0.0047</w:t>
            </w:r>
          </w:p>
        </w:tc>
        <w:tc>
          <w:tcPr>
            <w:tcW w:w="280" w:type="pct"/>
            <w:tcBorders>
              <w:top w:val="nil"/>
              <w:left w:val="nil"/>
              <w:bottom w:val="nil"/>
              <w:right w:val="nil"/>
            </w:tcBorders>
            <w:shd w:val="clear" w:color="000000" w:fill="FFFFFF"/>
            <w:noWrap/>
            <w:vAlign w:val="bottom"/>
            <w:hideMark/>
          </w:tcPr>
          <w:p w14:paraId="1B377E0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0.0202*</w:t>
            </w:r>
          </w:p>
        </w:tc>
        <w:tc>
          <w:tcPr>
            <w:tcW w:w="309" w:type="pct"/>
            <w:tcBorders>
              <w:top w:val="nil"/>
              <w:left w:val="nil"/>
              <w:bottom w:val="nil"/>
              <w:right w:val="nil"/>
            </w:tcBorders>
            <w:shd w:val="clear" w:color="000000" w:fill="FFFFFF"/>
            <w:noWrap/>
            <w:vAlign w:val="bottom"/>
            <w:hideMark/>
          </w:tcPr>
          <w:p w14:paraId="3AE9761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0.0204*</w:t>
            </w:r>
          </w:p>
        </w:tc>
        <w:tc>
          <w:tcPr>
            <w:tcW w:w="309" w:type="pct"/>
            <w:tcBorders>
              <w:top w:val="nil"/>
              <w:left w:val="nil"/>
              <w:bottom w:val="nil"/>
              <w:right w:val="nil"/>
            </w:tcBorders>
            <w:shd w:val="clear" w:color="000000" w:fill="FFFFFF"/>
            <w:noWrap/>
            <w:vAlign w:val="bottom"/>
            <w:hideMark/>
          </w:tcPr>
          <w:p w14:paraId="2964CBD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0.0202***</w:t>
            </w:r>
          </w:p>
        </w:tc>
        <w:tc>
          <w:tcPr>
            <w:tcW w:w="280" w:type="pct"/>
            <w:tcBorders>
              <w:top w:val="nil"/>
              <w:left w:val="nil"/>
              <w:bottom w:val="nil"/>
              <w:right w:val="nil"/>
            </w:tcBorders>
            <w:shd w:val="clear" w:color="000000" w:fill="FFFFFF"/>
            <w:noWrap/>
            <w:vAlign w:val="bottom"/>
            <w:hideMark/>
          </w:tcPr>
          <w:p w14:paraId="1AEBDAE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0.0204*</w:t>
            </w:r>
          </w:p>
        </w:tc>
      </w:tr>
      <w:tr w:rsidR="00635314" w:rsidRPr="000F4A3A" w14:paraId="1A912D2D" w14:textId="77777777" w:rsidTr="00F07AA2">
        <w:trPr>
          <w:trHeight w:val="240"/>
        </w:trPr>
        <w:tc>
          <w:tcPr>
            <w:tcW w:w="685" w:type="pct"/>
            <w:tcBorders>
              <w:top w:val="nil"/>
              <w:left w:val="nil"/>
              <w:bottom w:val="nil"/>
              <w:right w:val="nil"/>
            </w:tcBorders>
            <w:shd w:val="clear" w:color="000000" w:fill="FFFFFF"/>
            <w:noWrap/>
            <w:vAlign w:val="bottom"/>
            <w:hideMark/>
          </w:tcPr>
          <w:p w14:paraId="4F4EE3F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208B867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(0.010)</w:t>
            </w:r>
          </w:p>
        </w:tc>
        <w:tc>
          <w:tcPr>
            <w:tcW w:w="280" w:type="pct"/>
            <w:tcBorders>
              <w:top w:val="nil"/>
              <w:left w:val="nil"/>
              <w:bottom w:val="nil"/>
              <w:right w:val="nil"/>
            </w:tcBorders>
            <w:shd w:val="clear" w:color="000000" w:fill="FFFFFF"/>
            <w:noWrap/>
            <w:vAlign w:val="bottom"/>
            <w:hideMark/>
          </w:tcPr>
          <w:p w14:paraId="23B17A7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309" w:type="pct"/>
            <w:tcBorders>
              <w:top w:val="nil"/>
              <w:left w:val="nil"/>
              <w:bottom w:val="nil"/>
              <w:right w:val="nil"/>
            </w:tcBorders>
            <w:shd w:val="clear" w:color="000000" w:fill="FFFFFF"/>
            <w:noWrap/>
            <w:vAlign w:val="bottom"/>
            <w:hideMark/>
          </w:tcPr>
          <w:p w14:paraId="6AB4D44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309" w:type="pct"/>
            <w:tcBorders>
              <w:top w:val="nil"/>
              <w:left w:val="nil"/>
              <w:bottom w:val="nil"/>
              <w:right w:val="nil"/>
            </w:tcBorders>
            <w:shd w:val="clear" w:color="000000" w:fill="FFFFFF"/>
            <w:noWrap/>
            <w:vAlign w:val="bottom"/>
            <w:hideMark/>
          </w:tcPr>
          <w:p w14:paraId="364114A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80" w:type="pct"/>
            <w:tcBorders>
              <w:top w:val="nil"/>
              <w:left w:val="nil"/>
              <w:bottom w:val="nil"/>
              <w:right w:val="single" w:sz="4" w:space="0" w:color="auto"/>
            </w:tcBorders>
            <w:shd w:val="clear" w:color="000000" w:fill="FFFFFF"/>
            <w:noWrap/>
            <w:vAlign w:val="bottom"/>
            <w:hideMark/>
          </w:tcPr>
          <w:p w14:paraId="79C1B7C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60" w:type="pct"/>
            <w:tcBorders>
              <w:top w:val="nil"/>
              <w:left w:val="single" w:sz="4" w:space="0" w:color="auto"/>
              <w:bottom w:val="nil"/>
              <w:right w:val="nil"/>
            </w:tcBorders>
            <w:shd w:val="clear" w:color="000000" w:fill="FFFFFF"/>
            <w:noWrap/>
            <w:vAlign w:val="bottom"/>
            <w:hideMark/>
          </w:tcPr>
          <w:p w14:paraId="021B01A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(0.010)</w:t>
            </w:r>
          </w:p>
        </w:tc>
        <w:tc>
          <w:tcPr>
            <w:tcW w:w="280" w:type="pct"/>
            <w:tcBorders>
              <w:top w:val="nil"/>
              <w:left w:val="nil"/>
              <w:bottom w:val="nil"/>
              <w:right w:val="nil"/>
            </w:tcBorders>
            <w:shd w:val="clear" w:color="000000" w:fill="FFFFFF"/>
            <w:noWrap/>
            <w:vAlign w:val="bottom"/>
            <w:hideMark/>
          </w:tcPr>
          <w:p w14:paraId="611BCBC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309" w:type="pct"/>
            <w:tcBorders>
              <w:top w:val="nil"/>
              <w:left w:val="nil"/>
              <w:bottom w:val="nil"/>
              <w:right w:val="nil"/>
            </w:tcBorders>
            <w:shd w:val="clear" w:color="000000" w:fill="FFFFFF"/>
            <w:noWrap/>
            <w:vAlign w:val="bottom"/>
            <w:hideMark/>
          </w:tcPr>
          <w:p w14:paraId="0266205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309" w:type="pct"/>
            <w:tcBorders>
              <w:top w:val="nil"/>
              <w:left w:val="nil"/>
              <w:bottom w:val="nil"/>
              <w:right w:val="nil"/>
            </w:tcBorders>
            <w:shd w:val="clear" w:color="000000" w:fill="FFFFFF"/>
            <w:noWrap/>
            <w:vAlign w:val="bottom"/>
            <w:hideMark/>
          </w:tcPr>
          <w:p w14:paraId="22F2675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80" w:type="pct"/>
            <w:tcBorders>
              <w:top w:val="nil"/>
              <w:left w:val="nil"/>
              <w:bottom w:val="nil"/>
              <w:right w:val="single" w:sz="4" w:space="0" w:color="auto"/>
            </w:tcBorders>
            <w:shd w:val="clear" w:color="000000" w:fill="FFFFFF"/>
            <w:noWrap/>
            <w:vAlign w:val="bottom"/>
            <w:hideMark/>
          </w:tcPr>
          <w:p w14:paraId="4872687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60" w:type="pct"/>
            <w:tcBorders>
              <w:top w:val="nil"/>
              <w:left w:val="single" w:sz="4" w:space="0" w:color="auto"/>
              <w:bottom w:val="nil"/>
              <w:right w:val="nil"/>
            </w:tcBorders>
            <w:shd w:val="clear" w:color="000000" w:fill="FFFFFF"/>
            <w:noWrap/>
            <w:vAlign w:val="bottom"/>
            <w:hideMark/>
          </w:tcPr>
          <w:p w14:paraId="1BA4543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0A4051F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(0.012)</w:t>
            </w:r>
          </w:p>
        </w:tc>
        <w:tc>
          <w:tcPr>
            <w:tcW w:w="309" w:type="pct"/>
            <w:tcBorders>
              <w:top w:val="nil"/>
              <w:left w:val="nil"/>
              <w:bottom w:val="nil"/>
              <w:right w:val="nil"/>
            </w:tcBorders>
            <w:shd w:val="clear" w:color="000000" w:fill="FFFFFF"/>
            <w:noWrap/>
            <w:vAlign w:val="bottom"/>
            <w:hideMark/>
          </w:tcPr>
          <w:p w14:paraId="60957E9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(0.012)</w:t>
            </w:r>
          </w:p>
        </w:tc>
        <w:tc>
          <w:tcPr>
            <w:tcW w:w="309" w:type="pct"/>
            <w:tcBorders>
              <w:top w:val="nil"/>
              <w:left w:val="nil"/>
              <w:bottom w:val="nil"/>
              <w:right w:val="nil"/>
            </w:tcBorders>
            <w:shd w:val="clear" w:color="000000" w:fill="FFFFFF"/>
            <w:noWrap/>
            <w:vAlign w:val="bottom"/>
            <w:hideMark/>
          </w:tcPr>
          <w:p w14:paraId="62257AF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(0.012)</w:t>
            </w:r>
          </w:p>
        </w:tc>
        <w:tc>
          <w:tcPr>
            <w:tcW w:w="280" w:type="pct"/>
            <w:tcBorders>
              <w:top w:val="nil"/>
              <w:left w:val="nil"/>
              <w:bottom w:val="nil"/>
              <w:right w:val="nil"/>
            </w:tcBorders>
            <w:shd w:val="clear" w:color="000000" w:fill="FFFFFF"/>
            <w:noWrap/>
            <w:vAlign w:val="bottom"/>
            <w:hideMark/>
          </w:tcPr>
          <w:p w14:paraId="52EAF3A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(0.012)</w:t>
            </w:r>
          </w:p>
        </w:tc>
      </w:tr>
      <w:tr w:rsidR="00635314" w:rsidRPr="000F4A3A" w14:paraId="4ECEFB68" w14:textId="77777777" w:rsidTr="00F07AA2">
        <w:trPr>
          <w:trHeight w:val="240"/>
        </w:trPr>
        <w:tc>
          <w:tcPr>
            <w:tcW w:w="685" w:type="pct"/>
            <w:tcBorders>
              <w:top w:val="nil"/>
              <w:left w:val="nil"/>
              <w:bottom w:val="nil"/>
              <w:right w:val="nil"/>
            </w:tcBorders>
            <w:shd w:val="clear" w:color="000000" w:fill="FFFFFF"/>
            <w:noWrap/>
            <w:vAlign w:val="bottom"/>
            <w:hideMark/>
          </w:tcPr>
          <w:p w14:paraId="4E7EC7FA"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Operating Expense to Assets</w:t>
            </w:r>
          </w:p>
        </w:tc>
        <w:tc>
          <w:tcPr>
            <w:tcW w:w="260" w:type="pct"/>
            <w:tcBorders>
              <w:top w:val="nil"/>
              <w:left w:val="nil"/>
              <w:bottom w:val="nil"/>
              <w:right w:val="nil"/>
            </w:tcBorders>
            <w:shd w:val="clear" w:color="000000" w:fill="FFFFFF"/>
            <w:noWrap/>
            <w:vAlign w:val="bottom"/>
            <w:hideMark/>
          </w:tcPr>
          <w:p w14:paraId="70CA973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-0.0646***</w:t>
            </w:r>
          </w:p>
        </w:tc>
        <w:tc>
          <w:tcPr>
            <w:tcW w:w="280" w:type="pct"/>
            <w:tcBorders>
              <w:top w:val="nil"/>
              <w:left w:val="nil"/>
              <w:bottom w:val="nil"/>
              <w:right w:val="nil"/>
            </w:tcBorders>
            <w:shd w:val="clear" w:color="000000" w:fill="FFFFFF"/>
            <w:noWrap/>
            <w:vAlign w:val="bottom"/>
            <w:hideMark/>
          </w:tcPr>
          <w:p w14:paraId="2718DBB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0.0213***</w:t>
            </w:r>
          </w:p>
        </w:tc>
        <w:tc>
          <w:tcPr>
            <w:tcW w:w="309" w:type="pct"/>
            <w:tcBorders>
              <w:top w:val="nil"/>
              <w:left w:val="nil"/>
              <w:bottom w:val="nil"/>
              <w:right w:val="nil"/>
            </w:tcBorders>
            <w:shd w:val="clear" w:color="000000" w:fill="FFFFFF"/>
            <w:noWrap/>
            <w:vAlign w:val="bottom"/>
            <w:hideMark/>
          </w:tcPr>
          <w:p w14:paraId="7FB1221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0.0202***</w:t>
            </w:r>
          </w:p>
        </w:tc>
        <w:tc>
          <w:tcPr>
            <w:tcW w:w="309" w:type="pct"/>
            <w:tcBorders>
              <w:top w:val="nil"/>
              <w:left w:val="nil"/>
              <w:bottom w:val="nil"/>
              <w:right w:val="nil"/>
            </w:tcBorders>
            <w:shd w:val="clear" w:color="000000" w:fill="FFFFFF"/>
            <w:noWrap/>
            <w:vAlign w:val="bottom"/>
            <w:hideMark/>
          </w:tcPr>
          <w:p w14:paraId="4975B1C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0.0211***</w:t>
            </w:r>
          </w:p>
        </w:tc>
        <w:tc>
          <w:tcPr>
            <w:tcW w:w="280" w:type="pct"/>
            <w:tcBorders>
              <w:top w:val="nil"/>
              <w:left w:val="nil"/>
              <w:bottom w:val="nil"/>
              <w:right w:val="single" w:sz="4" w:space="0" w:color="auto"/>
            </w:tcBorders>
            <w:shd w:val="clear" w:color="000000" w:fill="FFFFFF"/>
            <w:noWrap/>
            <w:vAlign w:val="bottom"/>
            <w:hideMark/>
          </w:tcPr>
          <w:p w14:paraId="433329F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0.0199***</w:t>
            </w:r>
          </w:p>
        </w:tc>
        <w:tc>
          <w:tcPr>
            <w:tcW w:w="260" w:type="pct"/>
            <w:tcBorders>
              <w:top w:val="nil"/>
              <w:left w:val="single" w:sz="4" w:space="0" w:color="auto"/>
              <w:bottom w:val="nil"/>
              <w:right w:val="nil"/>
            </w:tcBorders>
            <w:shd w:val="clear" w:color="000000" w:fill="FFFFFF"/>
            <w:noWrap/>
            <w:vAlign w:val="bottom"/>
            <w:hideMark/>
          </w:tcPr>
          <w:p w14:paraId="5E47EDC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-0.0658***</w:t>
            </w:r>
          </w:p>
        </w:tc>
        <w:tc>
          <w:tcPr>
            <w:tcW w:w="280" w:type="pct"/>
            <w:tcBorders>
              <w:top w:val="nil"/>
              <w:left w:val="nil"/>
              <w:bottom w:val="nil"/>
              <w:right w:val="nil"/>
            </w:tcBorders>
            <w:shd w:val="clear" w:color="000000" w:fill="FFFFFF"/>
            <w:noWrap/>
            <w:vAlign w:val="bottom"/>
            <w:hideMark/>
          </w:tcPr>
          <w:p w14:paraId="087A221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0.0219***</w:t>
            </w:r>
          </w:p>
        </w:tc>
        <w:tc>
          <w:tcPr>
            <w:tcW w:w="309" w:type="pct"/>
            <w:tcBorders>
              <w:top w:val="nil"/>
              <w:left w:val="nil"/>
              <w:bottom w:val="nil"/>
              <w:right w:val="nil"/>
            </w:tcBorders>
            <w:shd w:val="clear" w:color="000000" w:fill="FFFFFF"/>
            <w:noWrap/>
            <w:vAlign w:val="bottom"/>
            <w:hideMark/>
          </w:tcPr>
          <w:p w14:paraId="507BBA8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0.0208***</w:t>
            </w:r>
          </w:p>
        </w:tc>
        <w:tc>
          <w:tcPr>
            <w:tcW w:w="309" w:type="pct"/>
            <w:tcBorders>
              <w:top w:val="nil"/>
              <w:left w:val="nil"/>
              <w:bottom w:val="nil"/>
              <w:right w:val="nil"/>
            </w:tcBorders>
            <w:shd w:val="clear" w:color="000000" w:fill="FFFFFF"/>
            <w:noWrap/>
            <w:vAlign w:val="bottom"/>
            <w:hideMark/>
          </w:tcPr>
          <w:p w14:paraId="35AFC0E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0.0217***</w:t>
            </w:r>
          </w:p>
        </w:tc>
        <w:tc>
          <w:tcPr>
            <w:tcW w:w="280" w:type="pct"/>
            <w:tcBorders>
              <w:top w:val="nil"/>
              <w:left w:val="nil"/>
              <w:bottom w:val="nil"/>
              <w:right w:val="single" w:sz="4" w:space="0" w:color="auto"/>
            </w:tcBorders>
            <w:shd w:val="clear" w:color="000000" w:fill="FFFFFF"/>
            <w:noWrap/>
            <w:vAlign w:val="bottom"/>
            <w:hideMark/>
          </w:tcPr>
          <w:p w14:paraId="328770E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0.0205***</w:t>
            </w:r>
          </w:p>
        </w:tc>
        <w:tc>
          <w:tcPr>
            <w:tcW w:w="260" w:type="pct"/>
            <w:tcBorders>
              <w:top w:val="nil"/>
              <w:left w:val="single" w:sz="4" w:space="0" w:color="auto"/>
              <w:bottom w:val="nil"/>
              <w:right w:val="nil"/>
            </w:tcBorders>
            <w:shd w:val="clear" w:color="000000" w:fill="FFFFFF"/>
            <w:noWrap/>
            <w:vAlign w:val="bottom"/>
            <w:hideMark/>
          </w:tcPr>
          <w:p w14:paraId="39B2C46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-0.065***</w:t>
            </w:r>
          </w:p>
        </w:tc>
        <w:tc>
          <w:tcPr>
            <w:tcW w:w="280" w:type="pct"/>
            <w:tcBorders>
              <w:top w:val="nil"/>
              <w:left w:val="nil"/>
              <w:bottom w:val="nil"/>
              <w:right w:val="nil"/>
            </w:tcBorders>
            <w:shd w:val="clear" w:color="000000" w:fill="FFFFFF"/>
            <w:noWrap/>
            <w:vAlign w:val="bottom"/>
            <w:hideMark/>
          </w:tcPr>
          <w:p w14:paraId="1A24684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0.0218***</w:t>
            </w:r>
          </w:p>
        </w:tc>
        <w:tc>
          <w:tcPr>
            <w:tcW w:w="309" w:type="pct"/>
            <w:tcBorders>
              <w:top w:val="nil"/>
              <w:left w:val="nil"/>
              <w:bottom w:val="nil"/>
              <w:right w:val="nil"/>
            </w:tcBorders>
            <w:shd w:val="clear" w:color="000000" w:fill="FFFFFF"/>
            <w:noWrap/>
            <w:vAlign w:val="bottom"/>
            <w:hideMark/>
          </w:tcPr>
          <w:p w14:paraId="01C01CC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0.0204***</w:t>
            </w:r>
          </w:p>
        </w:tc>
        <w:tc>
          <w:tcPr>
            <w:tcW w:w="309" w:type="pct"/>
            <w:tcBorders>
              <w:top w:val="nil"/>
              <w:left w:val="nil"/>
              <w:bottom w:val="nil"/>
              <w:right w:val="nil"/>
            </w:tcBorders>
            <w:shd w:val="clear" w:color="000000" w:fill="FFFFFF"/>
            <w:noWrap/>
            <w:vAlign w:val="bottom"/>
            <w:hideMark/>
          </w:tcPr>
          <w:p w14:paraId="421C69E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0.0218***</w:t>
            </w:r>
          </w:p>
        </w:tc>
        <w:tc>
          <w:tcPr>
            <w:tcW w:w="280" w:type="pct"/>
            <w:tcBorders>
              <w:top w:val="nil"/>
              <w:left w:val="nil"/>
              <w:bottom w:val="nil"/>
              <w:right w:val="nil"/>
            </w:tcBorders>
            <w:shd w:val="clear" w:color="000000" w:fill="FFFFFF"/>
            <w:noWrap/>
            <w:vAlign w:val="bottom"/>
            <w:hideMark/>
          </w:tcPr>
          <w:p w14:paraId="5718004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0.0205***</w:t>
            </w:r>
          </w:p>
        </w:tc>
      </w:tr>
      <w:tr w:rsidR="00635314" w:rsidRPr="000F4A3A" w14:paraId="633C24CB" w14:textId="77777777" w:rsidTr="00F07AA2">
        <w:trPr>
          <w:trHeight w:val="240"/>
        </w:trPr>
        <w:tc>
          <w:tcPr>
            <w:tcW w:w="685" w:type="pct"/>
            <w:tcBorders>
              <w:top w:val="nil"/>
              <w:left w:val="nil"/>
              <w:bottom w:val="nil"/>
              <w:right w:val="nil"/>
            </w:tcBorders>
            <w:shd w:val="clear" w:color="000000" w:fill="FFFFFF"/>
            <w:noWrap/>
            <w:vAlign w:val="bottom"/>
            <w:hideMark/>
          </w:tcPr>
          <w:p w14:paraId="758FA24A"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2251E51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nil"/>
            </w:tcBorders>
            <w:shd w:val="clear" w:color="000000" w:fill="FFFFFF"/>
            <w:noWrap/>
            <w:vAlign w:val="bottom"/>
            <w:hideMark/>
          </w:tcPr>
          <w:p w14:paraId="3ACEBF6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2892C68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21D66A7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single" w:sz="4" w:space="0" w:color="auto"/>
            </w:tcBorders>
            <w:shd w:val="clear" w:color="000000" w:fill="FFFFFF"/>
            <w:noWrap/>
            <w:vAlign w:val="bottom"/>
            <w:hideMark/>
          </w:tcPr>
          <w:p w14:paraId="39BFB0D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60" w:type="pct"/>
            <w:tcBorders>
              <w:top w:val="nil"/>
              <w:left w:val="single" w:sz="4" w:space="0" w:color="auto"/>
              <w:bottom w:val="nil"/>
              <w:right w:val="nil"/>
            </w:tcBorders>
            <w:shd w:val="clear" w:color="000000" w:fill="FFFFFF"/>
            <w:noWrap/>
            <w:vAlign w:val="bottom"/>
            <w:hideMark/>
          </w:tcPr>
          <w:p w14:paraId="3D919D9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nil"/>
            </w:tcBorders>
            <w:shd w:val="clear" w:color="000000" w:fill="FFFFFF"/>
            <w:noWrap/>
            <w:vAlign w:val="bottom"/>
            <w:hideMark/>
          </w:tcPr>
          <w:p w14:paraId="16576AA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309" w:type="pct"/>
            <w:tcBorders>
              <w:top w:val="nil"/>
              <w:left w:val="nil"/>
              <w:bottom w:val="nil"/>
              <w:right w:val="nil"/>
            </w:tcBorders>
            <w:shd w:val="clear" w:color="000000" w:fill="FFFFFF"/>
            <w:noWrap/>
            <w:vAlign w:val="bottom"/>
            <w:hideMark/>
          </w:tcPr>
          <w:p w14:paraId="32A4008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58B5362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single" w:sz="4" w:space="0" w:color="auto"/>
            </w:tcBorders>
            <w:shd w:val="clear" w:color="000000" w:fill="FFFFFF"/>
            <w:noWrap/>
            <w:vAlign w:val="bottom"/>
            <w:hideMark/>
          </w:tcPr>
          <w:p w14:paraId="3AEB3A5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60" w:type="pct"/>
            <w:tcBorders>
              <w:top w:val="nil"/>
              <w:left w:val="single" w:sz="4" w:space="0" w:color="auto"/>
              <w:bottom w:val="nil"/>
              <w:right w:val="nil"/>
            </w:tcBorders>
            <w:shd w:val="clear" w:color="000000" w:fill="FFFFFF"/>
            <w:noWrap/>
            <w:vAlign w:val="bottom"/>
            <w:hideMark/>
          </w:tcPr>
          <w:p w14:paraId="10A84E0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23C6D10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309" w:type="pct"/>
            <w:tcBorders>
              <w:top w:val="nil"/>
              <w:left w:val="nil"/>
              <w:bottom w:val="nil"/>
              <w:right w:val="nil"/>
            </w:tcBorders>
            <w:shd w:val="clear" w:color="000000" w:fill="FFFFFF"/>
            <w:noWrap/>
            <w:vAlign w:val="bottom"/>
            <w:hideMark/>
          </w:tcPr>
          <w:p w14:paraId="1D4E4CB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309" w:type="pct"/>
            <w:tcBorders>
              <w:top w:val="nil"/>
              <w:left w:val="nil"/>
              <w:bottom w:val="nil"/>
              <w:right w:val="nil"/>
            </w:tcBorders>
            <w:shd w:val="clear" w:color="000000" w:fill="FFFFFF"/>
            <w:noWrap/>
            <w:vAlign w:val="bottom"/>
            <w:hideMark/>
          </w:tcPr>
          <w:p w14:paraId="5FE0F6E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nil"/>
            </w:tcBorders>
            <w:shd w:val="clear" w:color="000000" w:fill="FFFFFF"/>
            <w:noWrap/>
            <w:vAlign w:val="bottom"/>
            <w:hideMark/>
          </w:tcPr>
          <w:p w14:paraId="546C8BC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r>
      <w:tr w:rsidR="00635314" w:rsidRPr="000F4A3A" w14:paraId="24AC570A" w14:textId="77777777" w:rsidTr="00F07AA2">
        <w:trPr>
          <w:trHeight w:val="240"/>
        </w:trPr>
        <w:tc>
          <w:tcPr>
            <w:tcW w:w="685" w:type="pct"/>
            <w:tcBorders>
              <w:top w:val="nil"/>
              <w:left w:val="nil"/>
              <w:bottom w:val="nil"/>
              <w:right w:val="nil"/>
            </w:tcBorders>
            <w:shd w:val="clear" w:color="000000" w:fill="FFFFFF"/>
            <w:noWrap/>
            <w:vAlign w:val="bottom"/>
            <w:hideMark/>
          </w:tcPr>
          <w:p w14:paraId="155C5A1D"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Donations to Assets Ratio</w:t>
            </w:r>
          </w:p>
        </w:tc>
        <w:tc>
          <w:tcPr>
            <w:tcW w:w="260" w:type="pct"/>
            <w:tcBorders>
              <w:top w:val="nil"/>
              <w:left w:val="nil"/>
              <w:bottom w:val="nil"/>
              <w:right w:val="nil"/>
            </w:tcBorders>
            <w:shd w:val="clear" w:color="000000" w:fill="FFFFFF"/>
            <w:noWrap/>
            <w:vAlign w:val="bottom"/>
            <w:hideMark/>
          </w:tcPr>
          <w:p w14:paraId="12F9C04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-0.0062</w:t>
            </w:r>
          </w:p>
        </w:tc>
        <w:tc>
          <w:tcPr>
            <w:tcW w:w="280" w:type="pct"/>
            <w:tcBorders>
              <w:top w:val="nil"/>
              <w:left w:val="nil"/>
              <w:bottom w:val="nil"/>
              <w:right w:val="nil"/>
            </w:tcBorders>
            <w:shd w:val="clear" w:color="000000" w:fill="FFFFFF"/>
            <w:noWrap/>
            <w:vAlign w:val="bottom"/>
            <w:hideMark/>
          </w:tcPr>
          <w:p w14:paraId="125186E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-0.0019</w:t>
            </w:r>
          </w:p>
        </w:tc>
        <w:tc>
          <w:tcPr>
            <w:tcW w:w="309" w:type="pct"/>
            <w:tcBorders>
              <w:top w:val="nil"/>
              <w:left w:val="nil"/>
              <w:bottom w:val="nil"/>
              <w:right w:val="nil"/>
            </w:tcBorders>
            <w:shd w:val="clear" w:color="000000" w:fill="FFFFFF"/>
            <w:noWrap/>
            <w:vAlign w:val="bottom"/>
            <w:hideMark/>
          </w:tcPr>
          <w:p w14:paraId="5CB05CF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-0.0023</w:t>
            </w:r>
          </w:p>
        </w:tc>
        <w:tc>
          <w:tcPr>
            <w:tcW w:w="309" w:type="pct"/>
            <w:tcBorders>
              <w:top w:val="nil"/>
              <w:left w:val="nil"/>
              <w:bottom w:val="nil"/>
              <w:right w:val="nil"/>
            </w:tcBorders>
            <w:shd w:val="clear" w:color="000000" w:fill="FFFFFF"/>
            <w:noWrap/>
            <w:vAlign w:val="bottom"/>
            <w:hideMark/>
          </w:tcPr>
          <w:p w14:paraId="74EAAFB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-0.0019</w:t>
            </w:r>
          </w:p>
        </w:tc>
        <w:tc>
          <w:tcPr>
            <w:tcW w:w="280" w:type="pct"/>
            <w:tcBorders>
              <w:top w:val="nil"/>
              <w:left w:val="nil"/>
              <w:bottom w:val="nil"/>
              <w:right w:val="single" w:sz="4" w:space="0" w:color="auto"/>
            </w:tcBorders>
            <w:shd w:val="clear" w:color="000000" w:fill="FFFFFF"/>
            <w:noWrap/>
            <w:vAlign w:val="bottom"/>
            <w:hideMark/>
          </w:tcPr>
          <w:p w14:paraId="6A64E13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-0.0023</w:t>
            </w:r>
          </w:p>
        </w:tc>
        <w:tc>
          <w:tcPr>
            <w:tcW w:w="260" w:type="pct"/>
            <w:tcBorders>
              <w:top w:val="nil"/>
              <w:left w:val="single" w:sz="4" w:space="0" w:color="auto"/>
              <w:bottom w:val="nil"/>
              <w:right w:val="nil"/>
            </w:tcBorders>
            <w:shd w:val="clear" w:color="000000" w:fill="FFFFFF"/>
            <w:noWrap/>
            <w:vAlign w:val="bottom"/>
            <w:hideMark/>
          </w:tcPr>
          <w:p w14:paraId="78996B0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-0.0055</w:t>
            </w:r>
          </w:p>
        </w:tc>
        <w:tc>
          <w:tcPr>
            <w:tcW w:w="280" w:type="pct"/>
            <w:tcBorders>
              <w:top w:val="nil"/>
              <w:left w:val="nil"/>
              <w:bottom w:val="nil"/>
              <w:right w:val="nil"/>
            </w:tcBorders>
            <w:shd w:val="clear" w:color="000000" w:fill="FFFFFF"/>
            <w:noWrap/>
            <w:vAlign w:val="bottom"/>
            <w:hideMark/>
          </w:tcPr>
          <w:p w14:paraId="30AC5E3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5FA80A8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-0.0023</w:t>
            </w:r>
          </w:p>
        </w:tc>
        <w:tc>
          <w:tcPr>
            <w:tcW w:w="309" w:type="pct"/>
            <w:tcBorders>
              <w:top w:val="nil"/>
              <w:left w:val="nil"/>
              <w:bottom w:val="nil"/>
              <w:right w:val="nil"/>
            </w:tcBorders>
            <w:shd w:val="clear" w:color="000000" w:fill="FFFFFF"/>
            <w:noWrap/>
            <w:vAlign w:val="bottom"/>
            <w:hideMark/>
          </w:tcPr>
          <w:p w14:paraId="4CA891A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-0.0019</w:t>
            </w:r>
          </w:p>
        </w:tc>
        <w:tc>
          <w:tcPr>
            <w:tcW w:w="280" w:type="pct"/>
            <w:tcBorders>
              <w:top w:val="nil"/>
              <w:left w:val="nil"/>
              <w:bottom w:val="nil"/>
              <w:right w:val="single" w:sz="4" w:space="0" w:color="auto"/>
            </w:tcBorders>
            <w:shd w:val="clear" w:color="000000" w:fill="FFFFFF"/>
            <w:noWrap/>
            <w:vAlign w:val="bottom"/>
            <w:hideMark/>
          </w:tcPr>
          <w:p w14:paraId="79E82E0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-0.0023</w:t>
            </w:r>
          </w:p>
        </w:tc>
        <w:tc>
          <w:tcPr>
            <w:tcW w:w="260" w:type="pct"/>
            <w:tcBorders>
              <w:top w:val="nil"/>
              <w:left w:val="single" w:sz="4" w:space="0" w:color="auto"/>
              <w:bottom w:val="nil"/>
              <w:right w:val="nil"/>
            </w:tcBorders>
            <w:shd w:val="clear" w:color="000000" w:fill="FFFFFF"/>
            <w:noWrap/>
            <w:vAlign w:val="bottom"/>
            <w:hideMark/>
          </w:tcPr>
          <w:p w14:paraId="1177A93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-0.0018</w:t>
            </w:r>
          </w:p>
        </w:tc>
        <w:tc>
          <w:tcPr>
            <w:tcW w:w="280" w:type="pct"/>
            <w:tcBorders>
              <w:top w:val="nil"/>
              <w:left w:val="nil"/>
              <w:bottom w:val="nil"/>
              <w:right w:val="nil"/>
            </w:tcBorders>
            <w:shd w:val="clear" w:color="000000" w:fill="FFFFFF"/>
            <w:noWrap/>
            <w:vAlign w:val="bottom"/>
            <w:hideMark/>
          </w:tcPr>
          <w:p w14:paraId="36A46CD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309" w:type="pct"/>
            <w:tcBorders>
              <w:top w:val="nil"/>
              <w:left w:val="nil"/>
              <w:bottom w:val="nil"/>
              <w:right w:val="nil"/>
            </w:tcBorders>
            <w:shd w:val="clear" w:color="000000" w:fill="FFFFFF"/>
            <w:noWrap/>
            <w:vAlign w:val="bottom"/>
            <w:hideMark/>
          </w:tcPr>
          <w:p w14:paraId="5CEF57B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-0.0021</w:t>
            </w:r>
          </w:p>
        </w:tc>
        <w:tc>
          <w:tcPr>
            <w:tcW w:w="309" w:type="pct"/>
            <w:tcBorders>
              <w:top w:val="nil"/>
              <w:left w:val="nil"/>
              <w:bottom w:val="nil"/>
              <w:right w:val="nil"/>
            </w:tcBorders>
            <w:shd w:val="clear" w:color="000000" w:fill="FFFFFF"/>
            <w:noWrap/>
            <w:vAlign w:val="bottom"/>
            <w:hideMark/>
          </w:tcPr>
          <w:p w14:paraId="6505778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280" w:type="pct"/>
            <w:tcBorders>
              <w:top w:val="nil"/>
              <w:left w:val="nil"/>
              <w:bottom w:val="nil"/>
              <w:right w:val="nil"/>
            </w:tcBorders>
            <w:shd w:val="clear" w:color="000000" w:fill="FFFFFF"/>
            <w:noWrap/>
            <w:vAlign w:val="bottom"/>
            <w:hideMark/>
          </w:tcPr>
          <w:p w14:paraId="1DC8352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r>
      <w:tr w:rsidR="00635314" w:rsidRPr="000F4A3A" w14:paraId="69CE859A" w14:textId="77777777" w:rsidTr="00F07AA2">
        <w:trPr>
          <w:trHeight w:val="240"/>
        </w:trPr>
        <w:tc>
          <w:tcPr>
            <w:tcW w:w="685" w:type="pct"/>
            <w:tcBorders>
              <w:top w:val="nil"/>
              <w:left w:val="nil"/>
              <w:bottom w:val="nil"/>
              <w:right w:val="nil"/>
            </w:tcBorders>
            <w:shd w:val="clear" w:color="000000" w:fill="FFFFFF"/>
            <w:noWrap/>
            <w:vAlign w:val="bottom"/>
            <w:hideMark/>
          </w:tcPr>
          <w:p w14:paraId="0293D8C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7CEF077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nil"/>
            </w:tcBorders>
            <w:shd w:val="clear" w:color="000000" w:fill="FFFFFF"/>
            <w:noWrap/>
            <w:vAlign w:val="bottom"/>
            <w:hideMark/>
          </w:tcPr>
          <w:p w14:paraId="78FEC95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617EB5F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5516C65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single" w:sz="4" w:space="0" w:color="auto"/>
            </w:tcBorders>
            <w:shd w:val="clear" w:color="000000" w:fill="FFFFFF"/>
            <w:noWrap/>
            <w:vAlign w:val="bottom"/>
            <w:hideMark/>
          </w:tcPr>
          <w:p w14:paraId="65C34DF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60" w:type="pct"/>
            <w:tcBorders>
              <w:top w:val="nil"/>
              <w:left w:val="single" w:sz="4" w:space="0" w:color="auto"/>
              <w:bottom w:val="nil"/>
              <w:right w:val="nil"/>
            </w:tcBorders>
            <w:shd w:val="clear" w:color="000000" w:fill="FFFFFF"/>
            <w:noWrap/>
            <w:vAlign w:val="bottom"/>
            <w:hideMark/>
          </w:tcPr>
          <w:p w14:paraId="4F8B3B4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nil"/>
            </w:tcBorders>
            <w:shd w:val="clear" w:color="000000" w:fill="FFFFFF"/>
            <w:noWrap/>
            <w:vAlign w:val="bottom"/>
            <w:hideMark/>
          </w:tcPr>
          <w:p w14:paraId="2B6D8EF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2512B62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59E3E6B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single" w:sz="4" w:space="0" w:color="auto"/>
            </w:tcBorders>
            <w:shd w:val="clear" w:color="000000" w:fill="FFFFFF"/>
            <w:noWrap/>
            <w:vAlign w:val="bottom"/>
            <w:hideMark/>
          </w:tcPr>
          <w:p w14:paraId="1717CD4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60" w:type="pct"/>
            <w:tcBorders>
              <w:top w:val="nil"/>
              <w:left w:val="single" w:sz="4" w:space="0" w:color="auto"/>
              <w:bottom w:val="nil"/>
              <w:right w:val="nil"/>
            </w:tcBorders>
            <w:shd w:val="clear" w:color="000000" w:fill="FFFFFF"/>
            <w:noWrap/>
            <w:vAlign w:val="bottom"/>
            <w:hideMark/>
          </w:tcPr>
          <w:p w14:paraId="40B04DE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(0.008)</w:t>
            </w:r>
          </w:p>
        </w:tc>
        <w:tc>
          <w:tcPr>
            <w:tcW w:w="280" w:type="pct"/>
            <w:tcBorders>
              <w:top w:val="nil"/>
              <w:left w:val="nil"/>
              <w:bottom w:val="nil"/>
              <w:right w:val="nil"/>
            </w:tcBorders>
            <w:shd w:val="clear" w:color="000000" w:fill="FFFFFF"/>
            <w:noWrap/>
            <w:vAlign w:val="bottom"/>
            <w:hideMark/>
          </w:tcPr>
          <w:p w14:paraId="46AA82F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16703AD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309" w:type="pct"/>
            <w:tcBorders>
              <w:top w:val="nil"/>
              <w:left w:val="nil"/>
              <w:bottom w:val="nil"/>
              <w:right w:val="nil"/>
            </w:tcBorders>
            <w:shd w:val="clear" w:color="000000" w:fill="FFFFFF"/>
            <w:noWrap/>
            <w:vAlign w:val="bottom"/>
            <w:hideMark/>
          </w:tcPr>
          <w:p w14:paraId="6A8D370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c>
          <w:tcPr>
            <w:tcW w:w="280" w:type="pct"/>
            <w:tcBorders>
              <w:top w:val="nil"/>
              <w:left w:val="nil"/>
              <w:bottom w:val="nil"/>
              <w:right w:val="nil"/>
            </w:tcBorders>
            <w:shd w:val="clear" w:color="000000" w:fill="FFFFFF"/>
            <w:noWrap/>
            <w:vAlign w:val="bottom"/>
            <w:hideMark/>
          </w:tcPr>
          <w:p w14:paraId="4684A58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(0.007)</w:t>
            </w:r>
          </w:p>
        </w:tc>
      </w:tr>
      <w:tr w:rsidR="00635314" w:rsidRPr="000F4A3A" w14:paraId="771CD5B5" w14:textId="77777777" w:rsidTr="00F07AA2">
        <w:trPr>
          <w:trHeight w:val="240"/>
        </w:trPr>
        <w:tc>
          <w:tcPr>
            <w:tcW w:w="685" w:type="pct"/>
            <w:tcBorders>
              <w:top w:val="nil"/>
              <w:left w:val="nil"/>
              <w:bottom w:val="nil"/>
              <w:right w:val="nil"/>
            </w:tcBorders>
            <w:shd w:val="clear" w:color="000000" w:fill="FFFFFF"/>
            <w:noWrap/>
            <w:vAlign w:val="bottom"/>
            <w:hideMark/>
          </w:tcPr>
          <w:p w14:paraId="32E85E2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Debt to Equity Ratio</w:t>
            </w:r>
          </w:p>
        </w:tc>
        <w:tc>
          <w:tcPr>
            <w:tcW w:w="260" w:type="pct"/>
            <w:tcBorders>
              <w:top w:val="nil"/>
              <w:left w:val="nil"/>
              <w:bottom w:val="nil"/>
              <w:right w:val="nil"/>
            </w:tcBorders>
            <w:shd w:val="clear" w:color="000000" w:fill="FFFFFF"/>
            <w:noWrap/>
            <w:vAlign w:val="bottom"/>
            <w:hideMark/>
          </w:tcPr>
          <w:p w14:paraId="1771E08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nil"/>
            </w:tcBorders>
            <w:shd w:val="clear" w:color="000000" w:fill="FFFFFF"/>
            <w:noWrap/>
            <w:vAlign w:val="bottom"/>
            <w:hideMark/>
          </w:tcPr>
          <w:p w14:paraId="06BE8DE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309" w:type="pct"/>
            <w:tcBorders>
              <w:top w:val="nil"/>
              <w:left w:val="nil"/>
              <w:bottom w:val="nil"/>
              <w:right w:val="nil"/>
            </w:tcBorders>
            <w:shd w:val="clear" w:color="000000" w:fill="FFFFFF"/>
            <w:noWrap/>
            <w:vAlign w:val="bottom"/>
            <w:hideMark/>
          </w:tcPr>
          <w:p w14:paraId="5755C27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309" w:type="pct"/>
            <w:tcBorders>
              <w:top w:val="nil"/>
              <w:left w:val="nil"/>
              <w:bottom w:val="nil"/>
              <w:right w:val="nil"/>
            </w:tcBorders>
            <w:shd w:val="clear" w:color="000000" w:fill="FFFFFF"/>
            <w:noWrap/>
            <w:vAlign w:val="bottom"/>
            <w:hideMark/>
          </w:tcPr>
          <w:p w14:paraId="1012EF6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single" w:sz="4" w:space="0" w:color="auto"/>
            </w:tcBorders>
            <w:shd w:val="clear" w:color="000000" w:fill="FFFFFF"/>
            <w:noWrap/>
            <w:vAlign w:val="bottom"/>
            <w:hideMark/>
          </w:tcPr>
          <w:p w14:paraId="417732E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60" w:type="pct"/>
            <w:tcBorders>
              <w:top w:val="nil"/>
              <w:left w:val="single" w:sz="4" w:space="0" w:color="auto"/>
              <w:bottom w:val="nil"/>
              <w:right w:val="nil"/>
            </w:tcBorders>
            <w:shd w:val="clear" w:color="000000" w:fill="FFFFFF"/>
            <w:noWrap/>
            <w:vAlign w:val="bottom"/>
            <w:hideMark/>
          </w:tcPr>
          <w:p w14:paraId="228561A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nil"/>
            </w:tcBorders>
            <w:shd w:val="clear" w:color="000000" w:fill="FFFFFF"/>
            <w:noWrap/>
            <w:vAlign w:val="bottom"/>
            <w:hideMark/>
          </w:tcPr>
          <w:p w14:paraId="7200F61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309" w:type="pct"/>
            <w:tcBorders>
              <w:top w:val="nil"/>
              <w:left w:val="nil"/>
              <w:bottom w:val="nil"/>
              <w:right w:val="nil"/>
            </w:tcBorders>
            <w:shd w:val="clear" w:color="000000" w:fill="FFFFFF"/>
            <w:noWrap/>
            <w:vAlign w:val="bottom"/>
            <w:hideMark/>
          </w:tcPr>
          <w:p w14:paraId="29EF000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309" w:type="pct"/>
            <w:tcBorders>
              <w:top w:val="nil"/>
              <w:left w:val="nil"/>
              <w:bottom w:val="nil"/>
              <w:right w:val="nil"/>
            </w:tcBorders>
            <w:shd w:val="clear" w:color="000000" w:fill="FFFFFF"/>
            <w:noWrap/>
            <w:vAlign w:val="bottom"/>
            <w:hideMark/>
          </w:tcPr>
          <w:p w14:paraId="50E083E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single" w:sz="4" w:space="0" w:color="auto"/>
            </w:tcBorders>
            <w:shd w:val="clear" w:color="000000" w:fill="FFFFFF"/>
            <w:noWrap/>
            <w:vAlign w:val="bottom"/>
            <w:hideMark/>
          </w:tcPr>
          <w:p w14:paraId="5031F93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60" w:type="pct"/>
            <w:tcBorders>
              <w:top w:val="nil"/>
              <w:left w:val="single" w:sz="4" w:space="0" w:color="auto"/>
              <w:bottom w:val="nil"/>
              <w:right w:val="nil"/>
            </w:tcBorders>
            <w:shd w:val="clear" w:color="000000" w:fill="FFFFFF"/>
            <w:noWrap/>
            <w:vAlign w:val="bottom"/>
            <w:hideMark/>
          </w:tcPr>
          <w:p w14:paraId="2BA0A11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nil"/>
            </w:tcBorders>
            <w:shd w:val="clear" w:color="000000" w:fill="FFFFFF"/>
            <w:noWrap/>
            <w:vAlign w:val="bottom"/>
            <w:hideMark/>
          </w:tcPr>
          <w:p w14:paraId="4C505FD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309" w:type="pct"/>
            <w:tcBorders>
              <w:top w:val="nil"/>
              <w:left w:val="nil"/>
              <w:bottom w:val="nil"/>
              <w:right w:val="nil"/>
            </w:tcBorders>
            <w:shd w:val="clear" w:color="000000" w:fill="FFFFFF"/>
            <w:noWrap/>
            <w:vAlign w:val="bottom"/>
            <w:hideMark/>
          </w:tcPr>
          <w:p w14:paraId="4279CAA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309" w:type="pct"/>
            <w:tcBorders>
              <w:top w:val="nil"/>
              <w:left w:val="nil"/>
              <w:bottom w:val="nil"/>
              <w:right w:val="nil"/>
            </w:tcBorders>
            <w:shd w:val="clear" w:color="000000" w:fill="FFFFFF"/>
            <w:noWrap/>
            <w:vAlign w:val="bottom"/>
            <w:hideMark/>
          </w:tcPr>
          <w:p w14:paraId="5560DCD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nil"/>
            </w:tcBorders>
            <w:shd w:val="clear" w:color="000000" w:fill="FFFFFF"/>
            <w:noWrap/>
            <w:vAlign w:val="bottom"/>
            <w:hideMark/>
          </w:tcPr>
          <w:p w14:paraId="0005BC7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r>
      <w:tr w:rsidR="00635314" w:rsidRPr="000F4A3A" w14:paraId="61631DDA" w14:textId="77777777" w:rsidTr="00F07AA2">
        <w:trPr>
          <w:trHeight w:val="240"/>
        </w:trPr>
        <w:tc>
          <w:tcPr>
            <w:tcW w:w="685" w:type="pct"/>
            <w:tcBorders>
              <w:top w:val="nil"/>
              <w:left w:val="nil"/>
              <w:bottom w:val="nil"/>
              <w:right w:val="nil"/>
            </w:tcBorders>
            <w:shd w:val="clear" w:color="000000" w:fill="FFFFFF"/>
            <w:noWrap/>
            <w:vAlign w:val="bottom"/>
            <w:hideMark/>
          </w:tcPr>
          <w:p w14:paraId="283F79D7"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263202E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80" w:type="pct"/>
            <w:tcBorders>
              <w:top w:val="nil"/>
              <w:left w:val="nil"/>
              <w:bottom w:val="nil"/>
              <w:right w:val="nil"/>
            </w:tcBorders>
            <w:shd w:val="clear" w:color="000000" w:fill="FFFFFF"/>
            <w:noWrap/>
            <w:vAlign w:val="bottom"/>
            <w:hideMark/>
          </w:tcPr>
          <w:p w14:paraId="67A60A9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309" w:type="pct"/>
            <w:tcBorders>
              <w:top w:val="nil"/>
              <w:left w:val="nil"/>
              <w:bottom w:val="nil"/>
              <w:right w:val="nil"/>
            </w:tcBorders>
            <w:shd w:val="clear" w:color="000000" w:fill="FFFFFF"/>
            <w:noWrap/>
            <w:vAlign w:val="bottom"/>
            <w:hideMark/>
          </w:tcPr>
          <w:p w14:paraId="67F054C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309" w:type="pct"/>
            <w:tcBorders>
              <w:top w:val="nil"/>
              <w:left w:val="nil"/>
              <w:bottom w:val="nil"/>
              <w:right w:val="nil"/>
            </w:tcBorders>
            <w:shd w:val="clear" w:color="000000" w:fill="FFFFFF"/>
            <w:noWrap/>
            <w:vAlign w:val="bottom"/>
            <w:hideMark/>
          </w:tcPr>
          <w:p w14:paraId="09F1836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80" w:type="pct"/>
            <w:tcBorders>
              <w:top w:val="nil"/>
              <w:left w:val="nil"/>
              <w:bottom w:val="nil"/>
              <w:right w:val="single" w:sz="4" w:space="0" w:color="auto"/>
            </w:tcBorders>
            <w:shd w:val="clear" w:color="000000" w:fill="FFFFFF"/>
            <w:noWrap/>
            <w:vAlign w:val="bottom"/>
            <w:hideMark/>
          </w:tcPr>
          <w:p w14:paraId="1149EA5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60" w:type="pct"/>
            <w:tcBorders>
              <w:top w:val="nil"/>
              <w:left w:val="single" w:sz="4" w:space="0" w:color="auto"/>
              <w:bottom w:val="nil"/>
              <w:right w:val="nil"/>
            </w:tcBorders>
            <w:shd w:val="clear" w:color="000000" w:fill="FFFFFF"/>
            <w:noWrap/>
            <w:vAlign w:val="bottom"/>
            <w:hideMark/>
          </w:tcPr>
          <w:p w14:paraId="09B3CD8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80" w:type="pct"/>
            <w:tcBorders>
              <w:top w:val="nil"/>
              <w:left w:val="nil"/>
              <w:bottom w:val="nil"/>
              <w:right w:val="nil"/>
            </w:tcBorders>
            <w:shd w:val="clear" w:color="000000" w:fill="FFFFFF"/>
            <w:noWrap/>
            <w:vAlign w:val="bottom"/>
            <w:hideMark/>
          </w:tcPr>
          <w:p w14:paraId="51E0F36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309" w:type="pct"/>
            <w:tcBorders>
              <w:top w:val="nil"/>
              <w:left w:val="nil"/>
              <w:bottom w:val="nil"/>
              <w:right w:val="nil"/>
            </w:tcBorders>
            <w:shd w:val="clear" w:color="000000" w:fill="FFFFFF"/>
            <w:noWrap/>
            <w:vAlign w:val="bottom"/>
            <w:hideMark/>
          </w:tcPr>
          <w:p w14:paraId="3DE6D98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309" w:type="pct"/>
            <w:tcBorders>
              <w:top w:val="nil"/>
              <w:left w:val="nil"/>
              <w:bottom w:val="nil"/>
              <w:right w:val="nil"/>
            </w:tcBorders>
            <w:shd w:val="clear" w:color="000000" w:fill="FFFFFF"/>
            <w:noWrap/>
            <w:vAlign w:val="bottom"/>
            <w:hideMark/>
          </w:tcPr>
          <w:p w14:paraId="5C34472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80" w:type="pct"/>
            <w:tcBorders>
              <w:top w:val="nil"/>
              <w:left w:val="nil"/>
              <w:bottom w:val="nil"/>
              <w:right w:val="single" w:sz="4" w:space="0" w:color="auto"/>
            </w:tcBorders>
            <w:shd w:val="clear" w:color="000000" w:fill="FFFFFF"/>
            <w:noWrap/>
            <w:vAlign w:val="bottom"/>
            <w:hideMark/>
          </w:tcPr>
          <w:p w14:paraId="5C9B13C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60" w:type="pct"/>
            <w:tcBorders>
              <w:top w:val="nil"/>
              <w:left w:val="single" w:sz="4" w:space="0" w:color="auto"/>
              <w:bottom w:val="nil"/>
              <w:right w:val="nil"/>
            </w:tcBorders>
            <w:shd w:val="clear" w:color="000000" w:fill="FFFFFF"/>
            <w:noWrap/>
            <w:vAlign w:val="bottom"/>
            <w:hideMark/>
          </w:tcPr>
          <w:p w14:paraId="1951697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80" w:type="pct"/>
            <w:tcBorders>
              <w:top w:val="nil"/>
              <w:left w:val="nil"/>
              <w:bottom w:val="nil"/>
              <w:right w:val="nil"/>
            </w:tcBorders>
            <w:shd w:val="clear" w:color="000000" w:fill="FFFFFF"/>
            <w:noWrap/>
            <w:vAlign w:val="bottom"/>
            <w:hideMark/>
          </w:tcPr>
          <w:p w14:paraId="6347949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309" w:type="pct"/>
            <w:tcBorders>
              <w:top w:val="nil"/>
              <w:left w:val="nil"/>
              <w:bottom w:val="nil"/>
              <w:right w:val="nil"/>
            </w:tcBorders>
            <w:shd w:val="clear" w:color="000000" w:fill="FFFFFF"/>
            <w:noWrap/>
            <w:vAlign w:val="bottom"/>
            <w:hideMark/>
          </w:tcPr>
          <w:p w14:paraId="4C1CD5C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309" w:type="pct"/>
            <w:tcBorders>
              <w:top w:val="nil"/>
              <w:left w:val="nil"/>
              <w:bottom w:val="nil"/>
              <w:right w:val="nil"/>
            </w:tcBorders>
            <w:shd w:val="clear" w:color="000000" w:fill="FFFFFF"/>
            <w:noWrap/>
            <w:vAlign w:val="bottom"/>
            <w:hideMark/>
          </w:tcPr>
          <w:p w14:paraId="0940FF9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c>
          <w:tcPr>
            <w:tcW w:w="280" w:type="pct"/>
            <w:tcBorders>
              <w:top w:val="nil"/>
              <w:left w:val="nil"/>
              <w:bottom w:val="nil"/>
              <w:right w:val="nil"/>
            </w:tcBorders>
            <w:shd w:val="clear" w:color="000000" w:fill="FFFFFF"/>
            <w:noWrap/>
            <w:vAlign w:val="bottom"/>
            <w:hideMark/>
          </w:tcPr>
          <w:p w14:paraId="1D9B143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w:t>
            </w:r>
          </w:p>
        </w:tc>
      </w:tr>
      <w:tr w:rsidR="00635314" w:rsidRPr="000F4A3A" w14:paraId="0B12F44B" w14:textId="77777777" w:rsidTr="00F07AA2">
        <w:trPr>
          <w:trHeight w:val="240"/>
        </w:trPr>
        <w:tc>
          <w:tcPr>
            <w:tcW w:w="685" w:type="pct"/>
            <w:tcBorders>
              <w:top w:val="nil"/>
              <w:left w:val="nil"/>
              <w:bottom w:val="nil"/>
              <w:right w:val="nil"/>
            </w:tcBorders>
            <w:shd w:val="clear" w:color="000000" w:fill="FFFFFF"/>
            <w:noWrap/>
            <w:vAlign w:val="bottom"/>
            <w:hideMark/>
          </w:tcPr>
          <w:p w14:paraId="327D23EA"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Capital to Asset Ratio</w:t>
            </w:r>
          </w:p>
        </w:tc>
        <w:tc>
          <w:tcPr>
            <w:tcW w:w="260" w:type="pct"/>
            <w:tcBorders>
              <w:top w:val="nil"/>
              <w:left w:val="nil"/>
              <w:bottom w:val="nil"/>
              <w:right w:val="nil"/>
            </w:tcBorders>
            <w:shd w:val="clear" w:color="000000" w:fill="FFFFFF"/>
            <w:noWrap/>
            <w:vAlign w:val="bottom"/>
            <w:hideMark/>
          </w:tcPr>
          <w:p w14:paraId="05D79B2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0.0061***</w:t>
            </w:r>
          </w:p>
        </w:tc>
        <w:tc>
          <w:tcPr>
            <w:tcW w:w="280" w:type="pct"/>
            <w:tcBorders>
              <w:top w:val="nil"/>
              <w:left w:val="nil"/>
              <w:bottom w:val="nil"/>
              <w:right w:val="nil"/>
            </w:tcBorders>
            <w:shd w:val="clear" w:color="000000" w:fill="FFFFFF"/>
            <w:noWrap/>
            <w:vAlign w:val="bottom"/>
            <w:hideMark/>
          </w:tcPr>
          <w:p w14:paraId="3B68FF0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0.0005</w:t>
            </w:r>
          </w:p>
        </w:tc>
        <w:tc>
          <w:tcPr>
            <w:tcW w:w="309" w:type="pct"/>
            <w:tcBorders>
              <w:top w:val="nil"/>
              <w:left w:val="nil"/>
              <w:bottom w:val="nil"/>
              <w:right w:val="nil"/>
            </w:tcBorders>
            <w:shd w:val="clear" w:color="000000" w:fill="FFFFFF"/>
            <w:noWrap/>
            <w:vAlign w:val="bottom"/>
            <w:hideMark/>
          </w:tcPr>
          <w:p w14:paraId="460C04F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0.0037**</w:t>
            </w:r>
          </w:p>
        </w:tc>
        <w:tc>
          <w:tcPr>
            <w:tcW w:w="309" w:type="pct"/>
            <w:tcBorders>
              <w:top w:val="nil"/>
              <w:left w:val="nil"/>
              <w:bottom w:val="nil"/>
              <w:right w:val="nil"/>
            </w:tcBorders>
            <w:shd w:val="clear" w:color="000000" w:fill="FFFFFF"/>
            <w:noWrap/>
            <w:vAlign w:val="bottom"/>
            <w:hideMark/>
          </w:tcPr>
          <w:p w14:paraId="56280AC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w:t>
            </w:r>
          </w:p>
        </w:tc>
        <w:tc>
          <w:tcPr>
            <w:tcW w:w="280" w:type="pct"/>
            <w:tcBorders>
              <w:top w:val="nil"/>
              <w:left w:val="nil"/>
              <w:bottom w:val="nil"/>
              <w:right w:val="single" w:sz="4" w:space="0" w:color="auto"/>
            </w:tcBorders>
            <w:shd w:val="clear" w:color="000000" w:fill="FFFFFF"/>
            <w:noWrap/>
            <w:vAlign w:val="bottom"/>
            <w:hideMark/>
          </w:tcPr>
          <w:p w14:paraId="5932E00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0.0032**</w:t>
            </w:r>
          </w:p>
        </w:tc>
        <w:tc>
          <w:tcPr>
            <w:tcW w:w="260" w:type="pct"/>
            <w:tcBorders>
              <w:top w:val="nil"/>
              <w:left w:val="single" w:sz="4" w:space="0" w:color="auto"/>
              <w:bottom w:val="nil"/>
              <w:right w:val="nil"/>
            </w:tcBorders>
            <w:shd w:val="clear" w:color="000000" w:fill="FFFFFF"/>
            <w:noWrap/>
            <w:vAlign w:val="bottom"/>
            <w:hideMark/>
          </w:tcPr>
          <w:p w14:paraId="28E858B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0.0060***</w:t>
            </w:r>
          </w:p>
        </w:tc>
        <w:tc>
          <w:tcPr>
            <w:tcW w:w="280" w:type="pct"/>
            <w:tcBorders>
              <w:top w:val="nil"/>
              <w:left w:val="nil"/>
              <w:bottom w:val="nil"/>
              <w:right w:val="nil"/>
            </w:tcBorders>
            <w:shd w:val="clear" w:color="000000" w:fill="FFFFFF"/>
            <w:noWrap/>
            <w:vAlign w:val="bottom"/>
            <w:hideMark/>
          </w:tcPr>
          <w:p w14:paraId="749F4D0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0.0005</w:t>
            </w:r>
          </w:p>
        </w:tc>
        <w:tc>
          <w:tcPr>
            <w:tcW w:w="309" w:type="pct"/>
            <w:tcBorders>
              <w:top w:val="nil"/>
              <w:left w:val="nil"/>
              <w:bottom w:val="nil"/>
              <w:right w:val="nil"/>
            </w:tcBorders>
            <w:shd w:val="clear" w:color="000000" w:fill="FFFFFF"/>
            <w:noWrap/>
            <w:vAlign w:val="bottom"/>
            <w:hideMark/>
          </w:tcPr>
          <w:p w14:paraId="1E5BC1E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0.0038**</w:t>
            </w:r>
          </w:p>
        </w:tc>
        <w:tc>
          <w:tcPr>
            <w:tcW w:w="309" w:type="pct"/>
            <w:tcBorders>
              <w:top w:val="nil"/>
              <w:left w:val="nil"/>
              <w:bottom w:val="nil"/>
              <w:right w:val="nil"/>
            </w:tcBorders>
            <w:shd w:val="clear" w:color="000000" w:fill="FFFFFF"/>
            <w:noWrap/>
            <w:vAlign w:val="bottom"/>
            <w:hideMark/>
          </w:tcPr>
          <w:p w14:paraId="412A1D7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0.0001</w:t>
            </w:r>
          </w:p>
        </w:tc>
        <w:tc>
          <w:tcPr>
            <w:tcW w:w="280" w:type="pct"/>
            <w:tcBorders>
              <w:top w:val="nil"/>
              <w:left w:val="nil"/>
              <w:bottom w:val="nil"/>
              <w:right w:val="single" w:sz="4" w:space="0" w:color="auto"/>
            </w:tcBorders>
            <w:shd w:val="clear" w:color="000000" w:fill="FFFFFF"/>
            <w:noWrap/>
            <w:vAlign w:val="bottom"/>
            <w:hideMark/>
          </w:tcPr>
          <w:p w14:paraId="07B9760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0.0033**</w:t>
            </w:r>
          </w:p>
        </w:tc>
        <w:tc>
          <w:tcPr>
            <w:tcW w:w="260" w:type="pct"/>
            <w:tcBorders>
              <w:top w:val="nil"/>
              <w:left w:val="single" w:sz="4" w:space="0" w:color="auto"/>
              <w:bottom w:val="nil"/>
              <w:right w:val="nil"/>
            </w:tcBorders>
            <w:shd w:val="clear" w:color="000000" w:fill="FFFFFF"/>
            <w:noWrap/>
            <w:vAlign w:val="bottom"/>
            <w:hideMark/>
          </w:tcPr>
          <w:p w14:paraId="118CF09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0.0049***</w:t>
            </w:r>
          </w:p>
        </w:tc>
        <w:tc>
          <w:tcPr>
            <w:tcW w:w="280" w:type="pct"/>
            <w:tcBorders>
              <w:top w:val="nil"/>
              <w:left w:val="nil"/>
              <w:bottom w:val="nil"/>
              <w:right w:val="nil"/>
            </w:tcBorders>
            <w:shd w:val="clear" w:color="000000" w:fill="FFFFFF"/>
            <w:noWrap/>
            <w:vAlign w:val="bottom"/>
            <w:hideMark/>
          </w:tcPr>
          <w:p w14:paraId="66F67BA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18F2118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0.0035*</w:t>
            </w:r>
          </w:p>
        </w:tc>
        <w:tc>
          <w:tcPr>
            <w:tcW w:w="309" w:type="pct"/>
            <w:tcBorders>
              <w:top w:val="nil"/>
              <w:left w:val="nil"/>
              <w:bottom w:val="nil"/>
              <w:right w:val="nil"/>
            </w:tcBorders>
            <w:shd w:val="clear" w:color="000000" w:fill="FFFFFF"/>
            <w:noWrap/>
            <w:vAlign w:val="bottom"/>
            <w:hideMark/>
          </w:tcPr>
          <w:p w14:paraId="1998394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nil"/>
            </w:tcBorders>
            <w:shd w:val="clear" w:color="000000" w:fill="FFFFFF"/>
            <w:noWrap/>
            <w:vAlign w:val="bottom"/>
            <w:hideMark/>
          </w:tcPr>
          <w:p w14:paraId="7FDAE1B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0.0035*</w:t>
            </w:r>
          </w:p>
        </w:tc>
      </w:tr>
      <w:tr w:rsidR="00635314" w:rsidRPr="000F4A3A" w14:paraId="7DF6FFB4" w14:textId="77777777" w:rsidTr="00F07AA2">
        <w:trPr>
          <w:trHeight w:val="240"/>
        </w:trPr>
        <w:tc>
          <w:tcPr>
            <w:tcW w:w="685" w:type="pct"/>
            <w:tcBorders>
              <w:top w:val="nil"/>
              <w:left w:val="nil"/>
              <w:bottom w:val="nil"/>
              <w:right w:val="nil"/>
            </w:tcBorders>
            <w:shd w:val="clear" w:color="000000" w:fill="FFFFFF"/>
            <w:noWrap/>
            <w:vAlign w:val="bottom"/>
            <w:hideMark/>
          </w:tcPr>
          <w:p w14:paraId="7132929F"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3C2FD28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80" w:type="pct"/>
            <w:tcBorders>
              <w:top w:val="nil"/>
              <w:left w:val="nil"/>
              <w:bottom w:val="nil"/>
              <w:right w:val="nil"/>
            </w:tcBorders>
            <w:shd w:val="clear" w:color="000000" w:fill="FFFFFF"/>
            <w:noWrap/>
            <w:vAlign w:val="bottom"/>
            <w:hideMark/>
          </w:tcPr>
          <w:p w14:paraId="11AB525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7482A54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530B6E2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80" w:type="pct"/>
            <w:tcBorders>
              <w:top w:val="nil"/>
              <w:left w:val="nil"/>
              <w:bottom w:val="nil"/>
              <w:right w:val="single" w:sz="4" w:space="0" w:color="auto"/>
            </w:tcBorders>
            <w:shd w:val="clear" w:color="000000" w:fill="FFFFFF"/>
            <w:noWrap/>
            <w:vAlign w:val="bottom"/>
            <w:hideMark/>
          </w:tcPr>
          <w:p w14:paraId="788ECF5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60" w:type="pct"/>
            <w:tcBorders>
              <w:top w:val="nil"/>
              <w:left w:val="single" w:sz="4" w:space="0" w:color="auto"/>
              <w:bottom w:val="nil"/>
              <w:right w:val="nil"/>
            </w:tcBorders>
            <w:shd w:val="clear" w:color="000000" w:fill="FFFFFF"/>
            <w:noWrap/>
            <w:vAlign w:val="bottom"/>
            <w:hideMark/>
          </w:tcPr>
          <w:p w14:paraId="05D77D7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80" w:type="pct"/>
            <w:tcBorders>
              <w:top w:val="nil"/>
              <w:left w:val="nil"/>
              <w:bottom w:val="nil"/>
              <w:right w:val="nil"/>
            </w:tcBorders>
            <w:shd w:val="clear" w:color="000000" w:fill="FFFFFF"/>
            <w:noWrap/>
            <w:vAlign w:val="bottom"/>
            <w:hideMark/>
          </w:tcPr>
          <w:p w14:paraId="36F412F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4C879EE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09E8380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80" w:type="pct"/>
            <w:tcBorders>
              <w:top w:val="nil"/>
              <w:left w:val="nil"/>
              <w:bottom w:val="nil"/>
              <w:right w:val="single" w:sz="4" w:space="0" w:color="auto"/>
            </w:tcBorders>
            <w:shd w:val="clear" w:color="000000" w:fill="FFFFFF"/>
            <w:noWrap/>
            <w:vAlign w:val="bottom"/>
            <w:hideMark/>
          </w:tcPr>
          <w:p w14:paraId="2CBAF15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60" w:type="pct"/>
            <w:tcBorders>
              <w:top w:val="nil"/>
              <w:left w:val="single" w:sz="4" w:space="0" w:color="auto"/>
              <w:bottom w:val="nil"/>
              <w:right w:val="nil"/>
            </w:tcBorders>
            <w:shd w:val="clear" w:color="000000" w:fill="FFFFFF"/>
            <w:noWrap/>
            <w:vAlign w:val="bottom"/>
            <w:hideMark/>
          </w:tcPr>
          <w:p w14:paraId="120FA4B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80" w:type="pct"/>
            <w:tcBorders>
              <w:top w:val="nil"/>
              <w:left w:val="nil"/>
              <w:bottom w:val="nil"/>
              <w:right w:val="nil"/>
            </w:tcBorders>
            <w:shd w:val="clear" w:color="000000" w:fill="FFFFFF"/>
            <w:noWrap/>
            <w:vAlign w:val="bottom"/>
            <w:hideMark/>
          </w:tcPr>
          <w:p w14:paraId="7D2F27B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1513A7D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309" w:type="pct"/>
            <w:tcBorders>
              <w:top w:val="nil"/>
              <w:left w:val="nil"/>
              <w:bottom w:val="nil"/>
              <w:right w:val="nil"/>
            </w:tcBorders>
            <w:shd w:val="clear" w:color="000000" w:fill="FFFFFF"/>
            <w:noWrap/>
            <w:vAlign w:val="bottom"/>
            <w:hideMark/>
          </w:tcPr>
          <w:p w14:paraId="2E1BCA6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c>
          <w:tcPr>
            <w:tcW w:w="280" w:type="pct"/>
            <w:tcBorders>
              <w:top w:val="nil"/>
              <w:left w:val="nil"/>
              <w:bottom w:val="nil"/>
              <w:right w:val="nil"/>
            </w:tcBorders>
            <w:shd w:val="clear" w:color="000000" w:fill="FFFFFF"/>
            <w:noWrap/>
            <w:vAlign w:val="bottom"/>
            <w:hideMark/>
          </w:tcPr>
          <w:p w14:paraId="7B30108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w:t>
            </w:r>
          </w:p>
        </w:tc>
      </w:tr>
      <w:tr w:rsidR="00635314" w:rsidRPr="000F4A3A" w14:paraId="7F385345" w14:textId="77777777" w:rsidTr="00F07AA2">
        <w:trPr>
          <w:trHeight w:val="240"/>
        </w:trPr>
        <w:tc>
          <w:tcPr>
            <w:tcW w:w="685" w:type="pct"/>
            <w:tcBorders>
              <w:top w:val="nil"/>
              <w:left w:val="nil"/>
              <w:bottom w:val="nil"/>
              <w:right w:val="nil"/>
            </w:tcBorders>
            <w:shd w:val="clear" w:color="000000" w:fill="FFFFFF"/>
            <w:noWrap/>
            <w:vAlign w:val="bottom"/>
            <w:hideMark/>
          </w:tcPr>
          <w:p w14:paraId="07BC958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xml:space="preserve">Asset Structure </w:t>
            </w:r>
          </w:p>
        </w:tc>
        <w:tc>
          <w:tcPr>
            <w:tcW w:w="260" w:type="pct"/>
            <w:tcBorders>
              <w:top w:val="nil"/>
              <w:left w:val="nil"/>
              <w:bottom w:val="nil"/>
              <w:right w:val="nil"/>
            </w:tcBorders>
            <w:shd w:val="clear" w:color="000000" w:fill="FFFFFF"/>
            <w:noWrap/>
            <w:vAlign w:val="bottom"/>
            <w:hideMark/>
          </w:tcPr>
          <w:p w14:paraId="68C2111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-0.079***</w:t>
            </w:r>
          </w:p>
        </w:tc>
        <w:tc>
          <w:tcPr>
            <w:tcW w:w="280" w:type="pct"/>
            <w:tcBorders>
              <w:top w:val="nil"/>
              <w:left w:val="nil"/>
              <w:bottom w:val="nil"/>
              <w:right w:val="nil"/>
            </w:tcBorders>
            <w:shd w:val="clear" w:color="000000" w:fill="FFFFFF"/>
            <w:noWrap/>
            <w:vAlign w:val="bottom"/>
            <w:hideMark/>
          </w:tcPr>
          <w:p w14:paraId="7817B65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-0.0025</w:t>
            </w:r>
          </w:p>
        </w:tc>
        <w:tc>
          <w:tcPr>
            <w:tcW w:w="309" w:type="pct"/>
            <w:tcBorders>
              <w:top w:val="nil"/>
              <w:left w:val="nil"/>
              <w:bottom w:val="nil"/>
              <w:right w:val="nil"/>
            </w:tcBorders>
            <w:shd w:val="clear" w:color="000000" w:fill="FFFFFF"/>
            <w:noWrap/>
            <w:vAlign w:val="bottom"/>
            <w:hideMark/>
          </w:tcPr>
          <w:p w14:paraId="40BC016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-0.0035</w:t>
            </w:r>
          </w:p>
        </w:tc>
        <w:tc>
          <w:tcPr>
            <w:tcW w:w="309" w:type="pct"/>
            <w:tcBorders>
              <w:top w:val="nil"/>
              <w:left w:val="nil"/>
              <w:bottom w:val="nil"/>
              <w:right w:val="nil"/>
            </w:tcBorders>
            <w:shd w:val="clear" w:color="000000" w:fill="FFFFFF"/>
            <w:noWrap/>
            <w:vAlign w:val="bottom"/>
            <w:hideMark/>
          </w:tcPr>
          <w:p w14:paraId="078E8A6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0.0004</w:t>
            </w:r>
          </w:p>
        </w:tc>
        <w:tc>
          <w:tcPr>
            <w:tcW w:w="280" w:type="pct"/>
            <w:tcBorders>
              <w:top w:val="nil"/>
              <w:left w:val="nil"/>
              <w:bottom w:val="nil"/>
              <w:right w:val="single" w:sz="4" w:space="0" w:color="auto"/>
            </w:tcBorders>
            <w:shd w:val="clear" w:color="000000" w:fill="FFFFFF"/>
            <w:noWrap/>
            <w:vAlign w:val="bottom"/>
            <w:hideMark/>
          </w:tcPr>
          <w:p w14:paraId="025FB3C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0.0002</w:t>
            </w:r>
          </w:p>
        </w:tc>
        <w:tc>
          <w:tcPr>
            <w:tcW w:w="260" w:type="pct"/>
            <w:tcBorders>
              <w:top w:val="nil"/>
              <w:left w:val="single" w:sz="4" w:space="0" w:color="auto"/>
              <w:bottom w:val="nil"/>
              <w:right w:val="nil"/>
            </w:tcBorders>
            <w:shd w:val="clear" w:color="000000" w:fill="FFFFFF"/>
            <w:noWrap/>
            <w:vAlign w:val="bottom"/>
            <w:hideMark/>
          </w:tcPr>
          <w:p w14:paraId="435B7F7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-0.0800***</w:t>
            </w:r>
          </w:p>
        </w:tc>
        <w:tc>
          <w:tcPr>
            <w:tcW w:w="280" w:type="pct"/>
            <w:tcBorders>
              <w:top w:val="nil"/>
              <w:left w:val="nil"/>
              <w:bottom w:val="nil"/>
              <w:right w:val="nil"/>
            </w:tcBorders>
            <w:shd w:val="clear" w:color="000000" w:fill="FFFFFF"/>
            <w:noWrap/>
            <w:vAlign w:val="bottom"/>
            <w:hideMark/>
          </w:tcPr>
          <w:p w14:paraId="2835BA5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-0.0012</w:t>
            </w:r>
          </w:p>
        </w:tc>
        <w:tc>
          <w:tcPr>
            <w:tcW w:w="309" w:type="pct"/>
            <w:tcBorders>
              <w:top w:val="nil"/>
              <w:left w:val="nil"/>
              <w:bottom w:val="nil"/>
              <w:right w:val="nil"/>
            </w:tcBorders>
            <w:shd w:val="clear" w:color="000000" w:fill="FFFFFF"/>
            <w:noWrap/>
            <w:vAlign w:val="bottom"/>
            <w:hideMark/>
          </w:tcPr>
          <w:p w14:paraId="3039973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-0.0022</w:t>
            </w:r>
          </w:p>
        </w:tc>
        <w:tc>
          <w:tcPr>
            <w:tcW w:w="309" w:type="pct"/>
            <w:tcBorders>
              <w:top w:val="nil"/>
              <w:left w:val="nil"/>
              <w:bottom w:val="nil"/>
              <w:right w:val="nil"/>
            </w:tcBorders>
            <w:shd w:val="clear" w:color="000000" w:fill="FFFFFF"/>
            <w:noWrap/>
            <w:vAlign w:val="bottom"/>
            <w:hideMark/>
          </w:tcPr>
          <w:p w14:paraId="2C6AA7A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0.0017</w:t>
            </w:r>
          </w:p>
        </w:tc>
        <w:tc>
          <w:tcPr>
            <w:tcW w:w="280" w:type="pct"/>
            <w:tcBorders>
              <w:top w:val="nil"/>
              <w:left w:val="nil"/>
              <w:bottom w:val="nil"/>
              <w:right w:val="single" w:sz="4" w:space="0" w:color="auto"/>
            </w:tcBorders>
            <w:shd w:val="clear" w:color="000000" w:fill="FFFFFF"/>
            <w:noWrap/>
            <w:vAlign w:val="bottom"/>
            <w:hideMark/>
          </w:tcPr>
          <w:p w14:paraId="12AF15A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0.0016</w:t>
            </w:r>
          </w:p>
        </w:tc>
        <w:tc>
          <w:tcPr>
            <w:tcW w:w="260" w:type="pct"/>
            <w:tcBorders>
              <w:top w:val="nil"/>
              <w:left w:val="single" w:sz="4" w:space="0" w:color="auto"/>
              <w:bottom w:val="nil"/>
              <w:right w:val="nil"/>
            </w:tcBorders>
            <w:shd w:val="clear" w:color="000000" w:fill="FFFFFF"/>
            <w:noWrap/>
            <w:vAlign w:val="bottom"/>
            <w:hideMark/>
          </w:tcPr>
          <w:p w14:paraId="510FCE5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-0.0715***</w:t>
            </w:r>
          </w:p>
        </w:tc>
        <w:tc>
          <w:tcPr>
            <w:tcW w:w="280" w:type="pct"/>
            <w:tcBorders>
              <w:top w:val="nil"/>
              <w:left w:val="nil"/>
              <w:bottom w:val="nil"/>
              <w:right w:val="nil"/>
            </w:tcBorders>
            <w:shd w:val="clear" w:color="000000" w:fill="FFFFFF"/>
            <w:noWrap/>
            <w:vAlign w:val="bottom"/>
            <w:hideMark/>
          </w:tcPr>
          <w:p w14:paraId="666B3B0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0.0032</w:t>
            </w:r>
          </w:p>
        </w:tc>
        <w:tc>
          <w:tcPr>
            <w:tcW w:w="309" w:type="pct"/>
            <w:tcBorders>
              <w:top w:val="nil"/>
              <w:left w:val="nil"/>
              <w:bottom w:val="nil"/>
              <w:right w:val="nil"/>
            </w:tcBorders>
            <w:shd w:val="clear" w:color="000000" w:fill="FFFFFF"/>
            <w:noWrap/>
            <w:vAlign w:val="bottom"/>
            <w:hideMark/>
          </w:tcPr>
          <w:p w14:paraId="3AC4D64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0.0021</w:t>
            </w:r>
          </w:p>
        </w:tc>
        <w:tc>
          <w:tcPr>
            <w:tcW w:w="309" w:type="pct"/>
            <w:tcBorders>
              <w:top w:val="nil"/>
              <w:left w:val="nil"/>
              <w:bottom w:val="nil"/>
              <w:right w:val="nil"/>
            </w:tcBorders>
            <w:shd w:val="clear" w:color="000000" w:fill="FFFFFF"/>
            <w:noWrap/>
            <w:vAlign w:val="bottom"/>
            <w:hideMark/>
          </w:tcPr>
          <w:p w14:paraId="2C5C83D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0.0032</w:t>
            </w:r>
          </w:p>
        </w:tc>
        <w:tc>
          <w:tcPr>
            <w:tcW w:w="280" w:type="pct"/>
            <w:tcBorders>
              <w:top w:val="nil"/>
              <w:left w:val="nil"/>
              <w:bottom w:val="nil"/>
              <w:right w:val="nil"/>
            </w:tcBorders>
            <w:shd w:val="clear" w:color="000000" w:fill="FFFFFF"/>
            <w:noWrap/>
            <w:vAlign w:val="bottom"/>
            <w:hideMark/>
          </w:tcPr>
          <w:p w14:paraId="743A64C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0.0021</w:t>
            </w:r>
          </w:p>
        </w:tc>
      </w:tr>
      <w:tr w:rsidR="00635314" w:rsidRPr="000F4A3A" w14:paraId="40466666" w14:textId="77777777" w:rsidTr="00F07AA2">
        <w:trPr>
          <w:trHeight w:val="240"/>
        </w:trPr>
        <w:tc>
          <w:tcPr>
            <w:tcW w:w="685" w:type="pct"/>
            <w:tcBorders>
              <w:top w:val="nil"/>
              <w:left w:val="nil"/>
              <w:bottom w:val="nil"/>
              <w:right w:val="nil"/>
            </w:tcBorders>
            <w:shd w:val="clear" w:color="000000" w:fill="FFFFFF"/>
            <w:noWrap/>
            <w:vAlign w:val="bottom"/>
            <w:hideMark/>
          </w:tcPr>
          <w:p w14:paraId="2EDF746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4D807FE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280" w:type="pct"/>
            <w:tcBorders>
              <w:top w:val="nil"/>
              <w:left w:val="nil"/>
              <w:bottom w:val="nil"/>
              <w:right w:val="nil"/>
            </w:tcBorders>
            <w:shd w:val="clear" w:color="000000" w:fill="FFFFFF"/>
            <w:noWrap/>
            <w:vAlign w:val="bottom"/>
            <w:hideMark/>
          </w:tcPr>
          <w:p w14:paraId="55B6E85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309" w:type="pct"/>
            <w:tcBorders>
              <w:top w:val="nil"/>
              <w:left w:val="nil"/>
              <w:bottom w:val="nil"/>
              <w:right w:val="nil"/>
            </w:tcBorders>
            <w:shd w:val="clear" w:color="000000" w:fill="FFFFFF"/>
            <w:noWrap/>
            <w:vAlign w:val="bottom"/>
            <w:hideMark/>
          </w:tcPr>
          <w:p w14:paraId="64FCAA1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309" w:type="pct"/>
            <w:tcBorders>
              <w:top w:val="nil"/>
              <w:left w:val="nil"/>
              <w:bottom w:val="nil"/>
              <w:right w:val="nil"/>
            </w:tcBorders>
            <w:shd w:val="clear" w:color="000000" w:fill="FFFFFF"/>
            <w:noWrap/>
            <w:vAlign w:val="bottom"/>
            <w:hideMark/>
          </w:tcPr>
          <w:p w14:paraId="4C156B8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280" w:type="pct"/>
            <w:tcBorders>
              <w:top w:val="nil"/>
              <w:left w:val="nil"/>
              <w:bottom w:val="nil"/>
              <w:right w:val="single" w:sz="4" w:space="0" w:color="auto"/>
            </w:tcBorders>
            <w:shd w:val="clear" w:color="000000" w:fill="FFFFFF"/>
            <w:noWrap/>
            <w:vAlign w:val="bottom"/>
            <w:hideMark/>
          </w:tcPr>
          <w:p w14:paraId="6CCADE9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(0.016)</w:t>
            </w:r>
          </w:p>
        </w:tc>
        <w:tc>
          <w:tcPr>
            <w:tcW w:w="260" w:type="pct"/>
            <w:tcBorders>
              <w:top w:val="nil"/>
              <w:left w:val="single" w:sz="4" w:space="0" w:color="auto"/>
              <w:bottom w:val="nil"/>
              <w:right w:val="nil"/>
            </w:tcBorders>
            <w:shd w:val="clear" w:color="000000" w:fill="FFFFFF"/>
            <w:noWrap/>
            <w:vAlign w:val="bottom"/>
            <w:hideMark/>
          </w:tcPr>
          <w:p w14:paraId="20BC6A8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280" w:type="pct"/>
            <w:tcBorders>
              <w:top w:val="nil"/>
              <w:left w:val="nil"/>
              <w:bottom w:val="nil"/>
              <w:right w:val="nil"/>
            </w:tcBorders>
            <w:shd w:val="clear" w:color="000000" w:fill="FFFFFF"/>
            <w:noWrap/>
            <w:vAlign w:val="bottom"/>
            <w:hideMark/>
          </w:tcPr>
          <w:p w14:paraId="774F552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309" w:type="pct"/>
            <w:tcBorders>
              <w:top w:val="nil"/>
              <w:left w:val="nil"/>
              <w:bottom w:val="nil"/>
              <w:right w:val="nil"/>
            </w:tcBorders>
            <w:shd w:val="clear" w:color="000000" w:fill="FFFFFF"/>
            <w:noWrap/>
            <w:vAlign w:val="bottom"/>
            <w:hideMark/>
          </w:tcPr>
          <w:p w14:paraId="39833F3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309" w:type="pct"/>
            <w:tcBorders>
              <w:top w:val="nil"/>
              <w:left w:val="nil"/>
              <w:bottom w:val="nil"/>
              <w:right w:val="nil"/>
            </w:tcBorders>
            <w:shd w:val="clear" w:color="000000" w:fill="FFFFFF"/>
            <w:noWrap/>
            <w:vAlign w:val="bottom"/>
            <w:hideMark/>
          </w:tcPr>
          <w:p w14:paraId="7B1C1C4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280" w:type="pct"/>
            <w:tcBorders>
              <w:top w:val="nil"/>
              <w:left w:val="nil"/>
              <w:bottom w:val="nil"/>
              <w:right w:val="single" w:sz="4" w:space="0" w:color="auto"/>
            </w:tcBorders>
            <w:shd w:val="clear" w:color="000000" w:fill="FFFFFF"/>
            <w:noWrap/>
            <w:vAlign w:val="bottom"/>
            <w:hideMark/>
          </w:tcPr>
          <w:p w14:paraId="0075DC1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w:t>
            </w:r>
          </w:p>
        </w:tc>
        <w:tc>
          <w:tcPr>
            <w:tcW w:w="260" w:type="pct"/>
            <w:tcBorders>
              <w:top w:val="nil"/>
              <w:left w:val="single" w:sz="4" w:space="0" w:color="auto"/>
              <w:bottom w:val="nil"/>
              <w:right w:val="nil"/>
            </w:tcBorders>
            <w:shd w:val="clear" w:color="000000" w:fill="FFFFFF"/>
            <w:noWrap/>
            <w:vAlign w:val="bottom"/>
            <w:hideMark/>
          </w:tcPr>
          <w:p w14:paraId="316DB77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280" w:type="pct"/>
            <w:tcBorders>
              <w:top w:val="nil"/>
              <w:left w:val="nil"/>
              <w:bottom w:val="nil"/>
              <w:right w:val="nil"/>
            </w:tcBorders>
            <w:shd w:val="clear" w:color="000000" w:fill="FFFFFF"/>
            <w:noWrap/>
            <w:vAlign w:val="bottom"/>
            <w:hideMark/>
          </w:tcPr>
          <w:p w14:paraId="5924FFB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w:t>
            </w:r>
          </w:p>
        </w:tc>
        <w:tc>
          <w:tcPr>
            <w:tcW w:w="309" w:type="pct"/>
            <w:tcBorders>
              <w:top w:val="nil"/>
              <w:left w:val="nil"/>
              <w:bottom w:val="nil"/>
              <w:right w:val="nil"/>
            </w:tcBorders>
            <w:shd w:val="clear" w:color="000000" w:fill="FFFFFF"/>
            <w:noWrap/>
            <w:vAlign w:val="bottom"/>
            <w:hideMark/>
          </w:tcPr>
          <w:p w14:paraId="7B71F58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w:t>
            </w:r>
          </w:p>
        </w:tc>
        <w:tc>
          <w:tcPr>
            <w:tcW w:w="309" w:type="pct"/>
            <w:tcBorders>
              <w:top w:val="nil"/>
              <w:left w:val="nil"/>
              <w:bottom w:val="nil"/>
              <w:right w:val="nil"/>
            </w:tcBorders>
            <w:shd w:val="clear" w:color="000000" w:fill="FFFFFF"/>
            <w:noWrap/>
            <w:vAlign w:val="bottom"/>
            <w:hideMark/>
          </w:tcPr>
          <w:p w14:paraId="5DE4254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w:t>
            </w:r>
          </w:p>
        </w:tc>
        <w:tc>
          <w:tcPr>
            <w:tcW w:w="280" w:type="pct"/>
            <w:tcBorders>
              <w:top w:val="nil"/>
              <w:left w:val="nil"/>
              <w:bottom w:val="nil"/>
              <w:right w:val="nil"/>
            </w:tcBorders>
            <w:shd w:val="clear" w:color="000000" w:fill="FFFFFF"/>
            <w:noWrap/>
            <w:vAlign w:val="bottom"/>
            <w:hideMark/>
          </w:tcPr>
          <w:p w14:paraId="1477500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(0.018)</w:t>
            </w:r>
          </w:p>
        </w:tc>
      </w:tr>
      <w:tr w:rsidR="00635314" w:rsidRPr="000F4A3A" w14:paraId="13B90CDB" w14:textId="77777777" w:rsidTr="00F07AA2">
        <w:trPr>
          <w:trHeight w:val="240"/>
        </w:trPr>
        <w:tc>
          <w:tcPr>
            <w:tcW w:w="685" w:type="pct"/>
            <w:tcBorders>
              <w:top w:val="nil"/>
              <w:left w:val="nil"/>
              <w:bottom w:val="nil"/>
              <w:right w:val="nil"/>
            </w:tcBorders>
            <w:shd w:val="clear" w:color="000000" w:fill="FFFFFF"/>
            <w:noWrap/>
            <w:vAlign w:val="bottom"/>
            <w:hideMark/>
          </w:tcPr>
          <w:p w14:paraId="67D33DE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Institutional Quality (KKM)</w:t>
            </w:r>
          </w:p>
        </w:tc>
        <w:tc>
          <w:tcPr>
            <w:tcW w:w="260" w:type="pct"/>
            <w:tcBorders>
              <w:top w:val="nil"/>
              <w:left w:val="nil"/>
              <w:bottom w:val="nil"/>
              <w:right w:val="nil"/>
            </w:tcBorders>
            <w:shd w:val="clear" w:color="000000" w:fill="FFFFFF"/>
            <w:noWrap/>
            <w:vAlign w:val="bottom"/>
            <w:hideMark/>
          </w:tcPr>
          <w:p w14:paraId="2DFBBC5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0.0003</w:t>
            </w:r>
          </w:p>
        </w:tc>
        <w:tc>
          <w:tcPr>
            <w:tcW w:w="280" w:type="pct"/>
            <w:tcBorders>
              <w:top w:val="nil"/>
              <w:left w:val="nil"/>
              <w:bottom w:val="nil"/>
              <w:right w:val="nil"/>
            </w:tcBorders>
            <w:shd w:val="clear" w:color="000000" w:fill="FFFFFF"/>
            <w:noWrap/>
            <w:vAlign w:val="bottom"/>
            <w:hideMark/>
          </w:tcPr>
          <w:p w14:paraId="2D75FAA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309" w:type="pct"/>
            <w:tcBorders>
              <w:top w:val="nil"/>
              <w:left w:val="nil"/>
              <w:bottom w:val="nil"/>
              <w:right w:val="nil"/>
            </w:tcBorders>
            <w:shd w:val="clear" w:color="000000" w:fill="FFFFFF"/>
            <w:noWrap/>
            <w:vAlign w:val="bottom"/>
            <w:hideMark/>
          </w:tcPr>
          <w:p w14:paraId="221D9B5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-0.0006</w:t>
            </w:r>
          </w:p>
        </w:tc>
        <w:tc>
          <w:tcPr>
            <w:tcW w:w="309" w:type="pct"/>
            <w:tcBorders>
              <w:top w:val="nil"/>
              <w:left w:val="nil"/>
              <w:bottom w:val="nil"/>
              <w:right w:val="nil"/>
            </w:tcBorders>
            <w:shd w:val="clear" w:color="000000" w:fill="FFFFFF"/>
            <w:noWrap/>
            <w:vAlign w:val="bottom"/>
            <w:hideMark/>
          </w:tcPr>
          <w:p w14:paraId="64DDBED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-0.0006</w:t>
            </w:r>
          </w:p>
        </w:tc>
        <w:tc>
          <w:tcPr>
            <w:tcW w:w="280" w:type="pct"/>
            <w:tcBorders>
              <w:top w:val="nil"/>
              <w:left w:val="nil"/>
              <w:bottom w:val="nil"/>
              <w:right w:val="single" w:sz="4" w:space="0" w:color="auto"/>
            </w:tcBorders>
            <w:shd w:val="clear" w:color="000000" w:fill="FFFFFF"/>
            <w:noWrap/>
            <w:vAlign w:val="bottom"/>
            <w:hideMark/>
          </w:tcPr>
          <w:p w14:paraId="29EFDEB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-0.0006</w:t>
            </w:r>
          </w:p>
        </w:tc>
        <w:tc>
          <w:tcPr>
            <w:tcW w:w="260" w:type="pct"/>
            <w:tcBorders>
              <w:top w:val="nil"/>
              <w:left w:val="single" w:sz="4" w:space="0" w:color="auto"/>
              <w:bottom w:val="nil"/>
              <w:right w:val="nil"/>
            </w:tcBorders>
            <w:shd w:val="clear" w:color="000000" w:fill="FFFFFF"/>
            <w:noWrap/>
            <w:vAlign w:val="bottom"/>
            <w:hideMark/>
          </w:tcPr>
          <w:p w14:paraId="2E8163D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0.0005</w:t>
            </w:r>
          </w:p>
        </w:tc>
        <w:tc>
          <w:tcPr>
            <w:tcW w:w="280" w:type="pct"/>
            <w:tcBorders>
              <w:top w:val="nil"/>
              <w:left w:val="nil"/>
              <w:bottom w:val="nil"/>
              <w:right w:val="nil"/>
            </w:tcBorders>
            <w:shd w:val="clear" w:color="000000" w:fill="FFFFFF"/>
            <w:noWrap/>
            <w:vAlign w:val="bottom"/>
            <w:hideMark/>
          </w:tcPr>
          <w:p w14:paraId="34DEED6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309" w:type="pct"/>
            <w:tcBorders>
              <w:top w:val="nil"/>
              <w:left w:val="nil"/>
              <w:bottom w:val="nil"/>
              <w:right w:val="nil"/>
            </w:tcBorders>
            <w:shd w:val="clear" w:color="000000" w:fill="FFFFFF"/>
            <w:noWrap/>
            <w:vAlign w:val="bottom"/>
            <w:hideMark/>
          </w:tcPr>
          <w:p w14:paraId="6746E6F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309" w:type="pct"/>
            <w:tcBorders>
              <w:top w:val="nil"/>
              <w:left w:val="nil"/>
              <w:bottom w:val="nil"/>
              <w:right w:val="nil"/>
            </w:tcBorders>
            <w:shd w:val="clear" w:color="000000" w:fill="FFFFFF"/>
            <w:noWrap/>
            <w:vAlign w:val="bottom"/>
            <w:hideMark/>
          </w:tcPr>
          <w:p w14:paraId="26170A9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280" w:type="pct"/>
            <w:tcBorders>
              <w:top w:val="nil"/>
              <w:left w:val="nil"/>
              <w:bottom w:val="nil"/>
              <w:right w:val="single" w:sz="4" w:space="0" w:color="auto"/>
            </w:tcBorders>
            <w:shd w:val="clear" w:color="000000" w:fill="FFFFFF"/>
            <w:noWrap/>
            <w:vAlign w:val="bottom"/>
            <w:hideMark/>
          </w:tcPr>
          <w:p w14:paraId="5CFEF90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-0.0007</w:t>
            </w:r>
          </w:p>
        </w:tc>
        <w:tc>
          <w:tcPr>
            <w:tcW w:w="260" w:type="pct"/>
            <w:tcBorders>
              <w:top w:val="nil"/>
              <w:left w:val="single" w:sz="4" w:space="0" w:color="auto"/>
              <w:bottom w:val="nil"/>
              <w:right w:val="nil"/>
            </w:tcBorders>
            <w:shd w:val="clear" w:color="000000" w:fill="FFFFFF"/>
            <w:noWrap/>
            <w:vAlign w:val="bottom"/>
            <w:hideMark/>
          </w:tcPr>
          <w:p w14:paraId="3644FF1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0.0003</w:t>
            </w:r>
          </w:p>
        </w:tc>
        <w:tc>
          <w:tcPr>
            <w:tcW w:w="280" w:type="pct"/>
            <w:tcBorders>
              <w:top w:val="nil"/>
              <w:left w:val="nil"/>
              <w:bottom w:val="nil"/>
              <w:right w:val="nil"/>
            </w:tcBorders>
            <w:shd w:val="clear" w:color="000000" w:fill="FFFFFF"/>
            <w:noWrap/>
            <w:vAlign w:val="bottom"/>
            <w:hideMark/>
          </w:tcPr>
          <w:p w14:paraId="0FFA3F6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0E5F923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-0.0009</w:t>
            </w:r>
          </w:p>
        </w:tc>
        <w:tc>
          <w:tcPr>
            <w:tcW w:w="309" w:type="pct"/>
            <w:tcBorders>
              <w:top w:val="nil"/>
              <w:left w:val="nil"/>
              <w:bottom w:val="nil"/>
              <w:right w:val="nil"/>
            </w:tcBorders>
            <w:shd w:val="clear" w:color="000000" w:fill="FFFFFF"/>
            <w:noWrap/>
            <w:vAlign w:val="bottom"/>
            <w:hideMark/>
          </w:tcPr>
          <w:p w14:paraId="0379E1A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nil"/>
            </w:tcBorders>
            <w:shd w:val="clear" w:color="000000" w:fill="FFFFFF"/>
            <w:noWrap/>
            <w:vAlign w:val="bottom"/>
            <w:hideMark/>
          </w:tcPr>
          <w:p w14:paraId="75D1FBE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-0.0009</w:t>
            </w:r>
          </w:p>
        </w:tc>
      </w:tr>
      <w:tr w:rsidR="00635314" w:rsidRPr="000F4A3A" w14:paraId="20508B1C" w14:textId="77777777" w:rsidTr="00F07AA2">
        <w:trPr>
          <w:trHeight w:val="240"/>
        </w:trPr>
        <w:tc>
          <w:tcPr>
            <w:tcW w:w="685" w:type="pct"/>
            <w:tcBorders>
              <w:top w:val="nil"/>
              <w:left w:val="nil"/>
              <w:bottom w:val="nil"/>
              <w:right w:val="nil"/>
            </w:tcBorders>
            <w:shd w:val="clear" w:color="000000" w:fill="FFFFFF"/>
            <w:noWrap/>
            <w:vAlign w:val="bottom"/>
            <w:hideMark/>
          </w:tcPr>
          <w:p w14:paraId="3D2EFBDC"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left w:val="nil"/>
              <w:bottom w:val="nil"/>
              <w:right w:val="nil"/>
            </w:tcBorders>
            <w:shd w:val="clear" w:color="000000" w:fill="FFFFFF"/>
            <w:noWrap/>
            <w:vAlign w:val="bottom"/>
            <w:hideMark/>
          </w:tcPr>
          <w:p w14:paraId="4E80F9A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nil"/>
            </w:tcBorders>
            <w:shd w:val="clear" w:color="000000" w:fill="FFFFFF"/>
            <w:noWrap/>
            <w:vAlign w:val="bottom"/>
            <w:hideMark/>
          </w:tcPr>
          <w:p w14:paraId="44F5F6C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2B09D15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32B1D42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single" w:sz="4" w:space="0" w:color="auto"/>
            </w:tcBorders>
            <w:shd w:val="clear" w:color="000000" w:fill="FFFFFF"/>
            <w:noWrap/>
            <w:vAlign w:val="bottom"/>
            <w:hideMark/>
          </w:tcPr>
          <w:p w14:paraId="6B2476D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60" w:type="pct"/>
            <w:tcBorders>
              <w:top w:val="nil"/>
              <w:left w:val="single" w:sz="4" w:space="0" w:color="auto"/>
              <w:bottom w:val="nil"/>
              <w:right w:val="nil"/>
            </w:tcBorders>
            <w:shd w:val="clear" w:color="000000" w:fill="FFFFFF"/>
            <w:noWrap/>
            <w:vAlign w:val="bottom"/>
            <w:hideMark/>
          </w:tcPr>
          <w:p w14:paraId="43A63CB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nil"/>
            </w:tcBorders>
            <w:shd w:val="clear" w:color="000000" w:fill="FFFFFF"/>
            <w:noWrap/>
            <w:vAlign w:val="bottom"/>
            <w:hideMark/>
          </w:tcPr>
          <w:p w14:paraId="5B731EA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6A6BCA0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443254D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single" w:sz="4" w:space="0" w:color="auto"/>
            </w:tcBorders>
            <w:shd w:val="clear" w:color="000000" w:fill="FFFFFF"/>
            <w:noWrap/>
            <w:vAlign w:val="bottom"/>
            <w:hideMark/>
          </w:tcPr>
          <w:p w14:paraId="59ECD3C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60" w:type="pct"/>
            <w:tcBorders>
              <w:top w:val="nil"/>
              <w:left w:val="single" w:sz="4" w:space="0" w:color="auto"/>
              <w:bottom w:val="nil"/>
              <w:right w:val="nil"/>
            </w:tcBorders>
            <w:shd w:val="clear" w:color="000000" w:fill="FFFFFF"/>
            <w:noWrap/>
            <w:vAlign w:val="bottom"/>
            <w:hideMark/>
          </w:tcPr>
          <w:p w14:paraId="57F7372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nil"/>
            </w:tcBorders>
            <w:shd w:val="clear" w:color="000000" w:fill="FFFFFF"/>
            <w:noWrap/>
            <w:vAlign w:val="bottom"/>
            <w:hideMark/>
          </w:tcPr>
          <w:p w14:paraId="420C7C1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740211F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309" w:type="pct"/>
            <w:tcBorders>
              <w:top w:val="nil"/>
              <w:left w:val="nil"/>
              <w:bottom w:val="nil"/>
              <w:right w:val="nil"/>
            </w:tcBorders>
            <w:shd w:val="clear" w:color="000000" w:fill="FFFFFF"/>
            <w:noWrap/>
            <w:vAlign w:val="bottom"/>
            <w:hideMark/>
          </w:tcPr>
          <w:p w14:paraId="0E77273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c>
          <w:tcPr>
            <w:tcW w:w="280" w:type="pct"/>
            <w:tcBorders>
              <w:top w:val="nil"/>
              <w:left w:val="nil"/>
              <w:bottom w:val="nil"/>
              <w:right w:val="nil"/>
            </w:tcBorders>
            <w:shd w:val="clear" w:color="000000" w:fill="FFFFFF"/>
            <w:noWrap/>
            <w:vAlign w:val="bottom"/>
            <w:hideMark/>
          </w:tcPr>
          <w:p w14:paraId="0C291D2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(0.001)</w:t>
            </w:r>
          </w:p>
        </w:tc>
      </w:tr>
      <w:tr w:rsidR="00635314" w:rsidRPr="000F4A3A" w14:paraId="61B20FC4" w14:textId="77777777" w:rsidTr="00F07AA2">
        <w:trPr>
          <w:trHeight w:val="240"/>
        </w:trPr>
        <w:tc>
          <w:tcPr>
            <w:tcW w:w="685" w:type="pct"/>
            <w:tcBorders>
              <w:top w:val="nil"/>
              <w:left w:val="nil"/>
              <w:right w:val="nil"/>
            </w:tcBorders>
            <w:shd w:val="clear" w:color="000000" w:fill="FFFFFF"/>
            <w:noWrap/>
            <w:vAlign w:val="bottom"/>
            <w:hideMark/>
          </w:tcPr>
          <w:p w14:paraId="4CF56326"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Education</w:t>
            </w:r>
          </w:p>
        </w:tc>
        <w:tc>
          <w:tcPr>
            <w:tcW w:w="260" w:type="pct"/>
            <w:tcBorders>
              <w:top w:val="nil"/>
              <w:left w:val="nil"/>
              <w:right w:val="nil"/>
            </w:tcBorders>
            <w:shd w:val="clear" w:color="000000" w:fill="FFFFFF"/>
            <w:noWrap/>
            <w:vAlign w:val="bottom"/>
            <w:hideMark/>
          </w:tcPr>
          <w:p w14:paraId="7CE9888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-0.0115</w:t>
            </w:r>
          </w:p>
        </w:tc>
        <w:tc>
          <w:tcPr>
            <w:tcW w:w="280" w:type="pct"/>
            <w:tcBorders>
              <w:top w:val="nil"/>
              <w:left w:val="nil"/>
              <w:right w:val="nil"/>
            </w:tcBorders>
            <w:shd w:val="clear" w:color="000000" w:fill="FFFFFF"/>
            <w:noWrap/>
            <w:vAlign w:val="bottom"/>
            <w:hideMark/>
          </w:tcPr>
          <w:p w14:paraId="2628DB6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0.0377***</w:t>
            </w:r>
          </w:p>
        </w:tc>
        <w:tc>
          <w:tcPr>
            <w:tcW w:w="309" w:type="pct"/>
            <w:tcBorders>
              <w:top w:val="nil"/>
              <w:left w:val="nil"/>
              <w:right w:val="nil"/>
            </w:tcBorders>
            <w:shd w:val="clear" w:color="000000" w:fill="FFFFFF"/>
            <w:noWrap/>
            <w:vAlign w:val="bottom"/>
            <w:hideMark/>
          </w:tcPr>
          <w:p w14:paraId="08759ED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0.0385***</w:t>
            </w:r>
          </w:p>
        </w:tc>
        <w:tc>
          <w:tcPr>
            <w:tcW w:w="309" w:type="pct"/>
            <w:tcBorders>
              <w:top w:val="nil"/>
              <w:left w:val="nil"/>
              <w:right w:val="nil"/>
            </w:tcBorders>
            <w:shd w:val="clear" w:color="000000" w:fill="FFFFFF"/>
            <w:noWrap/>
            <w:vAlign w:val="bottom"/>
            <w:hideMark/>
          </w:tcPr>
          <w:p w14:paraId="235C50B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0.0374**</w:t>
            </w:r>
          </w:p>
        </w:tc>
        <w:tc>
          <w:tcPr>
            <w:tcW w:w="280" w:type="pct"/>
            <w:tcBorders>
              <w:top w:val="nil"/>
              <w:left w:val="nil"/>
              <w:right w:val="single" w:sz="4" w:space="0" w:color="auto"/>
            </w:tcBorders>
            <w:shd w:val="clear" w:color="000000" w:fill="FFFFFF"/>
            <w:noWrap/>
            <w:vAlign w:val="bottom"/>
            <w:hideMark/>
          </w:tcPr>
          <w:p w14:paraId="27913A7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0.0381***</w:t>
            </w:r>
          </w:p>
        </w:tc>
        <w:tc>
          <w:tcPr>
            <w:tcW w:w="260" w:type="pct"/>
            <w:tcBorders>
              <w:top w:val="nil"/>
              <w:left w:val="single" w:sz="4" w:space="0" w:color="auto"/>
              <w:right w:val="nil"/>
            </w:tcBorders>
            <w:shd w:val="clear" w:color="000000" w:fill="FFFFFF"/>
            <w:noWrap/>
            <w:vAlign w:val="bottom"/>
            <w:hideMark/>
          </w:tcPr>
          <w:p w14:paraId="7687FDE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-0.0129</w:t>
            </w:r>
          </w:p>
        </w:tc>
        <w:tc>
          <w:tcPr>
            <w:tcW w:w="280" w:type="pct"/>
            <w:tcBorders>
              <w:top w:val="nil"/>
              <w:left w:val="nil"/>
              <w:right w:val="nil"/>
            </w:tcBorders>
            <w:shd w:val="clear" w:color="000000" w:fill="FFFFFF"/>
            <w:noWrap/>
            <w:vAlign w:val="bottom"/>
            <w:hideMark/>
          </w:tcPr>
          <w:p w14:paraId="5A256FC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0.0361**</w:t>
            </w:r>
          </w:p>
        </w:tc>
        <w:tc>
          <w:tcPr>
            <w:tcW w:w="309" w:type="pct"/>
            <w:tcBorders>
              <w:top w:val="nil"/>
              <w:left w:val="nil"/>
              <w:right w:val="nil"/>
            </w:tcBorders>
            <w:shd w:val="clear" w:color="000000" w:fill="FFFFFF"/>
            <w:noWrap/>
            <w:vAlign w:val="bottom"/>
            <w:hideMark/>
          </w:tcPr>
          <w:p w14:paraId="693DD06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0.0369**</w:t>
            </w:r>
          </w:p>
        </w:tc>
        <w:tc>
          <w:tcPr>
            <w:tcW w:w="309" w:type="pct"/>
            <w:tcBorders>
              <w:top w:val="nil"/>
              <w:left w:val="nil"/>
              <w:right w:val="nil"/>
            </w:tcBorders>
            <w:shd w:val="clear" w:color="000000" w:fill="FFFFFF"/>
            <w:noWrap/>
            <w:vAlign w:val="bottom"/>
            <w:hideMark/>
          </w:tcPr>
          <w:p w14:paraId="036FDDB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0.0357**</w:t>
            </w:r>
          </w:p>
        </w:tc>
        <w:tc>
          <w:tcPr>
            <w:tcW w:w="280" w:type="pct"/>
            <w:tcBorders>
              <w:top w:val="nil"/>
              <w:left w:val="nil"/>
              <w:right w:val="single" w:sz="4" w:space="0" w:color="auto"/>
            </w:tcBorders>
            <w:shd w:val="clear" w:color="000000" w:fill="FFFFFF"/>
            <w:noWrap/>
            <w:vAlign w:val="bottom"/>
            <w:hideMark/>
          </w:tcPr>
          <w:p w14:paraId="7599DCC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0.0365**</w:t>
            </w:r>
          </w:p>
        </w:tc>
        <w:tc>
          <w:tcPr>
            <w:tcW w:w="260" w:type="pct"/>
            <w:tcBorders>
              <w:top w:val="nil"/>
              <w:left w:val="single" w:sz="4" w:space="0" w:color="auto"/>
              <w:right w:val="nil"/>
            </w:tcBorders>
            <w:shd w:val="clear" w:color="000000" w:fill="FFFFFF"/>
            <w:noWrap/>
            <w:vAlign w:val="bottom"/>
            <w:hideMark/>
          </w:tcPr>
          <w:p w14:paraId="7ACB513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-0.0176</w:t>
            </w:r>
          </w:p>
        </w:tc>
        <w:tc>
          <w:tcPr>
            <w:tcW w:w="280" w:type="pct"/>
            <w:tcBorders>
              <w:top w:val="nil"/>
              <w:left w:val="nil"/>
              <w:right w:val="nil"/>
            </w:tcBorders>
            <w:shd w:val="clear" w:color="000000" w:fill="FFFFFF"/>
            <w:noWrap/>
            <w:vAlign w:val="bottom"/>
            <w:hideMark/>
          </w:tcPr>
          <w:p w14:paraId="64F709D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0.0362**</w:t>
            </w:r>
          </w:p>
        </w:tc>
        <w:tc>
          <w:tcPr>
            <w:tcW w:w="309" w:type="pct"/>
            <w:tcBorders>
              <w:top w:val="nil"/>
              <w:left w:val="nil"/>
              <w:right w:val="nil"/>
            </w:tcBorders>
            <w:shd w:val="clear" w:color="000000" w:fill="FFFFFF"/>
            <w:noWrap/>
            <w:vAlign w:val="bottom"/>
            <w:hideMark/>
          </w:tcPr>
          <w:p w14:paraId="7442325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0.037**</w:t>
            </w:r>
          </w:p>
        </w:tc>
        <w:tc>
          <w:tcPr>
            <w:tcW w:w="309" w:type="pct"/>
            <w:tcBorders>
              <w:top w:val="nil"/>
              <w:left w:val="nil"/>
              <w:right w:val="nil"/>
            </w:tcBorders>
            <w:shd w:val="clear" w:color="000000" w:fill="FFFFFF"/>
            <w:noWrap/>
            <w:vAlign w:val="bottom"/>
            <w:hideMark/>
          </w:tcPr>
          <w:p w14:paraId="2A91D8E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0.0362**</w:t>
            </w:r>
          </w:p>
        </w:tc>
        <w:tc>
          <w:tcPr>
            <w:tcW w:w="280" w:type="pct"/>
            <w:tcBorders>
              <w:top w:val="nil"/>
              <w:left w:val="nil"/>
              <w:right w:val="nil"/>
            </w:tcBorders>
            <w:shd w:val="clear" w:color="000000" w:fill="FFFFFF"/>
            <w:noWrap/>
            <w:vAlign w:val="bottom"/>
            <w:hideMark/>
          </w:tcPr>
          <w:p w14:paraId="383B9AE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0.0371**</w:t>
            </w:r>
          </w:p>
        </w:tc>
      </w:tr>
      <w:tr w:rsidR="00635314" w:rsidRPr="000F4A3A" w14:paraId="6818717A" w14:textId="77777777" w:rsidTr="00D365AF">
        <w:trPr>
          <w:trHeight w:val="240"/>
        </w:trPr>
        <w:tc>
          <w:tcPr>
            <w:tcW w:w="685" w:type="pct"/>
            <w:tcBorders>
              <w:top w:val="nil"/>
              <w:left w:val="nil"/>
              <w:bottom w:val="single" w:sz="4" w:space="0" w:color="auto"/>
            </w:tcBorders>
            <w:shd w:val="clear" w:color="000000" w:fill="FFFFFF"/>
            <w:noWrap/>
            <w:vAlign w:val="bottom"/>
            <w:hideMark/>
          </w:tcPr>
          <w:p w14:paraId="0713C479"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p>
        </w:tc>
        <w:tc>
          <w:tcPr>
            <w:tcW w:w="260" w:type="pct"/>
            <w:tcBorders>
              <w:top w:val="nil"/>
              <w:bottom w:val="single" w:sz="4" w:space="0" w:color="auto"/>
            </w:tcBorders>
            <w:shd w:val="clear" w:color="000000" w:fill="FFFFFF"/>
            <w:noWrap/>
            <w:vAlign w:val="bottom"/>
            <w:hideMark/>
          </w:tcPr>
          <w:p w14:paraId="1C65098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(0.013)</w:t>
            </w:r>
          </w:p>
        </w:tc>
        <w:tc>
          <w:tcPr>
            <w:tcW w:w="280" w:type="pct"/>
            <w:tcBorders>
              <w:top w:val="nil"/>
              <w:bottom w:val="single" w:sz="4" w:space="0" w:color="auto"/>
            </w:tcBorders>
            <w:shd w:val="clear" w:color="000000" w:fill="FFFFFF"/>
            <w:noWrap/>
            <w:vAlign w:val="bottom"/>
            <w:hideMark/>
          </w:tcPr>
          <w:p w14:paraId="6B2A98D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309" w:type="pct"/>
            <w:tcBorders>
              <w:top w:val="nil"/>
              <w:bottom w:val="single" w:sz="4" w:space="0" w:color="auto"/>
            </w:tcBorders>
            <w:shd w:val="clear" w:color="000000" w:fill="FFFFFF"/>
            <w:noWrap/>
            <w:vAlign w:val="bottom"/>
            <w:hideMark/>
          </w:tcPr>
          <w:p w14:paraId="5C3751E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309" w:type="pct"/>
            <w:tcBorders>
              <w:top w:val="nil"/>
              <w:bottom w:val="single" w:sz="4" w:space="0" w:color="auto"/>
            </w:tcBorders>
            <w:shd w:val="clear" w:color="000000" w:fill="FFFFFF"/>
            <w:noWrap/>
            <w:vAlign w:val="bottom"/>
            <w:hideMark/>
          </w:tcPr>
          <w:p w14:paraId="514E731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280" w:type="pct"/>
            <w:tcBorders>
              <w:top w:val="nil"/>
              <w:bottom w:val="single" w:sz="4" w:space="0" w:color="auto"/>
            </w:tcBorders>
            <w:shd w:val="clear" w:color="000000" w:fill="FFFFFF"/>
            <w:noWrap/>
            <w:vAlign w:val="bottom"/>
            <w:hideMark/>
          </w:tcPr>
          <w:p w14:paraId="49A3426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260" w:type="pct"/>
            <w:tcBorders>
              <w:top w:val="nil"/>
              <w:bottom w:val="single" w:sz="4" w:space="0" w:color="auto"/>
            </w:tcBorders>
            <w:shd w:val="clear" w:color="000000" w:fill="FFFFFF"/>
            <w:noWrap/>
            <w:vAlign w:val="bottom"/>
            <w:hideMark/>
          </w:tcPr>
          <w:p w14:paraId="65B384A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(0.013)</w:t>
            </w:r>
          </w:p>
        </w:tc>
        <w:tc>
          <w:tcPr>
            <w:tcW w:w="280" w:type="pct"/>
            <w:tcBorders>
              <w:top w:val="nil"/>
              <w:bottom w:val="single" w:sz="4" w:space="0" w:color="auto"/>
            </w:tcBorders>
            <w:shd w:val="clear" w:color="000000" w:fill="FFFFFF"/>
            <w:noWrap/>
            <w:vAlign w:val="bottom"/>
            <w:hideMark/>
          </w:tcPr>
          <w:p w14:paraId="32F4902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309" w:type="pct"/>
            <w:tcBorders>
              <w:top w:val="nil"/>
              <w:bottom w:val="single" w:sz="4" w:space="0" w:color="auto"/>
            </w:tcBorders>
            <w:shd w:val="clear" w:color="000000" w:fill="FFFFFF"/>
            <w:noWrap/>
            <w:vAlign w:val="bottom"/>
            <w:hideMark/>
          </w:tcPr>
          <w:p w14:paraId="6B4BC6D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309" w:type="pct"/>
            <w:tcBorders>
              <w:top w:val="nil"/>
              <w:bottom w:val="single" w:sz="4" w:space="0" w:color="auto"/>
            </w:tcBorders>
            <w:shd w:val="clear" w:color="000000" w:fill="FFFFFF"/>
            <w:noWrap/>
            <w:vAlign w:val="bottom"/>
            <w:hideMark/>
          </w:tcPr>
          <w:p w14:paraId="551824A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280" w:type="pct"/>
            <w:tcBorders>
              <w:top w:val="nil"/>
              <w:bottom w:val="single" w:sz="4" w:space="0" w:color="auto"/>
            </w:tcBorders>
            <w:shd w:val="clear" w:color="000000" w:fill="FFFFFF"/>
            <w:noWrap/>
            <w:vAlign w:val="bottom"/>
            <w:hideMark/>
          </w:tcPr>
          <w:p w14:paraId="1A43394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260" w:type="pct"/>
            <w:tcBorders>
              <w:top w:val="nil"/>
              <w:bottom w:val="single" w:sz="4" w:space="0" w:color="auto"/>
            </w:tcBorders>
            <w:shd w:val="clear" w:color="000000" w:fill="FFFFFF"/>
            <w:noWrap/>
            <w:vAlign w:val="bottom"/>
            <w:hideMark/>
          </w:tcPr>
          <w:p w14:paraId="4A68389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(0.011)</w:t>
            </w:r>
          </w:p>
        </w:tc>
        <w:tc>
          <w:tcPr>
            <w:tcW w:w="280" w:type="pct"/>
            <w:tcBorders>
              <w:top w:val="nil"/>
              <w:bottom w:val="single" w:sz="4" w:space="0" w:color="auto"/>
            </w:tcBorders>
            <w:shd w:val="clear" w:color="000000" w:fill="FFFFFF"/>
            <w:noWrap/>
            <w:vAlign w:val="bottom"/>
            <w:hideMark/>
          </w:tcPr>
          <w:p w14:paraId="1B4F2C4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309" w:type="pct"/>
            <w:tcBorders>
              <w:top w:val="nil"/>
              <w:bottom w:val="single" w:sz="4" w:space="0" w:color="auto"/>
            </w:tcBorders>
            <w:shd w:val="clear" w:color="000000" w:fill="FFFFFF"/>
            <w:noWrap/>
            <w:vAlign w:val="bottom"/>
            <w:hideMark/>
          </w:tcPr>
          <w:p w14:paraId="4762879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309" w:type="pct"/>
            <w:tcBorders>
              <w:top w:val="nil"/>
              <w:bottom w:val="single" w:sz="4" w:space="0" w:color="auto"/>
            </w:tcBorders>
            <w:shd w:val="clear" w:color="000000" w:fill="FFFFFF"/>
            <w:noWrap/>
            <w:vAlign w:val="bottom"/>
            <w:hideMark/>
          </w:tcPr>
          <w:p w14:paraId="29F7B57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c>
          <w:tcPr>
            <w:tcW w:w="280" w:type="pct"/>
            <w:tcBorders>
              <w:top w:val="nil"/>
              <w:bottom w:val="single" w:sz="4" w:space="0" w:color="auto"/>
              <w:right w:val="nil"/>
            </w:tcBorders>
            <w:shd w:val="clear" w:color="000000" w:fill="FFFFFF"/>
            <w:noWrap/>
            <w:vAlign w:val="bottom"/>
            <w:hideMark/>
          </w:tcPr>
          <w:p w14:paraId="1EF996B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(0.015)</w:t>
            </w:r>
          </w:p>
        </w:tc>
      </w:tr>
      <w:tr w:rsidR="00635314" w:rsidRPr="000F4A3A" w14:paraId="023EE9F7" w14:textId="77777777" w:rsidTr="00D365AF">
        <w:trPr>
          <w:trHeight w:val="250"/>
        </w:trPr>
        <w:tc>
          <w:tcPr>
            <w:tcW w:w="685" w:type="pct"/>
            <w:tcBorders>
              <w:top w:val="single" w:sz="4" w:space="0" w:color="auto"/>
              <w:left w:val="nil"/>
              <w:bottom w:val="single" w:sz="8" w:space="0" w:color="002060"/>
              <w:right w:val="nil"/>
            </w:tcBorders>
            <w:shd w:val="clear" w:color="000000" w:fill="FFFFFF"/>
            <w:noWrap/>
            <w:vAlign w:val="bottom"/>
            <w:hideMark/>
          </w:tcPr>
          <w:p w14:paraId="65E2E08A" w14:textId="22D42021"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 </w:t>
            </w:r>
            <w:r w:rsidR="00F07AA2">
              <w:rPr>
                <w:rFonts w:eastAsia="Times New Roman" w:cs="Calibri"/>
                <w:color w:val="000000"/>
                <w:sz w:val="14"/>
                <w:szCs w:val="14"/>
                <w:lang w:eastAsia="en-GB"/>
              </w:rPr>
              <w:t>Year Effects</w:t>
            </w:r>
          </w:p>
        </w:tc>
        <w:tc>
          <w:tcPr>
            <w:tcW w:w="260" w:type="pct"/>
            <w:tcBorders>
              <w:top w:val="single" w:sz="4" w:space="0" w:color="auto"/>
              <w:left w:val="nil"/>
              <w:bottom w:val="single" w:sz="8" w:space="0" w:color="002060"/>
              <w:right w:val="nil"/>
            </w:tcBorders>
            <w:shd w:val="clear" w:color="000000" w:fill="FFFFFF"/>
            <w:noWrap/>
            <w:vAlign w:val="bottom"/>
          </w:tcPr>
          <w:p w14:paraId="4BCCFB4E" w14:textId="0465E0DC"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80" w:type="pct"/>
            <w:tcBorders>
              <w:top w:val="single" w:sz="4" w:space="0" w:color="auto"/>
              <w:left w:val="nil"/>
              <w:bottom w:val="single" w:sz="8" w:space="0" w:color="002060"/>
              <w:right w:val="nil"/>
            </w:tcBorders>
            <w:shd w:val="clear" w:color="000000" w:fill="FFFFFF"/>
            <w:noWrap/>
            <w:vAlign w:val="bottom"/>
          </w:tcPr>
          <w:p w14:paraId="11D1ABC4" w14:textId="06CF59A5"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309" w:type="pct"/>
            <w:tcBorders>
              <w:top w:val="single" w:sz="4" w:space="0" w:color="auto"/>
              <w:left w:val="nil"/>
              <w:bottom w:val="single" w:sz="8" w:space="0" w:color="002060"/>
              <w:right w:val="nil"/>
            </w:tcBorders>
            <w:shd w:val="clear" w:color="000000" w:fill="FFFFFF"/>
            <w:noWrap/>
            <w:vAlign w:val="bottom"/>
          </w:tcPr>
          <w:p w14:paraId="33B73C2B" w14:textId="21E25F47"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309" w:type="pct"/>
            <w:tcBorders>
              <w:top w:val="single" w:sz="4" w:space="0" w:color="auto"/>
              <w:left w:val="nil"/>
              <w:bottom w:val="single" w:sz="8" w:space="0" w:color="002060"/>
              <w:right w:val="nil"/>
            </w:tcBorders>
            <w:shd w:val="clear" w:color="000000" w:fill="FFFFFF"/>
            <w:noWrap/>
            <w:vAlign w:val="bottom"/>
          </w:tcPr>
          <w:p w14:paraId="178C1FC8" w14:textId="20446BF7"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80" w:type="pct"/>
            <w:tcBorders>
              <w:top w:val="single" w:sz="4" w:space="0" w:color="auto"/>
              <w:left w:val="nil"/>
              <w:bottom w:val="single" w:sz="8" w:space="0" w:color="002060"/>
              <w:right w:val="single" w:sz="4" w:space="0" w:color="auto"/>
            </w:tcBorders>
            <w:shd w:val="clear" w:color="000000" w:fill="FFFFFF"/>
            <w:noWrap/>
            <w:vAlign w:val="bottom"/>
          </w:tcPr>
          <w:p w14:paraId="75ABED2E" w14:textId="23F07E10"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60" w:type="pct"/>
            <w:tcBorders>
              <w:top w:val="single" w:sz="4" w:space="0" w:color="auto"/>
              <w:left w:val="single" w:sz="4" w:space="0" w:color="auto"/>
              <w:bottom w:val="single" w:sz="8" w:space="0" w:color="002060"/>
              <w:right w:val="nil"/>
            </w:tcBorders>
            <w:shd w:val="clear" w:color="000000" w:fill="FFFFFF"/>
            <w:noWrap/>
            <w:vAlign w:val="bottom"/>
          </w:tcPr>
          <w:p w14:paraId="0A96A76A" w14:textId="60E1E52E"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80" w:type="pct"/>
            <w:tcBorders>
              <w:top w:val="single" w:sz="4" w:space="0" w:color="auto"/>
              <w:left w:val="nil"/>
              <w:bottom w:val="single" w:sz="8" w:space="0" w:color="002060"/>
              <w:right w:val="nil"/>
            </w:tcBorders>
            <w:shd w:val="clear" w:color="000000" w:fill="FFFFFF"/>
            <w:noWrap/>
            <w:vAlign w:val="bottom"/>
          </w:tcPr>
          <w:p w14:paraId="50A151FE" w14:textId="4D5A6C59"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309" w:type="pct"/>
            <w:tcBorders>
              <w:top w:val="single" w:sz="4" w:space="0" w:color="auto"/>
              <w:left w:val="nil"/>
              <w:bottom w:val="single" w:sz="8" w:space="0" w:color="002060"/>
              <w:right w:val="nil"/>
            </w:tcBorders>
            <w:shd w:val="clear" w:color="000000" w:fill="FFFFFF"/>
            <w:noWrap/>
            <w:vAlign w:val="bottom"/>
          </w:tcPr>
          <w:p w14:paraId="57D357DC" w14:textId="65192E1F"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309" w:type="pct"/>
            <w:tcBorders>
              <w:top w:val="single" w:sz="4" w:space="0" w:color="auto"/>
              <w:left w:val="nil"/>
              <w:bottom w:val="single" w:sz="8" w:space="0" w:color="002060"/>
              <w:right w:val="nil"/>
            </w:tcBorders>
            <w:shd w:val="clear" w:color="000000" w:fill="FFFFFF"/>
            <w:noWrap/>
            <w:vAlign w:val="bottom"/>
          </w:tcPr>
          <w:p w14:paraId="61DE83E9" w14:textId="124A2CC4"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80" w:type="pct"/>
            <w:tcBorders>
              <w:top w:val="single" w:sz="4" w:space="0" w:color="auto"/>
              <w:left w:val="nil"/>
              <w:bottom w:val="single" w:sz="8" w:space="0" w:color="002060"/>
              <w:right w:val="single" w:sz="4" w:space="0" w:color="auto"/>
            </w:tcBorders>
            <w:shd w:val="clear" w:color="000000" w:fill="FFFFFF"/>
            <w:noWrap/>
            <w:vAlign w:val="bottom"/>
          </w:tcPr>
          <w:p w14:paraId="30777E8D" w14:textId="272052CB"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60" w:type="pct"/>
            <w:tcBorders>
              <w:top w:val="single" w:sz="4" w:space="0" w:color="auto"/>
              <w:left w:val="single" w:sz="4" w:space="0" w:color="auto"/>
              <w:bottom w:val="single" w:sz="8" w:space="0" w:color="002060"/>
              <w:right w:val="nil"/>
            </w:tcBorders>
            <w:shd w:val="clear" w:color="000000" w:fill="FFFFFF"/>
            <w:noWrap/>
            <w:vAlign w:val="bottom"/>
          </w:tcPr>
          <w:p w14:paraId="48538210" w14:textId="5B769111"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80" w:type="pct"/>
            <w:tcBorders>
              <w:top w:val="single" w:sz="4" w:space="0" w:color="auto"/>
              <w:left w:val="nil"/>
              <w:bottom w:val="single" w:sz="8" w:space="0" w:color="002060"/>
              <w:right w:val="nil"/>
            </w:tcBorders>
            <w:shd w:val="clear" w:color="000000" w:fill="FFFFFF"/>
            <w:noWrap/>
            <w:vAlign w:val="bottom"/>
          </w:tcPr>
          <w:p w14:paraId="46B183FE" w14:textId="07B3693D"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309" w:type="pct"/>
            <w:tcBorders>
              <w:top w:val="single" w:sz="4" w:space="0" w:color="auto"/>
              <w:left w:val="nil"/>
              <w:bottom w:val="single" w:sz="8" w:space="0" w:color="002060"/>
              <w:right w:val="nil"/>
            </w:tcBorders>
            <w:shd w:val="clear" w:color="000000" w:fill="FFFFFF"/>
            <w:noWrap/>
            <w:vAlign w:val="bottom"/>
          </w:tcPr>
          <w:p w14:paraId="23217B7F" w14:textId="32DCB558"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309" w:type="pct"/>
            <w:tcBorders>
              <w:top w:val="single" w:sz="4" w:space="0" w:color="auto"/>
              <w:left w:val="nil"/>
              <w:bottom w:val="single" w:sz="8" w:space="0" w:color="002060"/>
              <w:right w:val="nil"/>
            </w:tcBorders>
            <w:shd w:val="clear" w:color="000000" w:fill="FFFFFF"/>
            <w:noWrap/>
            <w:vAlign w:val="bottom"/>
          </w:tcPr>
          <w:p w14:paraId="568B70E8" w14:textId="35E102C8"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280" w:type="pct"/>
            <w:tcBorders>
              <w:top w:val="single" w:sz="4" w:space="0" w:color="auto"/>
              <w:left w:val="nil"/>
              <w:bottom w:val="single" w:sz="8" w:space="0" w:color="002060"/>
              <w:right w:val="nil"/>
            </w:tcBorders>
            <w:shd w:val="clear" w:color="000000" w:fill="FFFFFF"/>
            <w:noWrap/>
            <w:vAlign w:val="bottom"/>
          </w:tcPr>
          <w:p w14:paraId="3E774FD8" w14:textId="0421BA6A" w:rsidR="00635314" w:rsidRPr="00443937" w:rsidRDefault="00F07AA2" w:rsidP="005C559A">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r>
      <w:tr w:rsidR="00635314" w:rsidRPr="000F4A3A" w14:paraId="290EB1FC" w14:textId="77777777" w:rsidTr="00F07AA2">
        <w:trPr>
          <w:trHeight w:val="240"/>
        </w:trPr>
        <w:tc>
          <w:tcPr>
            <w:tcW w:w="685" w:type="pct"/>
            <w:tcBorders>
              <w:top w:val="nil"/>
              <w:left w:val="nil"/>
              <w:bottom w:val="nil"/>
              <w:right w:val="nil"/>
            </w:tcBorders>
            <w:shd w:val="clear" w:color="000000" w:fill="FFFFFF"/>
            <w:noWrap/>
            <w:vAlign w:val="bottom"/>
            <w:hideMark/>
          </w:tcPr>
          <w:p w14:paraId="465F86A8"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R-squared</w:t>
            </w:r>
          </w:p>
        </w:tc>
        <w:tc>
          <w:tcPr>
            <w:tcW w:w="260" w:type="pct"/>
            <w:tcBorders>
              <w:top w:val="nil"/>
              <w:left w:val="nil"/>
              <w:bottom w:val="nil"/>
              <w:right w:val="nil"/>
            </w:tcBorders>
            <w:shd w:val="clear" w:color="000000" w:fill="FFFFFF"/>
            <w:noWrap/>
            <w:vAlign w:val="bottom"/>
            <w:hideMark/>
          </w:tcPr>
          <w:p w14:paraId="59BDAD2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0.5975</w:t>
            </w:r>
          </w:p>
          <w:p w14:paraId="5CA88E01"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495C983A"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0.82455</w:t>
            </w:r>
          </w:p>
          <w:p w14:paraId="0048B713"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tcPr>
          <w:p w14:paraId="00A40AC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0.8250</w:t>
            </w:r>
          </w:p>
          <w:p w14:paraId="303D4018"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tcPr>
          <w:p w14:paraId="38D0A07D"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0.8242</w:t>
            </w:r>
          </w:p>
          <w:p w14:paraId="36A9AA4F"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280" w:type="pct"/>
            <w:tcBorders>
              <w:top w:val="nil"/>
              <w:left w:val="nil"/>
              <w:bottom w:val="nil"/>
              <w:right w:val="single" w:sz="4" w:space="0" w:color="auto"/>
            </w:tcBorders>
            <w:shd w:val="clear" w:color="000000" w:fill="FFFFFF"/>
            <w:noWrap/>
            <w:vAlign w:val="bottom"/>
          </w:tcPr>
          <w:p w14:paraId="25F77CC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0.82467</w:t>
            </w:r>
          </w:p>
          <w:p w14:paraId="227BB817"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260" w:type="pct"/>
            <w:tcBorders>
              <w:top w:val="nil"/>
              <w:left w:val="single" w:sz="4" w:space="0" w:color="auto"/>
              <w:bottom w:val="nil"/>
              <w:right w:val="nil"/>
            </w:tcBorders>
            <w:shd w:val="clear" w:color="000000" w:fill="FFFFFF"/>
            <w:noWrap/>
            <w:vAlign w:val="bottom"/>
            <w:hideMark/>
          </w:tcPr>
          <w:p w14:paraId="0913341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0.5687</w:t>
            </w:r>
          </w:p>
          <w:p w14:paraId="40C198FD"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5E1704D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0.8011</w:t>
            </w:r>
          </w:p>
          <w:p w14:paraId="342096C6"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6145036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0.8017</w:t>
            </w:r>
          </w:p>
          <w:p w14:paraId="2FA00EE3"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2A67E21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0.8007</w:t>
            </w:r>
          </w:p>
          <w:p w14:paraId="6E59A56E"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single" w:sz="4" w:space="0" w:color="auto"/>
            </w:tcBorders>
            <w:shd w:val="clear" w:color="000000" w:fill="FFFFFF"/>
            <w:noWrap/>
            <w:vAlign w:val="bottom"/>
            <w:hideMark/>
          </w:tcPr>
          <w:p w14:paraId="002C70B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0.8012</w:t>
            </w:r>
          </w:p>
          <w:p w14:paraId="43EBD000"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60" w:type="pct"/>
            <w:tcBorders>
              <w:top w:val="nil"/>
              <w:left w:val="single" w:sz="4" w:space="0" w:color="auto"/>
              <w:bottom w:val="nil"/>
              <w:right w:val="nil"/>
            </w:tcBorders>
            <w:shd w:val="clear" w:color="000000" w:fill="FFFFFF"/>
            <w:noWrap/>
            <w:vAlign w:val="bottom"/>
            <w:hideMark/>
          </w:tcPr>
          <w:p w14:paraId="7581C91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0.5406</w:t>
            </w:r>
          </w:p>
          <w:p w14:paraId="0F0D65E8"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100B3F3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0.6883</w:t>
            </w:r>
          </w:p>
          <w:p w14:paraId="1A85C55A"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18F0DE65"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0.6895</w:t>
            </w:r>
          </w:p>
          <w:p w14:paraId="6B909437"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249305C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0.6881</w:t>
            </w:r>
          </w:p>
          <w:p w14:paraId="3751909D"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4F25B16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0.6892</w:t>
            </w:r>
          </w:p>
          <w:p w14:paraId="74137224" w14:textId="77777777" w:rsidR="00635314" w:rsidRPr="00443937" w:rsidRDefault="00635314" w:rsidP="005C559A">
            <w:pPr>
              <w:spacing w:after="0" w:line="240" w:lineRule="auto"/>
              <w:jc w:val="right"/>
              <w:rPr>
                <w:rFonts w:eastAsia="Times New Roman" w:cs="Calibri"/>
                <w:color w:val="000000"/>
                <w:sz w:val="14"/>
                <w:szCs w:val="14"/>
                <w:lang w:eastAsia="en-GB"/>
              </w:rPr>
            </w:pPr>
          </w:p>
        </w:tc>
      </w:tr>
      <w:tr w:rsidR="00635314" w:rsidRPr="000F4A3A" w14:paraId="5DDA5715" w14:textId="77777777" w:rsidTr="00F07AA2">
        <w:trPr>
          <w:trHeight w:val="240"/>
        </w:trPr>
        <w:tc>
          <w:tcPr>
            <w:tcW w:w="685" w:type="pct"/>
            <w:tcBorders>
              <w:top w:val="nil"/>
              <w:left w:val="nil"/>
              <w:bottom w:val="nil"/>
              <w:right w:val="nil"/>
            </w:tcBorders>
            <w:shd w:val="clear" w:color="000000" w:fill="FFFFFF"/>
            <w:noWrap/>
            <w:vAlign w:val="bottom"/>
            <w:hideMark/>
          </w:tcPr>
          <w:p w14:paraId="33CEE165" w14:textId="77777777" w:rsidR="00635314" w:rsidRPr="00443937" w:rsidRDefault="00635314" w:rsidP="005C559A">
            <w:pPr>
              <w:spacing w:after="0" w:line="240" w:lineRule="auto"/>
              <w:jc w:val="left"/>
              <w:rPr>
                <w:rFonts w:eastAsia="Times New Roman" w:cs="Calibri"/>
                <w:color w:val="000000"/>
                <w:sz w:val="14"/>
                <w:szCs w:val="14"/>
                <w:lang w:eastAsia="en-GB"/>
              </w:rPr>
            </w:pPr>
            <w:proofErr w:type="spellStart"/>
            <w:proofErr w:type="gramStart"/>
            <w:r w:rsidRPr="00443937">
              <w:rPr>
                <w:rFonts w:eastAsia="Times New Roman" w:cs="Calibri"/>
                <w:color w:val="000000"/>
                <w:sz w:val="14"/>
                <w:szCs w:val="14"/>
                <w:lang w:eastAsia="en-GB"/>
              </w:rPr>
              <w:t>Adj.R.squared</w:t>
            </w:r>
            <w:proofErr w:type="spellEnd"/>
            <w:proofErr w:type="gramEnd"/>
          </w:p>
        </w:tc>
        <w:tc>
          <w:tcPr>
            <w:tcW w:w="260" w:type="pct"/>
            <w:tcBorders>
              <w:top w:val="nil"/>
              <w:left w:val="nil"/>
              <w:bottom w:val="nil"/>
              <w:right w:val="nil"/>
            </w:tcBorders>
            <w:shd w:val="clear" w:color="000000" w:fill="FFFFFF"/>
            <w:noWrap/>
            <w:vAlign w:val="bottom"/>
            <w:hideMark/>
          </w:tcPr>
          <w:p w14:paraId="22A9B92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0.5930</w:t>
            </w:r>
          </w:p>
          <w:p w14:paraId="643108B9"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48288F34"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0.8226</w:t>
            </w:r>
          </w:p>
          <w:p w14:paraId="570A8A3E"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tcPr>
          <w:p w14:paraId="4A6649E2"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0.8231</w:t>
            </w:r>
          </w:p>
          <w:p w14:paraId="512D4961"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tcPr>
          <w:p w14:paraId="5164E5C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0.8223</w:t>
            </w:r>
          </w:p>
          <w:p w14:paraId="26CEFCF3"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280" w:type="pct"/>
            <w:tcBorders>
              <w:top w:val="nil"/>
              <w:left w:val="nil"/>
              <w:bottom w:val="nil"/>
              <w:right w:val="single" w:sz="4" w:space="0" w:color="auto"/>
            </w:tcBorders>
            <w:shd w:val="clear" w:color="000000" w:fill="FFFFFF"/>
            <w:noWrap/>
            <w:vAlign w:val="bottom"/>
          </w:tcPr>
          <w:p w14:paraId="6DCAB5F7"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0.8227</w:t>
            </w:r>
          </w:p>
          <w:p w14:paraId="14B3ADB5" w14:textId="77777777" w:rsidR="00635314" w:rsidRPr="00443937" w:rsidRDefault="00635314" w:rsidP="005C559A">
            <w:pPr>
              <w:spacing w:after="0" w:line="240" w:lineRule="auto"/>
              <w:jc w:val="left"/>
              <w:rPr>
                <w:rFonts w:eastAsia="Times New Roman" w:cs="Calibri"/>
                <w:color w:val="000000"/>
                <w:sz w:val="14"/>
                <w:szCs w:val="14"/>
                <w:lang w:eastAsia="en-GB"/>
              </w:rPr>
            </w:pPr>
          </w:p>
        </w:tc>
        <w:tc>
          <w:tcPr>
            <w:tcW w:w="260" w:type="pct"/>
            <w:tcBorders>
              <w:top w:val="nil"/>
              <w:left w:val="single" w:sz="4" w:space="0" w:color="auto"/>
              <w:bottom w:val="nil"/>
              <w:right w:val="nil"/>
            </w:tcBorders>
            <w:shd w:val="clear" w:color="000000" w:fill="FFFFFF"/>
            <w:noWrap/>
            <w:vAlign w:val="bottom"/>
            <w:hideMark/>
          </w:tcPr>
          <w:p w14:paraId="5F6E454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0.5638</w:t>
            </w:r>
          </w:p>
          <w:p w14:paraId="2465174E"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553BC2A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0.7988</w:t>
            </w:r>
          </w:p>
          <w:p w14:paraId="70A69CA3"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42D4069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0.7994</w:t>
            </w:r>
          </w:p>
          <w:p w14:paraId="5B0E7001"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53EBAE5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0.7984</w:t>
            </w:r>
          </w:p>
          <w:p w14:paraId="138BAFCC"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single" w:sz="4" w:space="0" w:color="auto"/>
            </w:tcBorders>
            <w:shd w:val="clear" w:color="000000" w:fill="FFFFFF"/>
            <w:noWrap/>
            <w:vAlign w:val="bottom"/>
            <w:hideMark/>
          </w:tcPr>
          <w:p w14:paraId="70E3F26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0.7990</w:t>
            </w:r>
          </w:p>
          <w:p w14:paraId="73D8778B"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60" w:type="pct"/>
            <w:tcBorders>
              <w:top w:val="nil"/>
              <w:left w:val="single" w:sz="4" w:space="0" w:color="auto"/>
              <w:bottom w:val="nil"/>
              <w:right w:val="nil"/>
            </w:tcBorders>
            <w:shd w:val="clear" w:color="000000" w:fill="FFFFFF"/>
            <w:noWrap/>
            <w:vAlign w:val="bottom"/>
            <w:hideMark/>
          </w:tcPr>
          <w:p w14:paraId="09529C6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0.5350</w:t>
            </w:r>
          </w:p>
          <w:p w14:paraId="41480339"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02B084B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0.6845</w:t>
            </w:r>
          </w:p>
          <w:p w14:paraId="48DF2BC1"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349E607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0.6857</w:t>
            </w:r>
          </w:p>
          <w:p w14:paraId="3AE75513"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309" w:type="pct"/>
            <w:tcBorders>
              <w:top w:val="nil"/>
              <w:left w:val="nil"/>
              <w:bottom w:val="nil"/>
              <w:right w:val="nil"/>
            </w:tcBorders>
            <w:shd w:val="clear" w:color="000000" w:fill="FFFFFF"/>
            <w:noWrap/>
            <w:vAlign w:val="bottom"/>
            <w:hideMark/>
          </w:tcPr>
          <w:p w14:paraId="57B79B4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0.6843</w:t>
            </w:r>
          </w:p>
          <w:p w14:paraId="39CE04A2" w14:textId="77777777" w:rsidR="00635314" w:rsidRPr="00443937" w:rsidRDefault="00635314" w:rsidP="005C559A">
            <w:pPr>
              <w:spacing w:after="0" w:line="240" w:lineRule="auto"/>
              <w:jc w:val="right"/>
              <w:rPr>
                <w:rFonts w:eastAsia="Times New Roman" w:cs="Calibri"/>
                <w:color w:val="000000"/>
                <w:sz w:val="14"/>
                <w:szCs w:val="14"/>
                <w:lang w:eastAsia="en-GB"/>
              </w:rPr>
            </w:pPr>
          </w:p>
        </w:tc>
        <w:tc>
          <w:tcPr>
            <w:tcW w:w="280" w:type="pct"/>
            <w:tcBorders>
              <w:top w:val="nil"/>
              <w:left w:val="nil"/>
              <w:bottom w:val="nil"/>
              <w:right w:val="nil"/>
            </w:tcBorders>
            <w:shd w:val="clear" w:color="000000" w:fill="FFFFFF"/>
            <w:noWrap/>
            <w:vAlign w:val="bottom"/>
            <w:hideMark/>
          </w:tcPr>
          <w:p w14:paraId="2F949A03"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0.6854</w:t>
            </w:r>
          </w:p>
          <w:p w14:paraId="72E532CA" w14:textId="77777777" w:rsidR="00635314" w:rsidRPr="00443937" w:rsidRDefault="00635314" w:rsidP="005C559A">
            <w:pPr>
              <w:spacing w:after="0" w:line="240" w:lineRule="auto"/>
              <w:jc w:val="right"/>
              <w:rPr>
                <w:rFonts w:eastAsia="Times New Roman" w:cs="Calibri"/>
                <w:color w:val="000000"/>
                <w:sz w:val="14"/>
                <w:szCs w:val="14"/>
                <w:lang w:eastAsia="en-GB"/>
              </w:rPr>
            </w:pPr>
          </w:p>
        </w:tc>
      </w:tr>
      <w:tr w:rsidR="00635314" w:rsidRPr="000F4A3A" w14:paraId="707610EA" w14:textId="77777777" w:rsidTr="00F07AA2">
        <w:trPr>
          <w:trHeight w:val="240"/>
        </w:trPr>
        <w:tc>
          <w:tcPr>
            <w:tcW w:w="685" w:type="pct"/>
            <w:tcBorders>
              <w:top w:val="nil"/>
              <w:left w:val="nil"/>
              <w:bottom w:val="nil"/>
              <w:right w:val="nil"/>
            </w:tcBorders>
            <w:shd w:val="clear" w:color="000000" w:fill="FFFFFF"/>
            <w:noWrap/>
            <w:vAlign w:val="bottom"/>
            <w:hideMark/>
          </w:tcPr>
          <w:p w14:paraId="1C4BA975"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statistic</w:t>
            </w:r>
          </w:p>
        </w:tc>
        <w:tc>
          <w:tcPr>
            <w:tcW w:w="260" w:type="pct"/>
            <w:tcBorders>
              <w:top w:val="nil"/>
              <w:left w:val="nil"/>
              <w:bottom w:val="nil"/>
              <w:right w:val="nil"/>
            </w:tcBorders>
            <w:shd w:val="clear" w:color="000000" w:fill="FFFFFF"/>
            <w:noWrap/>
            <w:vAlign w:val="bottom"/>
            <w:hideMark/>
          </w:tcPr>
          <w:p w14:paraId="1DB0A56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249.8***</w:t>
            </w:r>
          </w:p>
        </w:tc>
        <w:tc>
          <w:tcPr>
            <w:tcW w:w="280" w:type="pct"/>
            <w:tcBorders>
              <w:top w:val="nil"/>
              <w:left w:val="nil"/>
              <w:bottom w:val="nil"/>
              <w:right w:val="nil"/>
            </w:tcBorders>
            <w:shd w:val="clear" w:color="000000" w:fill="FFFFFF"/>
            <w:noWrap/>
            <w:vAlign w:val="bottom"/>
            <w:hideMark/>
          </w:tcPr>
          <w:p w14:paraId="1CC6273A"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238.9***</w:t>
            </w:r>
          </w:p>
        </w:tc>
        <w:tc>
          <w:tcPr>
            <w:tcW w:w="309" w:type="pct"/>
            <w:tcBorders>
              <w:top w:val="nil"/>
              <w:left w:val="nil"/>
              <w:bottom w:val="nil"/>
              <w:right w:val="nil"/>
            </w:tcBorders>
            <w:shd w:val="clear" w:color="000000" w:fill="FFFFFF"/>
            <w:noWrap/>
            <w:vAlign w:val="bottom"/>
          </w:tcPr>
          <w:p w14:paraId="78DBA87E"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242.9***</w:t>
            </w:r>
          </w:p>
        </w:tc>
        <w:tc>
          <w:tcPr>
            <w:tcW w:w="309" w:type="pct"/>
            <w:tcBorders>
              <w:top w:val="nil"/>
              <w:left w:val="nil"/>
              <w:bottom w:val="nil"/>
              <w:right w:val="nil"/>
            </w:tcBorders>
            <w:shd w:val="clear" w:color="000000" w:fill="FFFFFF"/>
            <w:noWrap/>
            <w:vAlign w:val="bottom"/>
          </w:tcPr>
          <w:p w14:paraId="1DDBF478"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240.5***</w:t>
            </w:r>
          </w:p>
        </w:tc>
        <w:tc>
          <w:tcPr>
            <w:tcW w:w="280" w:type="pct"/>
            <w:tcBorders>
              <w:top w:val="nil"/>
              <w:left w:val="nil"/>
              <w:bottom w:val="nil"/>
              <w:right w:val="single" w:sz="4" w:space="0" w:color="auto"/>
            </w:tcBorders>
            <w:shd w:val="clear" w:color="000000" w:fill="FFFFFF"/>
            <w:noWrap/>
            <w:vAlign w:val="bottom"/>
          </w:tcPr>
          <w:p w14:paraId="1A3E5B77"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243.3***</w:t>
            </w:r>
          </w:p>
        </w:tc>
        <w:tc>
          <w:tcPr>
            <w:tcW w:w="260" w:type="pct"/>
            <w:tcBorders>
              <w:top w:val="nil"/>
              <w:left w:val="single" w:sz="4" w:space="0" w:color="auto"/>
              <w:bottom w:val="nil"/>
              <w:right w:val="nil"/>
            </w:tcBorders>
            <w:shd w:val="clear" w:color="000000" w:fill="FFFFFF"/>
            <w:noWrap/>
            <w:vAlign w:val="bottom"/>
            <w:hideMark/>
          </w:tcPr>
          <w:p w14:paraId="075463C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257.8***</w:t>
            </w:r>
          </w:p>
        </w:tc>
        <w:tc>
          <w:tcPr>
            <w:tcW w:w="280" w:type="pct"/>
            <w:tcBorders>
              <w:top w:val="nil"/>
              <w:left w:val="nil"/>
              <w:bottom w:val="nil"/>
              <w:right w:val="nil"/>
            </w:tcBorders>
            <w:shd w:val="clear" w:color="000000" w:fill="FFFFFF"/>
            <w:noWrap/>
            <w:vAlign w:val="bottom"/>
            <w:hideMark/>
          </w:tcPr>
          <w:p w14:paraId="4B8401A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230.3***</w:t>
            </w:r>
          </w:p>
        </w:tc>
        <w:tc>
          <w:tcPr>
            <w:tcW w:w="309" w:type="pct"/>
            <w:tcBorders>
              <w:top w:val="nil"/>
              <w:left w:val="nil"/>
              <w:bottom w:val="nil"/>
              <w:right w:val="nil"/>
            </w:tcBorders>
            <w:shd w:val="clear" w:color="000000" w:fill="FFFFFF"/>
            <w:noWrap/>
            <w:vAlign w:val="bottom"/>
            <w:hideMark/>
          </w:tcPr>
          <w:p w14:paraId="224097B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234.6***</w:t>
            </w:r>
          </w:p>
        </w:tc>
        <w:tc>
          <w:tcPr>
            <w:tcW w:w="309" w:type="pct"/>
            <w:tcBorders>
              <w:top w:val="nil"/>
              <w:left w:val="nil"/>
              <w:bottom w:val="nil"/>
              <w:right w:val="nil"/>
            </w:tcBorders>
            <w:shd w:val="clear" w:color="000000" w:fill="FFFFFF"/>
            <w:noWrap/>
            <w:vAlign w:val="bottom"/>
            <w:hideMark/>
          </w:tcPr>
          <w:p w14:paraId="23095A3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231.9***</w:t>
            </w:r>
          </w:p>
        </w:tc>
        <w:tc>
          <w:tcPr>
            <w:tcW w:w="280" w:type="pct"/>
            <w:tcBorders>
              <w:top w:val="nil"/>
              <w:left w:val="nil"/>
              <w:bottom w:val="nil"/>
              <w:right w:val="single" w:sz="4" w:space="0" w:color="auto"/>
            </w:tcBorders>
            <w:shd w:val="clear" w:color="000000" w:fill="FFFFFF"/>
            <w:noWrap/>
            <w:vAlign w:val="bottom"/>
            <w:hideMark/>
          </w:tcPr>
          <w:p w14:paraId="38D5D64E"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234.9***</w:t>
            </w:r>
          </w:p>
        </w:tc>
        <w:tc>
          <w:tcPr>
            <w:tcW w:w="260" w:type="pct"/>
            <w:tcBorders>
              <w:top w:val="nil"/>
              <w:left w:val="single" w:sz="4" w:space="0" w:color="auto"/>
              <w:bottom w:val="nil"/>
              <w:right w:val="nil"/>
            </w:tcBorders>
            <w:shd w:val="clear" w:color="000000" w:fill="FFFFFF"/>
            <w:noWrap/>
            <w:vAlign w:val="bottom"/>
            <w:hideMark/>
          </w:tcPr>
          <w:p w14:paraId="3D3ABC1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324.1***</w:t>
            </w:r>
          </w:p>
        </w:tc>
        <w:tc>
          <w:tcPr>
            <w:tcW w:w="280" w:type="pct"/>
            <w:tcBorders>
              <w:top w:val="nil"/>
              <w:left w:val="nil"/>
              <w:bottom w:val="nil"/>
              <w:right w:val="nil"/>
            </w:tcBorders>
            <w:shd w:val="clear" w:color="000000" w:fill="FFFFFF"/>
            <w:noWrap/>
            <w:vAlign w:val="bottom"/>
            <w:hideMark/>
          </w:tcPr>
          <w:p w14:paraId="114F09C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207.2***</w:t>
            </w:r>
          </w:p>
        </w:tc>
        <w:tc>
          <w:tcPr>
            <w:tcW w:w="309" w:type="pct"/>
            <w:tcBorders>
              <w:top w:val="nil"/>
              <w:left w:val="nil"/>
              <w:bottom w:val="nil"/>
              <w:right w:val="nil"/>
            </w:tcBorders>
            <w:shd w:val="clear" w:color="000000" w:fill="FFFFFF"/>
            <w:noWrap/>
            <w:vAlign w:val="bottom"/>
            <w:hideMark/>
          </w:tcPr>
          <w:p w14:paraId="203743C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208.7***</w:t>
            </w:r>
          </w:p>
        </w:tc>
        <w:tc>
          <w:tcPr>
            <w:tcW w:w="309" w:type="pct"/>
            <w:tcBorders>
              <w:top w:val="nil"/>
              <w:left w:val="nil"/>
              <w:bottom w:val="nil"/>
              <w:right w:val="nil"/>
            </w:tcBorders>
            <w:shd w:val="clear" w:color="000000" w:fill="FFFFFF"/>
            <w:noWrap/>
            <w:vAlign w:val="bottom"/>
            <w:hideMark/>
          </w:tcPr>
          <w:p w14:paraId="0330086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207.2***</w:t>
            </w:r>
          </w:p>
        </w:tc>
        <w:tc>
          <w:tcPr>
            <w:tcW w:w="280" w:type="pct"/>
            <w:tcBorders>
              <w:top w:val="nil"/>
              <w:left w:val="nil"/>
              <w:bottom w:val="nil"/>
              <w:right w:val="nil"/>
            </w:tcBorders>
            <w:shd w:val="clear" w:color="000000" w:fill="FFFFFF"/>
            <w:noWrap/>
            <w:vAlign w:val="bottom"/>
            <w:hideMark/>
          </w:tcPr>
          <w:p w14:paraId="64BE37F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208.5***</w:t>
            </w:r>
          </w:p>
        </w:tc>
      </w:tr>
      <w:tr w:rsidR="00635314" w:rsidRPr="000F4A3A" w14:paraId="2CC3B6A7" w14:textId="77777777" w:rsidTr="00F07AA2">
        <w:trPr>
          <w:trHeight w:val="240"/>
        </w:trPr>
        <w:tc>
          <w:tcPr>
            <w:tcW w:w="685" w:type="pct"/>
            <w:tcBorders>
              <w:top w:val="nil"/>
              <w:left w:val="nil"/>
              <w:bottom w:val="nil"/>
              <w:right w:val="nil"/>
            </w:tcBorders>
            <w:shd w:val="clear" w:color="000000" w:fill="FFFFFF"/>
            <w:noWrap/>
            <w:vAlign w:val="bottom"/>
            <w:hideMark/>
          </w:tcPr>
          <w:p w14:paraId="7C73E075"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deviance</w:t>
            </w:r>
          </w:p>
        </w:tc>
        <w:tc>
          <w:tcPr>
            <w:tcW w:w="260" w:type="pct"/>
            <w:tcBorders>
              <w:top w:val="nil"/>
              <w:left w:val="nil"/>
              <w:bottom w:val="nil"/>
              <w:right w:val="nil"/>
            </w:tcBorders>
            <w:shd w:val="clear" w:color="000000" w:fill="FFFFFF"/>
            <w:noWrap/>
            <w:vAlign w:val="bottom"/>
            <w:hideMark/>
          </w:tcPr>
          <w:p w14:paraId="0476E7A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2.4885</w:t>
            </w:r>
          </w:p>
        </w:tc>
        <w:tc>
          <w:tcPr>
            <w:tcW w:w="280" w:type="pct"/>
            <w:tcBorders>
              <w:top w:val="nil"/>
              <w:left w:val="nil"/>
              <w:bottom w:val="nil"/>
              <w:right w:val="nil"/>
            </w:tcBorders>
            <w:shd w:val="clear" w:color="000000" w:fill="FFFFFF"/>
            <w:noWrap/>
            <w:vAlign w:val="bottom"/>
            <w:hideMark/>
          </w:tcPr>
          <w:p w14:paraId="60A1FB4F"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1.7336</w:t>
            </w:r>
          </w:p>
        </w:tc>
        <w:tc>
          <w:tcPr>
            <w:tcW w:w="309" w:type="pct"/>
            <w:tcBorders>
              <w:top w:val="nil"/>
              <w:left w:val="nil"/>
              <w:bottom w:val="nil"/>
              <w:right w:val="nil"/>
            </w:tcBorders>
            <w:shd w:val="clear" w:color="000000" w:fill="FFFFFF"/>
            <w:noWrap/>
            <w:vAlign w:val="bottom"/>
          </w:tcPr>
          <w:p w14:paraId="4132F964"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1.7374</w:t>
            </w:r>
          </w:p>
        </w:tc>
        <w:tc>
          <w:tcPr>
            <w:tcW w:w="309" w:type="pct"/>
            <w:tcBorders>
              <w:top w:val="nil"/>
              <w:left w:val="nil"/>
              <w:bottom w:val="nil"/>
              <w:right w:val="nil"/>
            </w:tcBorders>
            <w:shd w:val="clear" w:color="000000" w:fill="FFFFFF"/>
            <w:noWrap/>
            <w:vAlign w:val="bottom"/>
          </w:tcPr>
          <w:p w14:paraId="5B963630"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1.7238</w:t>
            </w:r>
          </w:p>
        </w:tc>
        <w:tc>
          <w:tcPr>
            <w:tcW w:w="280" w:type="pct"/>
            <w:tcBorders>
              <w:top w:val="nil"/>
              <w:left w:val="nil"/>
              <w:bottom w:val="nil"/>
              <w:right w:val="single" w:sz="4" w:space="0" w:color="auto"/>
            </w:tcBorders>
            <w:shd w:val="clear" w:color="000000" w:fill="FFFFFF"/>
            <w:noWrap/>
            <w:vAlign w:val="bottom"/>
          </w:tcPr>
          <w:p w14:paraId="2CA9A68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1.7227</w:t>
            </w:r>
          </w:p>
        </w:tc>
        <w:tc>
          <w:tcPr>
            <w:tcW w:w="260" w:type="pct"/>
            <w:tcBorders>
              <w:top w:val="nil"/>
              <w:left w:val="single" w:sz="4" w:space="0" w:color="auto"/>
              <w:bottom w:val="nil"/>
              <w:right w:val="nil"/>
            </w:tcBorders>
            <w:shd w:val="clear" w:color="000000" w:fill="FFFFFF"/>
            <w:noWrap/>
            <w:vAlign w:val="bottom"/>
            <w:hideMark/>
          </w:tcPr>
          <w:p w14:paraId="67CF92A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2.4617</w:t>
            </w:r>
          </w:p>
        </w:tc>
        <w:tc>
          <w:tcPr>
            <w:tcW w:w="280" w:type="pct"/>
            <w:tcBorders>
              <w:top w:val="nil"/>
              <w:left w:val="nil"/>
              <w:bottom w:val="nil"/>
              <w:right w:val="nil"/>
            </w:tcBorders>
            <w:shd w:val="clear" w:color="000000" w:fill="FFFFFF"/>
            <w:noWrap/>
            <w:vAlign w:val="bottom"/>
            <w:hideMark/>
          </w:tcPr>
          <w:p w14:paraId="213A6A7D"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1.7224</w:t>
            </w:r>
          </w:p>
        </w:tc>
        <w:tc>
          <w:tcPr>
            <w:tcW w:w="309" w:type="pct"/>
            <w:tcBorders>
              <w:top w:val="nil"/>
              <w:left w:val="nil"/>
              <w:bottom w:val="nil"/>
              <w:right w:val="nil"/>
            </w:tcBorders>
            <w:shd w:val="clear" w:color="000000" w:fill="FFFFFF"/>
            <w:noWrap/>
            <w:vAlign w:val="bottom"/>
            <w:hideMark/>
          </w:tcPr>
          <w:p w14:paraId="5913F20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1.7261</w:t>
            </w:r>
          </w:p>
        </w:tc>
        <w:tc>
          <w:tcPr>
            <w:tcW w:w="309" w:type="pct"/>
            <w:tcBorders>
              <w:top w:val="nil"/>
              <w:left w:val="nil"/>
              <w:bottom w:val="nil"/>
              <w:right w:val="nil"/>
            </w:tcBorders>
            <w:shd w:val="clear" w:color="000000" w:fill="FFFFFF"/>
            <w:noWrap/>
            <w:vAlign w:val="bottom"/>
            <w:hideMark/>
          </w:tcPr>
          <w:p w14:paraId="6D38243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1.7127</w:t>
            </w:r>
          </w:p>
        </w:tc>
        <w:tc>
          <w:tcPr>
            <w:tcW w:w="280" w:type="pct"/>
            <w:tcBorders>
              <w:top w:val="nil"/>
              <w:left w:val="nil"/>
              <w:bottom w:val="nil"/>
              <w:right w:val="single" w:sz="4" w:space="0" w:color="auto"/>
            </w:tcBorders>
            <w:shd w:val="clear" w:color="000000" w:fill="FFFFFF"/>
            <w:noWrap/>
            <w:vAlign w:val="bottom"/>
            <w:hideMark/>
          </w:tcPr>
          <w:p w14:paraId="1DD17A7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1.7115</w:t>
            </w:r>
          </w:p>
        </w:tc>
        <w:tc>
          <w:tcPr>
            <w:tcW w:w="260" w:type="pct"/>
            <w:tcBorders>
              <w:top w:val="nil"/>
              <w:left w:val="single" w:sz="4" w:space="0" w:color="auto"/>
              <w:bottom w:val="nil"/>
              <w:right w:val="nil"/>
            </w:tcBorders>
            <w:shd w:val="clear" w:color="000000" w:fill="FFFFFF"/>
            <w:noWrap/>
            <w:vAlign w:val="bottom"/>
            <w:hideMark/>
          </w:tcPr>
          <w:p w14:paraId="18D3EB8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1.7434</w:t>
            </w:r>
          </w:p>
        </w:tc>
        <w:tc>
          <w:tcPr>
            <w:tcW w:w="280" w:type="pct"/>
            <w:tcBorders>
              <w:top w:val="nil"/>
              <w:left w:val="nil"/>
              <w:bottom w:val="nil"/>
              <w:right w:val="nil"/>
            </w:tcBorders>
            <w:shd w:val="clear" w:color="000000" w:fill="FFFFFF"/>
            <w:noWrap/>
            <w:vAlign w:val="bottom"/>
            <w:hideMark/>
          </w:tcPr>
          <w:p w14:paraId="150096C2"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1.6341</w:t>
            </w:r>
          </w:p>
        </w:tc>
        <w:tc>
          <w:tcPr>
            <w:tcW w:w="309" w:type="pct"/>
            <w:tcBorders>
              <w:top w:val="nil"/>
              <w:left w:val="nil"/>
              <w:bottom w:val="nil"/>
              <w:right w:val="nil"/>
            </w:tcBorders>
            <w:shd w:val="clear" w:color="000000" w:fill="FFFFFF"/>
            <w:noWrap/>
            <w:vAlign w:val="bottom"/>
            <w:hideMark/>
          </w:tcPr>
          <w:p w14:paraId="52A440B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1.6328</w:t>
            </w:r>
          </w:p>
        </w:tc>
        <w:tc>
          <w:tcPr>
            <w:tcW w:w="309" w:type="pct"/>
            <w:tcBorders>
              <w:top w:val="nil"/>
              <w:left w:val="nil"/>
              <w:bottom w:val="nil"/>
              <w:right w:val="nil"/>
            </w:tcBorders>
            <w:shd w:val="clear" w:color="000000" w:fill="FFFFFF"/>
            <w:noWrap/>
            <w:vAlign w:val="bottom"/>
            <w:hideMark/>
          </w:tcPr>
          <w:p w14:paraId="02541EE1"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1.6348</w:t>
            </w:r>
          </w:p>
        </w:tc>
        <w:tc>
          <w:tcPr>
            <w:tcW w:w="280" w:type="pct"/>
            <w:tcBorders>
              <w:top w:val="nil"/>
              <w:left w:val="nil"/>
              <w:bottom w:val="nil"/>
              <w:right w:val="nil"/>
            </w:tcBorders>
            <w:shd w:val="clear" w:color="000000" w:fill="FFFFFF"/>
            <w:noWrap/>
            <w:vAlign w:val="bottom"/>
            <w:hideMark/>
          </w:tcPr>
          <w:p w14:paraId="7031422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1.6347</w:t>
            </w:r>
          </w:p>
        </w:tc>
      </w:tr>
      <w:tr w:rsidR="00635314" w:rsidRPr="000F4A3A" w14:paraId="0F35BDB2" w14:textId="77777777" w:rsidTr="00F07AA2">
        <w:trPr>
          <w:trHeight w:val="250"/>
        </w:trPr>
        <w:tc>
          <w:tcPr>
            <w:tcW w:w="685" w:type="pct"/>
            <w:tcBorders>
              <w:top w:val="nil"/>
              <w:left w:val="nil"/>
              <w:bottom w:val="nil"/>
              <w:right w:val="nil"/>
            </w:tcBorders>
            <w:shd w:val="clear" w:color="000000" w:fill="FFFFFF"/>
            <w:noWrap/>
            <w:vAlign w:val="bottom"/>
            <w:hideMark/>
          </w:tcPr>
          <w:p w14:paraId="6B42DF09" w14:textId="77777777" w:rsidR="00635314" w:rsidRPr="00443937" w:rsidRDefault="00635314" w:rsidP="005C559A">
            <w:pPr>
              <w:spacing w:after="0" w:line="240" w:lineRule="auto"/>
              <w:jc w:val="left"/>
              <w:rPr>
                <w:rFonts w:eastAsia="Times New Roman" w:cs="Calibri"/>
                <w:color w:val="000000"/>
                <w:sz w:val="14"/>
                <w:szCs w:val="14"/>
                <w:lang w:eastAsia="en-GB"/>
              </w:rPr>
            </w:pPr>
            <w:proofErr w:type="spellStart"/>
            <w:proofErr w:type="gramStart"/>
            <w:r w:rsidRPr="00443937">
              <w:rPr>
                <w:rFonts w:eastAsia="Times New Roman" w:cs="Calibri"/>
                <w:color w:val="000000"/>
                <w:sz w:val="14"/>
                <w:szCs w:val="14"/>
                <w:lang w:eastAsia="en-GB"/>
              </w:rPr>
              <w:t>df.residual</w:t>
            </w:r>
            <w:proofErr w:type="spellEnd"/>
            <w:proofErr w:type="gramEnd"/>
          </w:p>
        </w:tc>
        <w:tc>
          <w:tcPr>
            <w:tcW w:w="260" w:type="pct"/>
            <w:tcBorders>
              <w:top w:val="nil"/>
              <w:left w:val="nil"/>
              <w:bottom w:val="nil"/>
              <w:right w:val="nil"/>
            </w:tcBorders>
            <w:shd w:val="clear" w:color="000000" w:fill="FFFFFF"/>
            <w:noWrap/>
            <w:vAlign w:val="bottom"/>
            <w:hideMark/>
          </w:tcPr>
          <w:p w14:paraId="7F734936"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3078</w:t>
            </w:r>
          </w:p>
        </w:tc>
        <w:tc>
          <w:tcPr>
            <w:tcW w:w="280" w:type="pct"/>
            <w:tcBorders>
              <w:top w:val="nil"/>
              <w:left w:val="nil"/>
              <w:bottom w:val="nil"/>
              <w:right w:val="nil"/>
            </w:tcBorders>
            <w:shd w:val="clear" w:color="000000" w:fill="FFFFFF"/>
            <w:noWrap/>
            <w:vAlign w:val="bottom"/>
            <w:hideMark/>
          </w:tcPr>
          <w:p w14:paraId="04CCA105"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3078</w:t>
            </w:r>
          </w:p>
        </w:tc>
        <w:tc>
          <w:tcPr>
            <w:tcW w:w="309" w:type="pct"/>
            <w:tcBorders>
              <w:top w:val="nil"/>
              <w:left w:val="nil"/>
              <w:bottom w:val="nil"/>
              <w:right w:val="nil"/>
            </w:tcBorders>
            <w:shd w:val="clear" w:color="000000" w:fill="FFFFFF"/>
            <w:noWrap/>
            <w:vAlign w:val="bottom"/>
          </w:tcPr>
          <w:p w14:paraId="3949EECB"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3078</w:t>
            </w:r>
          </w:p>
        </w:tc>
        <w:tc>
          <w:tcPr>
            <w:tcW w:w="309" w:type="pct"/>
            <w:tcBorders>
              <w:top w:val="nil"/>
              <w:left w:val="nil"/>
              <w:bottom w:val="nil"/>
              <w:right w:val="nil"/>
            </w:tcBorders>
            <w:shd w:val="clear" w:color="000000" w:fill="FFFFFF"/>
            <w:noWrap/>
            <w:vAlign w:val="bottom"/>
          </w:tcPr>
          <w:p w14:paraId="645AC181"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3078</w:t>
            </w:r>
          </w:p>
        </w:tc>
        <w:tc>
          <w:tcPr>
            <w:tcW w:w="280" w:type="pct"/>
            <w:tcBorders>
              <w:top w:val="nil"/>
              <w:left w:val="nil"/>
              <w:bottom w:val="nil"/>
              <w:right w:val="single" w:sz="4" w:space="0" w:color="auto"/>
            </w:tcBorders>
            <w:shd w:val="clear" w:color="000000" w:fill="FFFFFF"/>
            <w:noWrap/>
            <w:vAlign w:val="bottom"/>
          </w:tcPr>
          <w:p w14:paraId="08BE50F3" w14:textId="77777777" w:rsidR="00635314" w:rsidRPr="00443937" w:rsidRDefault="00635314" w:rsidP="005C559A">
            <w:pPr>
              <w:spacing w:after="0" w:line="240" w:lineRule="auto"/>
              <w:jc w:val="left"/>
              <w:rPr>
                <w:rFonts w:eastAsia="Times New Roman" w:cs="Calibri"/>
                <w:color w:val="000000"/>
                <w:sz w:val="14"/>
                <w:szCs w:val="14"/>
                <w:lang w:eastAsia="en-GB"/>
              </w:rPr>
            </w:pPr>
            <w:r w:rsidRPr="00443937">
              <w:rPr>
                <w:rFonts w:eastAsia="Times New Roman" w:cs="Calibri"/>
                <w:color w:val="000000"/>
                <w:sz w:val="14"/>
                <w:szCs w:val="14"/>
                <w:lang w:eastAsia="en-GB"/>
              </w:rPr>
              <w:t>3078</w:t>
            </w:r>
          </w:p>
        </w:tc>
        <w:tc>
          <w:tcPr>
            <w:tcW w:w="260" w:type="pct"/>
            <w:tcBorders>
              <w:top w:val="nil"/>
              <w:left w:val="single" w:sz="4" w:space="0" w:color="auto"/>
              <w:bottom w:val="nil"/>
              <w:right w:val="nil"/>
            </w:tcBorders>
            <w:shd w:val="clear" w:color="000000" w:fill="FFFFFF"/>
            <w:noWrap/>
            <w:vAlign w:val="bottom"/>
            <w:hideMark/>
          </w:tcPr>
          <w:p w14:paraId="57AED58C"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3046</w:t>
            </w:r>
          </w:p>
        </w:tc>
        <w:tc>
          <w:tcPr>
            <w:tcW w:w="280" w:type="pct"/>
            <w:tcBorders>
              <w:top w:val="nil"/>
              <w:left w:val="nil"/>
              <w:bottom w:val="nil"/>
              <w:right w:val="nil"/>
            </w:tcBorders>
            <w:shd w:val="clear" w:color="000000" w:fill="FFFFFF"/>
            <w:noWrap/>
            <w:vAlign w:val="bottom"/>
            <w:hideMark/>
          </w:tcPr>
          <w:p w14:paraId="6943444F"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3046</w:t>
            </w:r>
          </w:p>
        </w:tc>
        <w:tc>
          <w:tcPr>
            <w:tcW w:w="309" w:type="pct"/>
            <w:tcBorders>
              <w:top w:val="nil"/>
              <w:left w:val="nil"/>
              <w:bottom w:val="nil"/>
              <w:right w:val="nil"/>
            </w:tcBorders>
            <w:shd w:val="clear" w:color="000000" w:fill="FFFFFF"/>
            <w:noWrap/>
            <w:vAlign w:val="bottom"/>
            <w:hideMark/>
          </w:tcPr>
          <w:p w14:paraId="54A06C7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3046</w:t>
            </w:r>
          </w:p>
        </w:tc>
        <w:tc>
          <w:tcPr>
            <w:tcW w:w="309" w:type="pct"/>
            <w:tcBorders>
              <w:top w:val="nil"/>
              <w:left w:val="nil"/>
              <w:bottom w:val="nil"/>
              <w:right w:val="nil"/>
            </w:tcBorders>
            <w:shd w:val="clear" w:color="000000" w:fill="FFFFFF"/>
            <w:noWrap/>
            <w:vAlign w:val="bottom"/>
            <w:hideMark/>
          </w:tcPr>
          <w:p w14:paraId="296E8619"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3046</w:t>
            </w:r>
          </w:p>
        </w:tc>
        <w:tc>
          <w:tcPr>
            <w:tcW w:w="280" w:type="pct"/>
            <w:tcBorders>
              <w:top w:val="nil"/>
              <w:left w:val="nil"/>
              <w:bottom w:val="nil"/>
              <w:right w:val="single" w:sz="4" w:space="0" w:color="auto"/>
            </w:tcBorders>
            <w:shd w:val="clear" w:color="000000" w:fill="FFFFFF"/>
            <w:noWrap/>
            <w:vAlign w:val="bottom"/>
            <w:hideMark/>
          </w:tcPr>
          <w:p w14:paraId="101B37A4"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3046</w:t>
            </w:r>
          </w:p>
        </w:tc>
        <w:tc>
          <w:tcPr>
            <w:tcW w:w="260" w:type="pct"/>
            <w:tcBorders>
              <w:top w:val="nil"/>
              <w:left w:val="single" w:sz="4" w:space="0" w:color="auto"/>
              <w:bottom w:val="nil"/>
              <w:right w:val="nil"/>
            </w:tcBorders>
            <w:shd w:val="clear" w:color="000000" w:fill="FFFFFF"/>
            <w:noWrap/>
            <w:vAlign w:val="bottom"/>
            <w:hideMark/>
          </w:tcPr>
          <w:p w14:paraId="4493167A"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2792</w:t>
            </w:r>
          </w:p>
        </w:tc>
        <w:tc>
          <w:tcPr>
            <w:tcW w:w="280" w:type="pct"/>
            <w:tcBorders>
              <w:top w:val="nil"/>
              <w:left w:val="nil"/>
              <w:bottom w:val="nil"/>
              <w:right w:val="nil"/>
            </w:tcBorders>
            <w:shd w:val="clear" w:color="000000" w:fill="FFFFFF"/>
            <w:noWrap/>
            <w:vAlign w:val="bottom"/>
            <w:hideMark/>
          </w:tcPr>
          <w:p w14:paraId="59D214EB"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2792</w:t>
            </w:r>
          </w:p>
        </w:tc>
        <w:tc>
          <w:tcPr>
            <w:tcW w:w="309" w:type="pct"/>
            <w:tcBorders>
              <w:top w:val="nil"/>
              <w:left w:val="nil"/>
              <w:bottom w:val="nil"/>
              <w:right w:val="nil"/>
            </w:tcBorders>
            <w:shd w:val="clear" w:color="000000" w:fill="FFFFFF"/>
            <w:noWrap/>
            <w:vAlign w:val="bottom"/>
            <w:hideMark/>
          </w:tcPr>
          <w:p w14:paraId="6B7969F7"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2792</w:t>
            </w:r>
          </w:p>
        </w:tc>
        <w:tc>
          <w:tcPr>
            <w:tcW w:w="309" w:type="pct"/>
            <w:tcBorders>
              <w:top w:val="nil"/>
              <w:left w:val="nil"/>
              <w:bottom w:val="nil"/>
              <w:right w:val="nil"/>
            </w:tcBorders>
            <w:shd w:val="clear" w:color="000000" w:fill="FFFFFF"/>
            <w:noWrap/>
            <w:vAlign w:val="bottom"/>
            <w:hideMark/>
          </w:tcPr>
          <w:p w14:paraId="2BE30678"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2792</w:t>
            </w:r>
          </w:p>
        </w:tc>
        <w:tc>
          <w:tcPr>
            <w:tcW w:w="280" w:type="pct"/>
            <w:tcBorders>
              <w:top w:val="nil"/>
              <w:left w:val="nil"/>
              <w:bottom w:val="nil"/>
              <w:right w:val="nil"/>
            </w:tcBorders>
            <w:shd w:val="clear" w:color="000000" w:fill="FFFFFF"/>
            <w:noWrap/>
            <w:vAlign w:val="bottom"/>
            <w:hideMark/>
          </w:tcPr>
          <w:p w14:paraId="3F7BE610" w14:textId="77777777" w:rsidR="00635314" w:rsidRPr="00443937" w:rsidRDefault="00635314" w:rsidP="005C559A">
            <w:pPr>
              <w:spacing w:after="0" w:line="240" w:lineRule="auto"/>
              <w:jc w:val="right"/>
              <w:rPr>
                <w:rFonts w:eastAsia="Times New Roman" w:cs="Calibri"/>
                <w:color w:val="000000"/>
                <w:sz w:val="14"/>
                <w:szCs w:val="14"/>
                <w:lang w:eastAsia="en-GB"/>
              </w:rPr>
            </w:pPr>
            <w:r w:rsidRPr="00443937">
              <w:rPr>
                <w:rFonts w:eastAsia="Times New Roman" w:cs="Calibri"/>
                <w:color w:val="000000"/>
                <w:sz w:val="14"/>
                <w:szCs w:val="14"/>
                <w:lang w:eastAsia="en-GB"/>
              </w:rPr>
              <w:t>2792</w:t>
            </w:r>
          </w:p>
        </w:tc>
      </w:tr>
      <w:tr w:rsidR="00635314" w:rsidRPr="000F4A3A" w14:paraId="2C8D0CED" w14:textId="77777777" w:rsidTr="00F07AA2">
        <w:trPr>
          <w:trHeight w:val="250"/>
        </w:trPr>
        <w:tc>
          <w:tcPr>
            <w:tcW w:w="685" w:type="pct"/>
            <w:tcBorders>
              <w:top w:val="single" w:sz="8" w:space="0" w:color="auto"/>
              <w:left w:val="nil"/>
              <w:bottom w:val="single" w:sz="8" w:space="0" w:color="auto"/>
              <w:right w:val="nil"/>
            </w:tcBorders>
            <w:shd w:val="clear" w:color="000000" w:fill="FFFFFF"/>
            <w:noWrap/>
            <w:vAlign w:val="bottom"/>
            <w:hideMark/>
          </w:tcPr>
          <w:p w14:paraId="1BBB0CE4"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nobs</w:t>
            </w:r>
          </w:p>
        </w:tc>
        <w:tc>
          <w:tcPr>
            <w:tcW w:w="260" w:type="pct"/>
            <w:tcBorders>
              <w:top w:val="single" w:sz="8" w:space="0" w:color="auto"/>
              <w:left w:val="nil"/>
              <w:bottom w:val="single" w:sz="8" w:space="0" w:color="auto"/>
              <w:right w:val="nil"/>
            </w:tcBorders>
            <w:shd w:val="clear" w:color="000000" w:fill="FFFFFF"/>
            <w:noWrap/>
            <w:vAlign w:val="bottom"/>
            <w:hideMark/>
          </w:tcPr>
          <w:p w14:paraId="71EA3548"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3113</w:t>
            </w:r>
          </w:p>
        </w:tc>
        <w:tc>
          <w:tcPr>
            <w:tcW w:w="280" w:type="pct"/>
            <w:tcBorders>
              <w:top w:val="single" w:sz="8" w:space="0" w:color="auto"/>
              <w:left w:val="nil"/>
              <w:bottom w:val="single" w:sz="8" w:space="0" w:color="auto"/>
              <w:right w:val="nil"/>
            </w:tcBorders>
            <w:shd w:val="clear" w:color="000000" w:fill="FFFFFF"/>
            <w:noWrap/>
            <w:vAlign w:val="bottom"/>
            <w:hideMark/>
          </w:tcPr>
          <w:p w14:paraId="410AFCAC"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3113</w:t>
            </w:r>
          </w:p>
        </w:tc>
        <w:tc>
          <w:tcPr>
            <w:tcW w:w="309" w:type="pct"/>
            <w:tcBorders>
              <w:top w:val="single" w:sz="8" w:space="0" w:color="auto"/>
              <w:left w:val="nil"/>
              <w:bottom w:val="single" w:sz="8" w:space="0" w:color="auto"/>
              <w:right w:val="nil"/>
            </w:tcBorders>
            <w:shd w:val="clear" w:color="000000" w:fill="FFFFFF"/>
            <w:noWrap/>
            <w:vAlign w:val="bottom"/>
          </w:tcPr>
          <w:p w14:paraId="5D8C3384"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3113</w:t>
            </w:r>
          </w:p>
        </w:tc>
        <w:tc>
          <w:tcPr>
            <w:tcW w:w="309" w:type="pct"/>
            <w:tcBorders>
              <w:top w:val="single" w:sz="8" w:space="0" w:color="auto"/>
              <w:left w:val="nil"/>
              <w:bottom w:val="single" w:sz="8" w:space="0" w:color="auto"/>
              <w:right w:val="nil"/>
            </w:tcBorders>
            <w:shd w:val="clear" w:color="000000" w:fill="FFFFFF"/>
            <w:noWrap/>
            <w:vAlign w:val="bottom"/>
          </w:tcPr>
          <w:p w14:paraId="66A13168"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3113</w:t>
            </w:r>
          </w:p>
        </w:tc>
        <w:tc>
          <w:tcPr>
            <w:tcW w:w="280" w:type="pct"/>
            <w:tcBorders>
              <w:top w:val="single" w:sz="8" w:space="0" w:color="auto"/>
              <w:left w:val="nil"/>
              <w:bottom w:val="single" w:sz="8" w:space="0" w:color="auto"/>
              <w:right w:val="single" w:sz="4" w:space="0" w:color="auto"/>
            </w:tcBorders>
            <w:shd w:val="clear" w:color="000000" w:fill="FFFFFF"/>
            <w:noWrap/>
            <w:vAlign w:val="bottom"/>
          </w:tcPr>
          <w:p w14:paraId="50F1568B" w14:textId="77777777" w:rsidR="00635314" w:rsidRPr="00443937" w:rsidRDefault="00635314" w:rsidP="005C559A">
            <w:pPr>
              <w:spacing w:after="0" w:line="240" w:lineRule="auto"/>
              <w:jc w:val="left"/>
              <w:rPr>
                <w:rFonts w:eastAsia="Times New Roman" w:cs="Calibri"/>
                <w:color w:val="002060"/>
                <w:sz w:val="14"/>
                <w:szCs w:val="14"/>
                <w:lang w:eastAsia="en-GB"/>
              </w:rPr>
            </w:pPr>
            <w:r w:rsidRPr="00443937">
              <w:rPr>
                <w:rFonts w:eastAsia="Times New Roman" w:cs="Calibri"/>
                <w:color w:val="002060"/>
                <w:sz w:val="14"/>
                <w:szCs w:val="14"/>
                <w:lang w:eastAsia="en-GB"/>
              </w:rPr>
              <w:t>3113</w:t>
            </w:r>
          </w:p>
        </w:tc>
        <w:tc>
          <w:tcPr>
            <w:tcW w:w="260" w:type="pct"/>
            <w:tcBorders>
              <w:top w:val="single" w:sz="8" w:space="0" w:color="auto"/>
              <w:left w:val="single" w:sz="4" w:space="0" w:color="auto"/>
              <w:bottom w:val="single" w:sz="8" w:space="0" w:color="auto"/>
              <w:right w:val="nil"/>
            </w:tcBorders>
            <w:shd w:val="clear" w:color="000000" w:fill="FFFFFF"/>
            <w:noWrap/>
            <w:vAlign w:val="bottom"/>
            <w:hideMark/>
          </w:tcPr>
          <w:p w14:paraId="5DCAA6E2"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3081</w:t>
            </w:r>
          </w:p>
        </w:tc>
        <w:tc>
          <w:tcPr>
            <w:tcW w:w="280" w:type="pct"/>
            <w:tcBorders>
              <w:top w:val="single" w:sz="8" w:space="0" w:color="auto"/>
              <w:left w:val="nil"/>
              <w:bottom w:val="single" w:sz="8" w:space="0" w:color="auto"/>
              <w:right w:val="nil"/>
            </w:tcBorders>
            <w:shd w:val="clear" w:color="000000" w:fill="FFFFFF"/>
            <w:noWrap/>
            <w:vAlign w:val="bottom"/>
            <w:hideMark/>
          </w:tcPr>
          <w:p w14:paraId="427108DD"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3081</w:t>
            </w:r>
          </w:p>
        </w:tc>
        <w:tc>
          <w:tcPr>
            <w:tcW w:w="309" w:type="pct"/>
            <w:tcBorders>
              <w:top w:val="single" w:sz="8" w:space="0" w:color="auto"/>
              <w:left w:val="nil"/>
              <w:bottom w:val="single" w:sz="8" w:space="0" w:color="auto"/>
              <w:right w:val="nil"/>
            </w:tcBorders>
            <w:shd w:val="clear" w:color="000000" w:fill="FFFFFF"/>
            <w:noWrap/>
            <w:vAlign w:val="bottom"/>
            <w:hideMark/>
          </w:tcPr>
          <w:p w14:paraId="056DDB2F"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3081</w:t>
            </w:r>
          </w:p>
        </w:tc>
        <w:tc>
          <w:tcPr>
            <w:tcW w:w="309" w:type="pct"/>
            <w:tcBorders>
              <w:top w:val="single" w:sz="8" w:space="0" w:color="auto"/>
              <w:left w:val="nil"/>
              <w:bottom w:val="single" w:sz="8" w:space="0" w:color="auto"/>
              <w:right w:val="nil"/>
            </w:tcBorders>
            <w:shd w:val="clear" w:color="000000" w:fill="FFFFFF"/>
            <w:noWrap/>
            <w:vAlign w:val="bottom"/>
            <w:hideMark/>
          </w:tcPr>
          <w:p w14:paraId="627E45D5"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3081</w:t>
            </w:r>
          </w:p>
        </w:tc>
        <w:tc>
          <w:tcPr>
            <w:tcW w:w="280" w:type="pct"/>
            <w:tcBorders>
              <w:top w:val="single" w:sz="8" w:space="0" w:color="auto"/>
              <w:left w:val="nil"/>
              <w:bottom w:val="single" w:sz="8" w:space="0" w:color="auto"/>
              <w:right w:val="single" w:sz="4" w:space="0" w:color="auto"/>
            </w:tcBorders>
            <w:shd w:val="clear" w:color="000000" w:fill="FFFFFF"/>
            <w:noWrap/>
            <w:vAlign w:val="bottom"/>
            <w:hideMark/>
          </w:tcPr>
          <w:p w14:paraId="2149D938"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3081</w:t>
            </w:r>
          </w:p>
        </w:tc>
        <w:tc>
          <w:tcPr>
            <w:tcW w:w="260" w:type="pct"/>
            <w:tcBorders>
              <w:top w:val="single" w:sz="8" w:space="0" w:color="auto"/>
              <w:left w:val="single" w:sz="4" w:space="0" w:color="auto"/>
              <w:bottom w:val="single" w:sz="8" w:space="0" w:color="auto"/>
              <w:right w:val="nil"/>
            </w:tcBorders>
            <w:shd w:val="clear" w:color="000000" w:fill="FFFFFF"/>
            <w:noWrap/>
            <w:vAlign w:val="bottom"/>
            <w:hideMark/>
          </w:tcPr>
          <w:p w14:paraId="22BDA279"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2827</w:t>
            </w:r>
          </w:p>
        </w:tc>
        <w:tc>
          <w:tcPr>
            <w:tcW w:w="280" w:type="pct"/>
            <w:tcBorders>
              <w:top w:val="single" w:sz="8" w:space="0" w:color="auto"/>
              <w:left w:val="nil"/>
              <w:bottom w:val="single" w:sz="8" w:space="0" w:color="auto"/>
              <w:right w:val="nil"/>
            </w:tcBorders>
            <w:shd w:val="clear" w:color="000000" w:fill="FFFFFF"/>
            <w:noWrap/>
            <w:vAlign w:val="bottom"/>
            <w:hideMark/>
          </w:tcPr>
          <w:p w14:paraId="600EB2CE"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2827</w:t>
            </w:r>
          </w:p>
        </w:tc>
        <w:tc>
          <w:tcPr>
            <w:tcW w:w="309" w:type="pct"/>
            <w:tcBorders>
              <w:top w:val="single" w:sz="8" w:space="0" w:color="auto"/>
              <w:left w:val="nil"/>
              <w:bottom w:val="single" w:sz="8" w:space="0" w:color="auto"/>
              <w:right w:val="nil"/>
            </w:tcBorders>
            <w:shd w:val="clear" w:color="000000" w:fill="FFFFFF"/>
            <w:noWrap/>
            <w:vAlign w:val="bottom"/>
            <w:hideMark/>
          </w:tcPr>
          <w:p w14:paraId="2EEE612E"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2827</w:t>
            </w:r>
          </w:p>
        </w:tc>
        <w:tc>
          <w:tcPr>
            <w:tcW w:w="309" w:type="pct"/>
            <w:tcBorders>
              <w:top w:val="single" w:sz="8" w:space="0" w:color="auto"/>
              <w:left w:val="nil"/>
              <w:bottom w:val="single" w:sz="8" w:space="0" w:color="auto"/>
              <w:right w:val="nil"/>
            </w:tcBorders>
            <w:shd w:val="clear" w:color="000000" w:fill="FFFFFF"/>
            <w:noWrap/>
            <w:vAlign w:val="bottom"/>
            <w:hideMark/>
          </w:tcPr>
          <w:p w14:paraId="0A12DB1C"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2827</w:t>
            </w:r>
          </w:p>
        </w:tc>
        <w:tc>
          <w:tcPr>
            <w:tcW w:w="280" w:type="pct"/>
            <w:tcBorders>
              <w:top w:val="single" w:sz="8" w:space="0" w:color="auto"/>
              <w:left w:val="nil"/>
              <w:bottom w:val="single" w:sz="8" w:space="0" w:color="auto"/>
              <w:right w:val="nil"/>
            </w:tcBorders>
            <w:shd w:val="clear" w:color="000000" w:fill="FFFFFF"/>
            <w:noWrap/>
            <w:vAlign w:val="bottom"/>
            <w:hideMark/>
          </w:tcPr>
          <w:p w14:paraId="106C79E5" w14:textId="77777777" w:rsidR="00635314" w:rsidRPr="00443937" w:rsidRDefault="00635314" w:rsidP="005C559A">
            <w:pPr>
              <w:spacing w:after="0" w:line="240" w:lineRule="auto"/>
              <w:jc w:val="right"/>
              <w:rPr>
                <w:rFonts w:eastAsia="Times New Roman" w:cs="Calibri"/>
                <w:color w:val="002060"/>
                <w:sz w:val="14"/>
                <w:szCs w:val="14"/>
                <w:lang w:eastAsia="en-GB"/>
              </w:rPr>
            </w:pPr>
            <w:r w:rsidRPr="00443937">
              <w:rPr>
                <w:rFonts w:eastAsia="Times New Roman" w:cs="Calibri"/>
                <w:color w:val="002060"/>
                <w:sz w:val="14"/>
                <w:szCs w:val="14"/>
                <w:lang w:eastAsia="en-GB"/>
              </w:rPr>
              <w:t>2827</w:t>
            </w:r>
          </w:p>
        </w:tc>
      </w:tr>
    </w:tbl>
    <w:p w14:paraId="3A35A58F" w14:textId="77777777" w:rsidR="00443937" w:rsidRPr="00443937" w:rsidRDefault="00443937" w:rsidP="004A258C">
      <w:pPr>
        <w:tabs>
          <w:tab w:val="left" w:pos="3900"/>
        </w:tabs>
        <w:spacing w:line="240" w:lineRule="auto"/>
        <w:jc w:val="left"/>
        <w:rPr>
          <w:i/>
          <w:iCs/>
          <w:noProof/>
          <w:sz w:val="20"/>
          <w:szCs w:val="20"/>
          <w:lang w:val="en-US"/>
        </w:rPr>
      </w:pPr>
      <w:r w:rsidRPr="00443937">
        <w:rPr>
          <w:i/>
          <w:iCs/>
          <w:noProof/>
          <w:sz w:val="20"/>
          <w:szCs w:val="20"/>
          <w:lang w:val="en-US"/>
        </w:rPr>
        <w:lastRenderedPageBreak/>
        <w:t>Note: * 10%, ** 5%, and *** 1% significance levels</w:t>
      </w:r>
    </w:p>
    <w:p w14:paraId="371D2109" w14:textId="77777777" w:rsidR="00443937" w:rsidRPr="00443937" w:rsidRDefault="00443937" w:rsidP="004A258C">
      <w:pPr>
        <w:tabs>
          <w:tab w:val="left" w:pos="3900"/>
        </w:tabs>
        <w:spacing w:line="240" w:lineRule="auto"/>
        <w:jc w:val="left"/>
        <w:rPr>
          <w:i/>
          <w:iCs/>
          <w:noProof/>
          <w:sz w:val="20"/>
          <w:szCs w:val="20"/>
          <w:lang w:val="en-US"/>
        </w:rPr>
      </w:pPr>
      <w:r w:rsidRPr="00443937">
        <w:rPr>
          <w:i/>
          <w:iCs/>
          <w:noProof/>
          <w:sz w:val="20"/>
          <w:szCs w:val="20"/>
          <w:lang w:val="en-US"/>
        </w:rPr>
        <w:t>Note: Standard errors in brackets</w:t>
      </w:r>
    </w:p>
    <w:p w14:paraId="7C99E872" w14:textId="3D89C9EE" w:rsidR="002371FE" w:rsidRDefault="002371FE" w:rsidP="00C00286">
      <w:pPr>
        <w:spacing w:line="360" w:lineRule="auto"/>
        <w:rPr>
          <w:rFonts w:eastAsiaTheme="majorEastAsia" w:cstheme="majorBidi"/>
          <w:iCs/>
          <w:szCs w:val="24"/>
        </w:rPr>
      </w:pPr>
    </w:p>
    <w:p w14:paraId="336BAEFB" w14:textId="6F31440D" w:rsidR="00F7248E" w:rsidRDefault="00FB0763" w:rsidP="00C00286">
      <w:pPr>
        <w:spacing w:line="360" w:lineRule="auto"/>
        <w:rPr>
          <w:rFonts w:eastAsiaTheme="majorEastAsia" w:cstheme="majorBidi"/>
          <w:iCs/>
          <w:szCs w:val="24"/>
        </w:rPr>
      </w:pPr>
      <w:r>
        <w:rPr>
          <w:rFonts w:eastAsiaTheme="majorEastAsia" w:cstheme="majorBidi"/>
          <w:iCs/>
          <w:szCs w:val="24"/>
        </w:rPr>
        <w:t xml:space="preserve">***There is a strong </w:t>
      </w:r>
      <w:r w:rsidR="00592751">
        <w:rPr>
          <w:rFonts w:eastAsiaTheme="majorEastAsia" w:cstheme="majorBidi"/>
          <w:iCs/>
          <w:szCs w:val="24"/>
        </w:rPr>
        <w:t xml:space="preserve">negative </w:t>
      </w:r>
      <w:r>
        <w:rPr>
          <w:rFonts w:eastAsiaTheme="majorEastAsia" w:cstheme="majorBidi"/>
          <w:iCs/>
          <w:szCs w:val="24"/>
        </w:rPr>
        <w:t>time trend for social efficiency</w:t>
      </w:r>
      <w:r w:rsidR="00592751">
        <w:rPr>
          <w:rFonts w:eastAsiaTheme="majorEastAsia" w:cstheme="majorBidi"/>
          <w:iCs/>
          <w:szCs w:val="24"/>
        </w:rPr>
        <w:t>- where social efficiency</w:t>
      </w:r>
      <w:r w:rsidR="00E55029">
        <w:rPr>
          <w:rFonts w:eastAsiaTheme="majorEastAsia" w:cstheme="majorBidi"/>
          <w:iCs/>
          <w:szCs w:val="24"/>
        </w:rPr>
        <w:t xml:space="preserve">, joint financial and social efficiency </w:t>
      </w:r>
      <w:r w:rsidR="00592751">
        <w:rPr>
          <w:rFonts w:eastAsiaTheme="majorEastAsia" w:cstheme="majorBidi"/>
          <w:iCs/>
          <w:szCs w:val="24"/>
        </w:rPr>
        <w:t>gets worse</w:t>
      </w:r>
      <w:r w:rsidR="00996C0E">
        <w:rPr>
          <w:rFonts w:eastAsiaTheme="majorEastAsia" w:cstheme="majorBidi"/>
          <w:iCs/>
          <w:szCs w:val="24"/>
        </w:rPr>
        <w:t xml:space="preserve"> compared to base year 1999</w:t>
      </w:r>
      <w:r w:rsidR="00592751">
        <w:rPr>
          <w:rFonts w:eastAsiaTheme="majorEastAsia" w:cstheme="majorBidi"/>
          <w:iCs/>
          <w:szCs w:val="24"/>
        </w:rPr>
        <w:t xml:space="preserve">. </w:t>
      </w:r>
    </w:p>
    <w:p w14:paraId="27B31786" w14:textId="1C9A2747" w:rsidR="00F7248E" w:rsidRDefault="00F7248E" w:rsidP="00C00286">
      <w:pPr>
        <w:spacing w:line="360" w:lineRule="auto"/>
        <w:rPr>
          <w:rFonts w:eastAsiaTheme="majorEastAsia" w:cstheme="majorBidi"/>
          <w:iCs/>
          <w:szCs w:val="24"/>
        </w:rPr>
      </w:pPr>
    </w:p>
    <w:p w14:paraId="634F188A" w14:textId="77777777" w:rsidR="00D82F1A" w:rsidRDefault="00D82F1A" w:rsidP="00C00286">
      <w:pPr>
        <w:spacing w:line="360" w:lineRule="auto"/>
        <w:rPr>
          <w:rFonts w:eastAsiaTheme="majorEastAsia" w:cstheme="majorBidi"/>
          <w:iCs/>
          <w:szCs w:val="24"/>
        </w:rPr>
        <w:sectPr w:rsidR="00D82F1A" w:rsidSect="009D62FB">
          <w:pgSz w:w="16838" w:h="11906" w:orient="landscape"/>
          <w:pgMar w:top="720" w:right="720" w:bottom="720" w:left="720" w:header="708" w:footer="708" w:gutter="0"/>
          <w:cols w:space="708"/>
          <w:docGrid w:linePitch="360"/>
        </w:sectPr>
      </w:pPr>
    </w:p>
    <w:p w14:paraId="5985BC4A" w14:textId="77777777" w:rsidR="00F7248E" w:rsidRDefault="00F7248E" w:rsidP="00C00286">
      <w:pPr>
        <w:spacing w:line="360" w:lineRule="auto"/>
        <w:rPr>
          <w:rFonts w:eastAsiaTheme="majorEastAsia" w:cstheme="majorBidi"/>
          <w:iCs/>
          <w:szCs w:val="24"/>
        </w:rPr>
      </w:pPr>
    </w:p>
    <w:p w14:paraId="5A71FCF7" w14:textId="33598FE3" w:rsidR="00FC0273" w:rsidRPr="003A5ECD" w:rsidRDefault="00FC0273" w:rsidP="00037BD3">
      <w:pPr>
        <w:pStyle w:val="Caption"/>
        <w:rPr>
          <w:rFonts w:eastAsiaTheme="majorEastAsia" w:cstheme="majorBidi"/>
          <w:i w:val="0"/>
          <w:iCs w:val="0"/>
          <w:sz w:val="24"/>
          <w:szCs w:val="24"/>
        </w:rPr>
      </w:pPr>
      <w:r>
        <w:rPr>
          <w:rFonts w:eastAsiaTheme="majorEastAsia" w:cstheme="majorBidi"/>
          <w:szCs w:val="24"/>
        </w:rPr>
        <w:tab/>
      </w:r>
      <w:r w:rsidR="00037BD3">
        <w:t xml:space="preserve">Table </w:t>
      </w:r>
      <w:fldSimple w:instr=" SEQ Table \* ARABIC ">
        <w:r w:rsidR="00037BD3">
          <w:rPr>
            <w:noProof/>
          </w:rPr>
          <w:t>5</w:t>
        </w:r>
      </w:fldSimple>
      <w:r w:rsidR="00D64422" w:rsidRPr="003A5ECD">
        <w:rPr>
          <w:rFonts w:eastAsiaTheme="majorEastAsia" w:cstheme="majorBidi"/>
          <w:i w:val="0"/>
          <w:iCs w:val="0"/>
          <w:sz w:val="24"/>
          <w:szCs w:val="24"/>
        </w:rPr>
        <w:t>: Fixed Effects Model</w:t>
      </w:r>
    </w:p>
    <w:tbl>
      <w:tblPr>
        <w:tblW w:w="5000" w:type="pct"/>
        <w:jc w:val="center"/>
        <w:tblLook w:val="04A0" w:firstRow="1" w:lastRow="0" w:firstColumn="1" w:lastColumn="0" w:noHBand="0" w:noVBand="1"/>
      </w:tblPr>
      <w:tblGrid>
        <w:gridCol w:w="4176"/>
        <w:gridCol w:w="1132"/>
        <w:gridCol w:w="1225"/>
        <w:gridCol w:w="1354"/>
        <w:gridCol w:w="1354"/>
        <w:gridCol w:w="1225"/>
      </w:tblGrid>
      <w:tr w:rsidR="00FC0273" w:rsidRPr="00B37870" w14:paraId="49665B4B" w14:textId="77777777" w:rsidTr="008568FC">
        <w:trPr>
          <w:trHeight w:val="250"/>
          <w:jc w:val="center"/>
        </w:trPr>
        <w:tc>
          <w:tcPr>
            <w:tcW w:w="1995" w:type="pct"/>
            <w:tcBorders>
              <w:top w:val="single" w:sz="8" w:space="0" w:color="auto"/>
              <w:left w:val="nil"/>
              <w:bottom w:val="single" w:sz="8" w:space="0" w:color="auto"/>
              <w:right w:val="nil"/>
            </w:tcBorders>
            <w:shd w:val="clear" w:color="000000" w:fill="FFFFFF"/>
            <w:noWrap/>
            <w:vAlign w:val="bottom"/>
            <w:hideMark/>
          </w:tcPr>
          <w:p w14:paraId="62026419"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single" w:sz="8" w:space="0" w:color="auto"/>
              <w:left w:val="nil"/>
              <w:bottom w:val="single" w:sz="8" w:space="0" w:color="auto"/>
              <w:right w:val="nil"/>
            </w:tcBorders>
            <w:shd w:val="clear" w:color="000000" w:fill="FFFFFF"/>
            <w:noWrap/>
            <w:vAlign w:val="bottom"/>
            <w:hideMark/>
          </w:tcPr>
          <w:p w14:paraId="10C70128" w14:textId="77777777" w:rsidR="00FC0273" w:rsidRPr="00B37870" w:rsidRDefault="00FC0273" w:rsidP="00FE4594">
            <w:pPr>
              <w:spacing w:after="0" w:line="240" w:lineRule="auto"/>
              <w:jc w:val="left"/>
              <w:rPr>
                <w:rFonts w:eastAsia="Times New Roman" w:cs="Calibri"/>
                <w:color w:val="002060"/>
                <w:sz w:val="16"/>
                <w:szCs w:val="16"/>
                <w:lang w:eastAsia="en-GB"/>
              </w:rPr>
            </w:pPr>
            <w:r w:rsidRPr="00B37870">
              <w:rPr>
                <w:rFonts w:eastAsia="Times New Roman" w:cs="Calibri"/>
                <w:color w:val="002060"/>
                <w:sz w:val="16"/>
                <w:szCs w:val="16"/>
                <w:lang w:eastAsia="en-GB"/>
              </w:rPr>
              <w:t>Financial</w:t>
            </w:r>
          </w:p>
          <w:p w14:paraId="3D84087D"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2060"/>
                <w:sz w:val="16"/>
                <w:szCs w:val="16"/>
                <w:lang w:eastAsia="en-GB"/>
              </w:rPr>
              <w:t>Eff</w:t>
            </w:r>
          </w:p>
        </w:tc>
        <w:tc>
          <w:tcPr>
            <w:tcW w:w="585" w:type="pct"/>
            <w:tcBorders>
              <w:top w:val="single" w:sz="8" w:space="0" w:color="auto"/>
              <w:left w:val="nil"/>
              <w:bottom w:val="single" w:sz="8" w:space="0" w:color="auto"/>
              <w:right w:val="nil"/>
            </w:tcBorders>
            <w:shd w:val="clear" w:color="000000" w:fill="FFFFFF"/>
            <w:noWrap/>
            <w:vAlign w:val="bottom"/>
            <w:hideMark/>
          </w:tcPr>
          <w:p w14:paraId="0D467CA7" w14:textId="77777777" w:rsidR="00FC0273" w:rsidRPr="00B37870" w:rsidRDefault="00FC0273" w:rsidP="00FE4594">
            <w:pPr>
              <w:spacing w:after="0" w:line="240" w:lineRule="auto"/>
              <w:jc w:val="left"/>
              <w:rPr>
                <w:rFonts w:eastAsia="Times New Roman" w:cs="Calibri"/>
                <w:color w:val="002060"/>
                <w:sz w:val="16"/>
                <w:szCs w:val="16"/>
                <w:lang w:eastAsia="en-GB"/>
              </w:rPr>
            </w:pPr>
            <w:proofErr w:type="spellStart"/>
            <w:r w:rsidRPr="00B37870">
              <w:rPr>
                <w:rFonts w:eastAsia="Times New Roman" w:cs="Calibri"/>
                <w:color w:val="002060"/>
                <w:sz w:val="16"/>
                <w:szCs w:val="16"/>
                <w:lang w:eastAsia="en-GB"/>
              </w:rPr>
              <w:t>Finsoc</w:t>
            </w:r>
            <w:proofErr w:type="spellEnd"/>
          </w:p>
          <w:p w14:paraId="6428D2F4"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2060"/>
                <w:sz w:val="16"/>
                <w:szCs w:val="16"/>
                <w:lang w:eastAsia="en-GB"/>
              </w:rPr>
              <w:t>No Breadth</w:t>
            </w:r>
          </w:p>
        </w:tc>
        <w:tc>
          <w:tcPr>
            <w:tcW w:w="647" w:type="pct"/>
            <w:tcBorders>
              <w:top w:val="single" w:sz="8" w:space="0" w:color="auto"/>
              <w:left w:val="nil"/>
              <w:bottom w:val="single" w:sz="8" w:space="0" w:color="auto"/>
              <w:right w:val="nil"/>
            </w:tcBorders>
            <w:shd w:val="clear" w:color="000000" w:fill="FFFFFF"/>
            <w:noWrap/>
            <w:vAlign w:val="bottom"/>
            <w:hideMark/>
          </w:tcPr>
          <w:p w14:paraId="0D31D500" w14:textId="77777777" w:rsidR="00FC0273" w:rsidRPr="00B37870" w:rsidRDefault="00FC0273" w:rsidP="00FE4594">
            <w:pPr>
              <w:spacing w:after="0" w:line="240" w:lineRule="auto"/>
              <w:jc w:val="left"/>
              <w:rPr>
                <w:rFonts w:eastAsia="Times New Roman" w:cs="Calibri"/>
                <w:color w:val="002060"/>
                <w:sz w:val="16"/>
                <w:szCs w:val="16"/>
                <w:lang w:eastAsia="en-GB"/>
              </w:rPr>
            </w:pPr>
            <w:proofErr w:type="spellStart"/>
            <w:r w:rsidRPr="00B37870">
              <w:rPr>
                <w:rFonts w:eastAsia="Times New Roman" w:cs="Calibri"/>
                <w:color w:val="002060"/>
                <w:sz w:val="16"/>
                <w:szCs w:val="16"/>
                <w:lang w:eastAsia="en-GB"/>
              </w:rPr>
              <w:t>Finsoc</w:t>
            </w:r>
            <w:proofErr w:type="spellEnd"/>
          </w:p>
          <w:p w14:paraId="4BC52C3A"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2060"/>
                <w:sz w:val="16"/>
                <w:szCs w:val="16"/>
                <w:lang w:eastAsia="en-GB"/>
              </w:rPr>
              <w:t>With Breadth</w:t>
            </w:r>
          </w:p>
        </w:tc>
        <w:tc>
          <w:tcPr>
            <w:tcW w:w="647" w:type="pct"/>
            <w:tcBorders>
              <w:top w:val="single" w:sz="8" w:space="0" w:color="auto"/>
              <w:left w:val="nil"/>
              <w:bottom w:val="single" w:sz="8" w:space="0" w:color="auto"/>
              <w:right w:val="nil"/>
            </w:tcBorders>
            <w:shd w:val="clear" w:color="000000" w:fill="FFFFFF"/>
            <w:noWrap/>
            <w:vAlign w:val="bottom"/>
            <w:hideMark/>
          </w:tcPr>
          <w:p w14:paraId="663E94FE" w14:textId="77777777" w:rsidR="00FC0273" w:rsidRPr="00B37870" w:rsidRDefault="00FC0273" w:rsidP="00FE4594">
            <w:pPr>
              <w:spacing w:after="0" w:line="240" w:lineRule="auto"/>
              <w:jc w:val="left"/>
              <w:rPr>
                <w:rFonts w:eastAsia="Times New Roman" w:cs="Calibri"/>
                <w:color w:val="002060"/>
                <w:sz w:val="16"/>
                <w:szCs w:val="16"/>
                <w:lang w:eastAsia="en-GB"/>
              </w:rPr>
            </w:pPr>
            <w:r w:rsidRPr="00B37870">
              <w:rPr>
                <w:rFonts w:eastAsia="Times New Roman" w:cs="Calibri"/>
                <w:color w:val="002060"/>
                <w:sz w:val="16"/>
                <w:szCs w:val="16"/>
                <w:lang w:eastAsia="en-GB"/>
              </w:rPr>
              <w:t>Social</w:t>
            </w:r>
          </w:p>
          <w:p w14:paraId="09E6D202"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2060"/>
                <w:sz w:val="16"/>
                <w:szCs w:val="16"/>
                <w:lang w:eastAsia="en-GB"/>
              </w:rPr>
              <w:t>With Breadth</w:t>
            </w:r>
          </w:p>
        </w:tc>
        <w:tc>
          <w:tcPr>
            <w:tcW w:w="585" w:type="pct"/>
            <w:tcBorders>
              <w:top w:val="single" w:sz="8" w:space="0" w:color="auto"/>
              <w:left w:val="nil"/>
              <w:bottom w:val="single" w:sz="8" w:space="0" w:color="auto"/>
              <w:right w:val="nil"/>
            </w:tcBorders>
            <w:shd w:val="clear" w:color="000000" w:fill="FFFFFF"/>
            <w:noWrap/>
            <w:vAlign w:val="bottom"/>
            <w:hideMark/>
          </w:tcPr>
          <w:p w14:paraId="77134242" w14:textId="77777777" w:rsidR="00FC0273" w:rsidRPr="00B37870" w:rsidRDefault="00FC0273" w:rsidP="00FE4594">
            <w:pPr>
              <w:spacing w:after="0" w:line="240" w:lineRule="auto"/>
              <w:jc w:val="left"/>
              <w:rPr>
                <w:rFonts w:eastAsia="Times New Roman" w:cs="Calibri"/>
                <w:color w:val="002060"/>
                <w:sz w:val="16"/>
                <w:szCs w:val="16"/>
                <w:lang w:eastAsia="en-GB"/>
              </w:rPr>
            </w:pPr>
            <w:r w:rsidRPr="00B37870">
              <w:rPr>
                <w:rFonts w:eastAsia="Times New Roman" w:cs="Calibri"/>
                <w:color w:val="002060"/>
                <w:sz w:val="16"/>
                <w:szCs w:val="16"/>
                <w:lang w:eastAsia="en-GB"/>
              </w:rPr>
              <w:t>Social</w:t>
            </w:r>
          </w:p>
          <w:p w14:paraId="38E1CC46"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2060"/>
                <w:sz w:val="16"/>
                <w:szCs w:val="16"/>
                <w:lang w:eastAsia="en-GB"/>
              </w:rPr>
              <w:t>No Breadth</w:t>
            </w:r>
          </w:p>
        </w:tc>
      </w:tr>
      <w:tr w:rsidR="00FC0273" w:rsidRPr="00B37870" w14:paraId="5F757CE9"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6C9191F"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Current Legal Status: Credit Union/ Cooperative</w:t>
            </w:r>
          </w:p>
        </w:tc>
        <w:tc>
          <w:tcPr>
            <w:tcW w:w="541" w:type="pct"/>
            <w:tcBorders>
              <w:top w:val="nil"/>
              <w:left w:val="nil"/>
              <w:bottom w:val="nil"/>
              <w:right w:val="nil"/>
            </w:tcBorders>
            <w:shd w:val="clear" w:color="000000" w:fill="FFFFFF"/>
            <w:noWrap/>
            <w:vAlign w:val="bottom"/>
            <w:hideMark/>
          </w:tcPr>
          <w:p w14:paraId="1BD5A20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-0.0008</w:t>
            </w:r>
          </w:p>
        </w:tc>
        <w:tc>
          <w:tcPr>
            <w:tcW w:w="585" w:type="pct"/>
            <w:tcBorders>
              <w:top w:val="nil"/>
              <w:left w:val="nil"/>
              <w:bottom w:val="nil"/>
              <w:right w:val="nil"/>
            </w:tcBorders>
            <w:shd w:val="clear" w:color="000000" w:fill="FFFFFF"/>
            <w:noWrap/>
            <w:vAlign w:val="bottom"/>
            <w:hideMark/>
          </w:tcPr>
          <w:p w14:paraId="6DB6232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0.0193</w:t>
            </w:r>
          </w:p>
        </w:tc>
        <w:tc>
          <w:tcPr>
            <w:tcW w:w="647" w:type="pct"/>
            <w:tcBorders>
              <w:top w:val="nil"/>
              <w:left w:val="nil"/>
              <w:bottom w:val="nil"/>
              <w:right w:val="nil"/>
            </w:tcBorders>
            <w:shd w:val="clear" w:color="000000" w:fill="FFFFFF"/>
            <w:noWrap/>
            <w:vAlign w:val="bottom"/>
            <w:hideMark/>
          </w:tcPr>
          <w:p w14:paraId="7F6ED6D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0.0191</w:t>
            </w:r>
          </w:p>
        </w:tc>
        <w:tc>
          <w:tcPr>
            <w:tcW w:w="647" w:type="pct"/>
            <w:tcBorders>
              <w:top w:val="nil"/>
              <w:left w:val="nil"/>
              <w:bottom w:val="nil"/>
              <w:right w:val="nil"/>
            </w:tcBorders>
            <w:shd w:val="clear" w:color="000000" w:fill="FFFFFF"/>
            <w:noWrap/>
            <w:vAlign w:val="bottom"/>
            <w:hideMark/>
          </w:tcPr>
          <w:p w14:paraId="5A341FB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0.0192</w:t>
            </w:r>
          </w:p>
        </w:tc>
        <w:tc>
          <w:tcPr>
            <w:tcW w:w="585" w:type="pct"/>
            <w:tcBorders>
              <w:top w:val="nil"/>
              <w:left w:val="nil"/>
              <w:bottom w:val="nil"/>
              <w:right w:val="nil"/>
            </w:tcBorders>
            <w:shd w:val="clear" w:color="000000" w:fill="FFFFFF"/>
            <w:noWrap/>
            <w:vAlign w:val="bottom"/>
            <w:hideMark/>
          </w:tcPr>
          <w:p w14:paraId="1CB178D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0.019</w:t>
            </w:r>
          </w:p>
        </w:tc>
      </w:tr>
      <w:tr w:rsidR="00FC0273" w:rsidRPr="00B37870" w14:paraId="013BD57A"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3945E850"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49EE0D9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(0.0218)</w:t>
            </w:r>
          </w:p>
        </w:tc>
        <w:tc>
          <w:tcPr>
            <w:tcW w:w="585" w:type="pct"/>
            <w:tcBorders>
              <w:top w:val="nil"/>
              <w:left w:val="nil"/>
              <w:bottom w:val="nil"/>
              <w:right w:val="nil"/>
            </w:tcBorders>
            <w:shd w:val="clear" w:color="000000" w:fill="FFFFFF"/>
            <w:noWrap/>
            <w:vAlign w:val="bottom"/>
            <w:hideMark/>
          </w:tcPr>
          <w:p w14:paraId="4C8C537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(0.0254)</w:t>
            </w:r>
          </w:p>
        </w:tc>
        <w:tc>
          <w:tcPr>
            <w:tcW w:w="647" w:type="pct"/>
            <w:tcBorders>
              <w:top w:val="nil"/>
              <w:left w:val="nil"/>
              <w:bottom w:val="nil"/>
              <w:right w:val="nil"/>
            </w:tcBorders>
            <w:shd w:val="clear" w:color="000000" w:fill="FFFFFF"/>
            <w:noWrap/>
            <w:vAlign w:val="bottom"/>
            <w:hideMark/>
          </w:tcPr>
          <w:p w14:paraId="3E6ACE8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(0.0255)</w:t>
            </w:r>
          </w:p>
        </w:tc>
        <w:tc>
          <w:tcPr>
            <w:tcW w:w="647" w:type="pct"/>
            <w:tcBorders>
              <w:top w:val="nil"/>
              <w:left w:val="nil"/>
              <w:bottom w:val="nil"/>
              <w:right w:val="nil"/>
            </w:tcBorders>
            <w:shd w:val="clear" w:color="000000" w:fill="FFFFFF"/>
            <w:noWrap/>
            <w:vAlign w:val="bottom"/>
            <w:hideMark/>
          </w:tcPr>
          <w:p w14:paraId="2280EF4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(0.0254)</w:t>
            </w:r>
          </w:p>
        </w:tc>
        <w:tc>
          <w:tcPr>
            <w:tcW w:w="585" w:type="pct"/>
            <w:tcBorders>
              <w:top w:val="nil"/>
              <w:left w:val="nil"/>
              <w:bottom w:val="nil"/>
              <w:right w:val="nil"/>
            </w:tcBorders>
            <w:shd w:val="clear" w:color="000000" w:fill="FFFFFF"/>
            <w:noWrap/>
            <w:vAlign w:val="bottom"/>
            <w:hideMark/>
          </w:tcPr>
          <w:p w14:paraId="4768240D"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(0.0254)</w:t>
            </w:r>
          </w:p>
        </w:tc>
      </w:tr>
      <w:tr w:rsidR="00FC0273" w:rsidRPr="00B37870" w14:paraId="647876CB"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6F79591F"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Age: Young</w:t>
            </w:r>
          </w:p>
        </w:tc>
        <w:tc>
          <w:tcPr>
            <w:tcW w:w="541" w:type="pct"/>
            <w:tcBorders>
              <w:top w:val="nil"/>
              <w:left w:val="nil"/>
              <w:bottom w:val="nil"/>
              <w:right w:val="nil"/>
            </w:tcBorders>
            <w:shd w:val="clear" w:color="000000" w:fill="FFFFFF"/>
            <w:noWrap/>
            <w:vAlign w:val="bottom"/>
            <w:hideMark/>
          </w:tcPr>
          <w:p w14:paraId="1D5CF61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0.0067**</w:t>
            </w:r>
          </w:p>
        </w:tc>
        <w:tc>
          <w:tcPr>
            <w:tcW w:w="585" w:type="pct"/>
            <w:tcBorders>
              <w:top w:val="nil"/>
              <w:left w:val="nil"/>
              <w:bottom w:val="nil"/>
              <w:right w:val="nil"/>
            </w:tcBorders>
            <w:shd w:val="clear" w:color="000000" w:fill="FFFFFF"/>
            <w:noWrap/>
            <w:vAlign w:val="bottom"/>
            <w:hideMark/>
          </w:tcPr>
          <w:p w14:paraId="125ACC0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-0.0012</w:t>
            </w:r>
          </w:p>
        </w:tc>
        <w:tc>
          <w:tcPr>
            <w:tcW w:w="647" w:type="pct"/>
            <w:tcBorders>
              <w:top w:val="nil"/>
              <w:left w:val="nil"/>
              <w:bottom w:val="nil"/>
              <w:right w:val="nil"/>
            </w:tcBorders>
            <w:shd w:val="clear" w:color="000000" w:fill="FFFFFF"/>
            <w:noWrap/>
            <w:vAlign w:val="bottom"/>
            <w:hideMark/>
          </w:tcPr>
          <w:p w14:paraId="40519D9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w:t>
            </w:r>
          </w:p>
        </w:tc>
        <w:tc>
          <w:tcPr>
            <w:tcW w:w="647" w:type="pct"/>
            <w:tcBorders>
              <w:top w:val="nil"/>
              <w:left w:val="nil"/>
              <w:bottom w:val="nil"/>
              <w:right w:val="nil"/>
            </w:tcBorders>
            <w:shd w:val="clear" w:color="000000" w:fill="FFFFFF"/>
            <w:noWrap/>
            <w:vAlign w:val="bottom"/>
            <w:hideMark/>
          </w:tcPr>
          <w:p w14:paraId="1618093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-0.0012</w:t>
            </w:r>
          </w:p>
        </w:tc>
        <w:tc>
          <w:tcPr>
            <w:tcW w:w="585" w:type="pct"/>
            <w:tcBorders>
              <w:top w:val="nil"/>
              <w:left w:val="nil"/>
              <w:bottom w:val="nil"/>
              <w:right w:val="nil"/>
            </w:tcBorders>
            <w:shd w:val="clear" w:color="000000" w:fill="FFFFFF"/>
            <w:noWrap/>
            <w:vAlign w:val="bottom"/>
            <w:hideMark/>
          </w:tcPr>
          <w:p w14:paraId="33266EE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w:t>
            </w:r>
          </w:p>
        </w:tc>
      </w:tr>
      <w:tr w:rsidR="00FC0273" w:rsidRPr="00B37870" w14:paraId="20966103"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C722767"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425E9C9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(0.0028)</w:t>
            </w:r>
          </w:p>
        </w:tc>
        <w:tc>
          <w:tcPr>
            <w:tcW w:w="585" w:type="pct"/>
            <w:tcBorders>
              <w:top w:val="nil"/>
              <w:left w:val="nil"/>
              <w:bottom w:val="nil"/>
              <w:right w:val="nil"/>
            </w:tcBorders>
            <w:shd w:val="clear" w:color="000000" w:fill="FFFFFF"/>
            <w:noWrap/>
            <w:vAlign w:val="bottom"/>
            <w:hideMark/>
          </w:tcPr>
          <w:p w14:paraId="42A9542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(0.0026)</w:t>
            </w:r>
          </w:p>
        </w:tc>
        <w:tc>
          <w:tcPr>
            <w:tcW w:w="647" w:type="pct"/>
            <w:tcBorders>
              <w:top w:val="nil"/>
              <w:left w:val="nil"/>
              <w:bottom w:val="nil"/>
              <w:right w:val="nil"/>
            </w:tcBorders>
            <w:shd w:val="clear" w:color="000000" w:fill="FFFFFF"/>
            <w:noWrap/>
            <w:vAlign w:val="bottom"/>
            <w:hideMark/>
          </w:tcPr>
          <w:p w14:paraId="750DF7BD"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(0.0026)</w:t>
            </w:r>
          </w:p>
        </w:tc>
        <w:tc>
          <w:tcPr>
            <w:tcW w:w="647" w:type="pct"/>
            <w:tcBorders>
              <w:top w:val="nil"/>
              <w:left w:val="nil"/>
              <w:bottom w:val="nil"/>
              <w:right w:val="nil"/>
            </w:tcBorders>
            <w:shd w:val="clear" w:color="000000" w:fill="FFFFFF"/>
            <w:noWrap/>
            <w:vAlign w:val="bottom"/>
            <w:hideMark/>
          </w:tcPr>
          <w:p w14:paraId="33E607D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(0.0026)</w:t>
            </w:r>
          </w:p>
        </w:tc>
        <w:tc>
          <w:tcPr>
            <w:tcW w:w="585" w:type="pct"/>
            <w:tcBorders>
              <w:top w:val="nil"/>
              <w:left w:val="nil"/>
              <w:bottom w:val="nil"/>
              <w:right w:val="nil"/>
            </w:tcBorders>
            <w:shd w:val="clear" w:color="000000" w:fill="FFFFFF"/>
            <w:noWrap/>
            <w:vAlign w:val="bottom"/>
            <w:hideMark/>
          </w:tcPr>
          <w:p w14:paraId="1AC8B36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(0.0026)</w:t>
            </w:r>
          </w:p>
        </w:tc>
      </w:tr>
      <w:tr w:rsidR="00FC0273" w:rsidRPr="00B37870" w14:paraId="349A515A"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44148296"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Age: Mature</w:t>
            </w:r>
          </w:p>
        </w:tc>
        <w:tc>
          <w:tcPr>
            <w:tcW w:w="541" w:type="pct"/>
            <w:tcBorders>
              <w:top w:val="nil"/>
              <w:left w:val="nil"/>
              <w:bottom w:val="nil"/>
              <w:right w:val="nil"/>
            </w:tcBorders>
            <w:shd w:val="clear" w:color="000000" w:fill="FFFFFF"/>
            <w:noWrap/>
            <w:vAlign w:val="bottom"/>
            <w:hideMark/>
          </w:tcPr>
          <w:p w14:paraId="61E28DC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0.0088**</w:t>
            </w:r>
          </w:p>
        </w:tc>
        <w:tc>
          <w:tcPr>
            <w:tcW w:w="585" w:type="pct"/>
            <w:tcBorders>
              <w:top w:val="nil"/>
              <w:left w:val="nil"/>
              <w:bottom w:val="nil"/>
              <w:right w:val="nil"/>
            </w:tcBorders>
            <w:shd w:val="clear" w:color="000000" w:fill="FFFFFF"/>
            <w:noWrap/>
            <w:vAlign w:val="bottom"/>
            <w:hideMark/>
          </w:tcPr>
          <w:p w14:paraId="4B67057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0.0007</w:t>
            </w:r>
          </w:p>
        </w:tc>
        <w:tc>
          <w:tcPr>
            <w:tcW w:w="647" w:type="pct"/>
            <w:tcBorders>
              <w:top w:val="nil"/>
              <w:left w:val="nil"/>
              <w:bottom w:val="nil"/>
              <w:right w:val="nil"/>
            </w:tcBorders>
            <w:shd w:val="clear" w:color="000000" w:fill="FFFFFF"/>
            <w:noWrap/>
            <w:vAlign w:val="bottom"/>
            <w:hideMark/>
          </w:tcPr>
          <w:p w14:paraId="4A49296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0.0011</w:t>
            </w:r>
          </w:p>
        </w:tc>
        <w:tc>
          <w:tcPr>
            <w:tcW w:w="647" w:type="pct"/>
            <w:tcBorders>
              <w:top w:val="nil"/>
              <w:left w:val="nil"/>
              <w:bottom w:val="nil"/>
              <w:right w:val="nil"/>
            </w:tcBorders>
            <w:shd w:val="clear" w:color="000000" w:fill="FFFFFF"/>
            <w:noWrap/>
            <w:vAlign w:val="bottom"/>
            <w:hideMark/>
          </w:tcPr>
          <w:p w14:paraId="73C539D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0.0007</w:t>
            </w:r>
          </w:p>
        </w:tc>
        <w:tc>
          <w:tcPr>
            <w:tcW w:w="585" w:type="pct"/>
            <w:tcBorders>
              <w:top w:val="nil"/>
              <w:left w:val="nil"/>
              <w:bottom w:val="nil"/>
              <w:right w:val="nil"/>
            </w:tcBorders>
            <w:shd w:val="clear" w:color="000000" w:fill="FFFFFF"/>
            <w:noWrap/>
            <w:vAlign w:val="bottom"/>
            <w:hideMark/>
          </w:tcPr>
          <w:p w14:paraId="7048D18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0.0011</w:t>
            </w:r>
          </w:p>
        </w:tc>
      </w:tr>
      <w:tr w:rsidR="00FC0273" w:rsidRPr="00B37870" w14:paraId="520D6444"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1F2FBD8B"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05873AC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(0.0036)</w:t>
            </w:r>
          </w:p>
        </w:tc>
        <w:tc>
          <w:tcPr>
            <w:tcW w:w="585" w:type="pct"/>
            <w:tcBorders>
              <w:top w:val="nil"/>
              <w:left w:val="nil"/>
              <w:bottom w:val="nil"/>
              <w:right w:val="nil"/>
            </w:tcBorders>
            <w:shd w:val="clear" w:color="000000" w:fill="FFFFFF"/>
            <w:noWrap/>
            <w:vAlign w:val="bottom"/>
            <w:hideMark/>
          </w:tcPr>
          <w:p w14:paraId="2FE72130"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(0.0037)</w:t>
            </w:r>
          </w:p>
        </w:tc>
        <w:tc>
          <w:tcPr>
            <w:tcW w:w="647" w:type="pct"/>
            <w:tcBorders>
              <w:top w:val="nil"/>
              <w:left w:val="nil"/>
              <w:bottom w:val="nil"/>
              <w:right w:val="nil"/>
            </w:tcBorders>
            <w:shd w:val="clear" w:color="000000" w:fill="FFFFFF"/>
            <w:noWrap/>
            <w:vAlign w:val="bottom"/>
            <w:hideMark/>
          </w:tcPr>
          <w:p w14:paraId="50F1050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(0.0037)</w:t>
            </w:r>
          </w:p>
        </w:tc>
        <w:tc>
          <w:tcPr>
            <w:tcW w:w="647" w:type="pct"/>
            <w:tcBorders>
              <w:top w:val="nil"/>
              <w:left w:val="nil"/>
              <w:bottom w:val="nil"/>
              <w:right w:val="nil"/>
            </w:tcBorders>
            <w:shd w:val="clear" w:color="000000" w:fill="FFFFFF"/>
            <w:noWrap/>
            <w:vAlign w:val="bottom"/>
            <w:hideMark/>
          </w:tcPr>
          <w:p w14:paraId="495BC30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(0.0037)</w:t>
            </w:r>
          </w:p>
        </w:tc>
        <w:tc>
          <w:tcPr>
            <w:tcW w:w="585" w:type="pct"/>
            <w:tcBorders>
              <w:top w:val="nil"/>
              <w:left w:val="nil"/>
              <w:bottom w:val="nil"/>
              <w:right w:val="nil"/>
            </w:tcBorders>
            <w:shd w:val="clear" w:color="000000" w:fill="FFFFFF"/>
            <w:noWrap/>
            <w:vAlign w:val="bottom"/>
            <w:hideMark/>
          </w:tcPr>
          <w:p w14:paraId="6055AE5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(0.0037)</w:t>
            </w:r>
          </w:p>
        </w:tc>
      </w:tr>
      <w:tr w:rsidR="00FC0273" w:rsidRPr="00B37870" w14:paraId="6FE321B1"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66CC74CB"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Operating Expense to Assets</w:t>
            </w:r>
          </w:p>
        </w:tc>
        <w:tc>
          <w:tcPr>
            <w:tcW w:w="541" w:type="pct"/>
            <w:tcBorders>
              <w:top w:val="nil"/>
              <w:left w:val="nil"/>
              <w:bottom w:val="nil"/>
              <w:right w:val="nil"/>
            </w:tcBorders>
            <w:shd w:val="clear" w:color="000000" w:fill="FFFFFF"/>
            <w:noWrap/>
            <w:vAlign w:val="bottom"/>
            <w:hideMark/>
          </w:tcPr>
          <w:p w14:paraId="4CA985C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-0.0595***</w:t>
            </w:r>
          </w:p>
        </w:tc>
        <w:tc>
          <w:tcPr>
            <w:tcW w:w="585" w:type="pct"/>
            <w:tcBorders>
              <w:top w:val="nil"/>
              <w:left w:val="nil"/>
              <w:bottom w:val="nil"/>
              <w:right w:val="nil"/>
            </w:tcBorders>
            <w:shd w:val="clear" w:color="000000" w:fill="FFFFFF"/>
            <w:noWrap/>
            <w:vAlign w:val="bottom"/>
            <w:hideMark/>
          </w:tcPr>
          <w:p w14:paraId="1E7D408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0.0139*</w:t>
            </w:r>
          </w:p>
        </w:tc>
        <w:tc>
          <w:tcPr>
            <w:tcW w:w="647" w:type="pct"/>
            <w:tcBorders>
              <w:top w:val="nil"/>
              <w:left w:val="nil"/>
              <w:bottom w:val="nil"/>
              <w:right w:val="nil"/>
            </w:tcBorders>
            <w:shd w:val="clear" w:color="000000" w:fill="FFFFFF"/>
            <w:noWrap/>
            <w:vAlign w:val="bottom"/>
            <w:hideMark/>
          </w:tcPr>
          <w:p w14:paraId="4621B88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0.0126</w:t>
            </w:r>
          </w:p>
        </w:tc>
        <w:tc>
          <w:tcPr>
            <w:tcW w:w="647" w:type="pct"/>
            <w:tcBorders>
              <w:top w:val="nil"/>
              <w:left w:val="nil"/>
              <w:bottom w:val="nil"/>
              <w:right w:val="nil"/>
            </w:tcBorders>
            <w:shd w:val="clear" w:color="000000" w:fill="FFFFFF"/>
            <w:noWrap/>
            <w:vAlign w:val="bottom"/>
            <w:hideMark/>
          </w:tcPr>
          <w:p w14:paraId="16B147C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0.0138*</w:t>
            </w:r>
          </w:p>
        </w:tc>
        <w:tc>
          <w:tcPr>
            <w:tcW w:w="585" w:type="pct"/>
            <w:tcBorders>
              <w:top w:val="nil"/>
              <w:left w:val="nil"/>
              <w:bottom w:val="nil"/>
              <w:right w:val="nil"/>
            </w:tcBorders>
            <w:shd w:val="clear" w:color="000000" w:fill="FFFFFF"/>
            <w:noWrap/>
            <w:vAlign w:val="bottom"/>
            <w:hideMark/>
          </w:tcPr>
          <w:p w14:paraId="2A1B2EE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0.0125</w:t>
            </w:r>
          </w:p>
        </w:tc>
      </w:tr>
      <w:tr w:rsidR="00FC0273" w:rsidRPr="00B37870" w14:paraId="3329762E"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79071F8"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7B711BD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(0.0080)</w:t>
            </w:r>
          </w:p>
        </w:tc>
        <w:tc>
          <w:tcPr>
            <w:tcW w:w="585" w:type="pct"/>
            <w:tcBorders>
              <w:top w:val="nil"/>
              <w:left w:val="nil"/>
              <w:bottom w:val="nil"/>
              <w:right w:val="nil"/>
            </w:tcBorders>
            <w:shd w:val="clear" w:color="000000" w:fill="FFFFFF"/>
            <w:noWrap/>
            <w:vAlign w:val="bottom"/>
            <w:hideMark/>
          </w:tcPr>
          <w:p w14:paraId="3D471FB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(0.0077)</w:t>
            </w:r>
          </w:p>
        </w:tc>
        <w:tc>
          <w:tcPr>
            <w:tcW w:w="647" w:type="pct"/>
            <w:tcBorders>
              <w:top w:val="nil"/>
              <w:left w:val="nil"/>
              <w:bottom w:val="nil"/>
              <w:right w:val="nil"/>
            </w:tcBorders>
            <w:shd w:val="clear" w:color="000000" w:fill="FFFFFF"/>
            <w:noWrap/>
            <w:vAlign w:val="bottom"/>
            <w:hideMark/>
          </w:tcPr>
          <w:p w14:paraId="6C978F8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(0.0077)</w:t>
            </w:r>
          </w:p>
        </w:tc>
        <w:tc>
          <w:tcPr>
            <w:tcW w:w="647" w:type="pct"/>
            <w:tcBorders>
              <w:top w:val="nil"/>
              <w:left w:val="nil"/>
              <w:bottom w:val="nil"/>
              <w:right w:val="nil"/>
            </w:tcBorders>
            <w:shd w:val="clear" w:color="000000" w:fill="FFFFFF"/>
            <w:noWrap/>
            <w:vAlign w:val="bottom"/>
            <w:hideMark/>
          </w:tcPr>
          <w:p w14:paraId="0D694FA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(0.0077)</w:t>
            </w:r>
          </w:p>
        </w:tc>
        <w:tc>
          <w:tcPr>
            <w:tcW w:w="585" w:type="pct"/>
            <w:tcBorders>
              <w:top w:val="nil"/>
              <w:left w:val="nil"/>
              <w:bottom w:val="nil"/>
              <w:right w:val="nil"/>
            </w:tcBorders>
            <w:shd w:val="clear" w:color="000000" w:fill="FFFFFF"/>
            <w:noWrap/>
            <w:vAlign w:val="bottom"/>
            <w:hideMark/>
          </w:tcPr>
          <w:p w14:paraId="1C20D8C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(0.0077)</w:t>
            </w:r>
          </w:p>
        </w:tc>
      </w:tr>
      <w:tr w:rsidR="00FC0273" w:rsidRPr="00B37870" w14:paraId="2E101CC7"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58A79069"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Donations to Assets Ratio</w:t>
            </w:r>
          </w:p>
        </w:tc>
        <w:tc>
          <w:tcPr>
            <w:tcW w:w="541" w:type="pct"/>
            <w:tcBorders>
              <w:top w:val="nil"/>
              <w:left w:val="nil"/>
              <w:bottom w:val="nil"/>
              <w:right w:val="nil"/>
            </w:tcBorders>
            <w:shd w:val="clear" w:color="000000" w:fill="FFFFFF"/>
            <w:noWrap/>
            <w:vAlign w:val="bottom"/>
            <w:hideMark/>
          </w:tcPr>
          <w:p w14:paraId="2F5BF3D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-0.0039</w:t>
            </w:r>
          </w:p>
        </w:tc>
        <w:tc>
          <w:tcPr>
            <w:tcW w:w="585" w:type="pct"/>
            <w:tcBorders>
              <w:top w:val="nil"/>
              <w:left w:val="nil"/>
              <w:bottom w:val="nil"/>
              <w:right w:val="nil"/>
            </w:tcBorders>
            <w:shd w:val="clear" w:color="000000" w:fill="FFFFFF"/>
            <w:noWrap/>
            <w:vAlign w:val="bottom"/>
            <w:hideMark/>
          </w:tcPr>
          <w:p w14:paraId="75A68E4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-0.0033</w:t>
            </w:r>
          </w:p>
        </w:tc>
        <w:tc>
          <w:tcPr>
            <w:tcW w:w="647" w:type="pct"/>
            <w:tcBorders>
              <w:top w:val="nil"/>
              <w:left w:val="nil"/>
              <w:bottom w:val="nil"/>
              <w:right w:val="nil"/>
            </w:tcBorders>
            <w:shd w:val="clear" w:color="000000" w:fill="FFFFFF"/>
            <w:noWrap/>
            <w:vAlign w:val="bottom"/>
            <w:hideMark/>
          </w:tcPr>
          <w:p w14:paraId="11ADB18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-0.0036</w:t>
            </w:r>
          </w:p>
        </w:tc>
        <w:tc>
          <w:tcPr>
            <w:tcW w:w="647" w:type="pct"/>
            <w:tcBorders>
              <w:top w:val="nil"/>
              <w:left w:val="nil"/>
              <w:bottom w:val="nil"/>
              <w:right w:val="nil"/>
            </w:tcBorders>
            <w:shd w:val="clear" w:color="000000" w:fill="FFFFFF"/>
            <w:noWrap/>
            <w:vAlign w:val="bottom"/>
            <w:hideMark/>
          </w:tcPr>
          <w:p w14:paraId="4F7F8F2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-0.0033</w:t>
            </w:r>
          </w:p>
        </w:tc>
        <w:tc>
          <w:tcPr>
            <w:tcW w:w="585" w:type="pct"/>
            <w:tcBorders>
              <w:top w:val="nil"/>
              <w:left w:val="nil"/>
              <w:bottom w:val="nil"/>
              <w:right w:val="nil"/>
            </w:tcBorders>
            <w:shd w:val="clear" w:color="000000" w:fill="FFFFFF"/>
            <w:noWrap/>
            <w:vAlign w:val="bottom"/>
            <w:hideMark/>
          </w:tcPr>
          <w:p w14:paraId="6BA4D86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-0.0036</w:t>
            </w:r>
          </w:p>
        </w:tc>
      </w:tr>
      <w:tr w:rsidR="00FC0273" w:rsidRPr="00B37870" w14:paraId="42DD0754"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3B2CBAE9"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3E0B547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(0.0080)</w:t>
            </w:r>
          </w:p>
        </w:tc>
        <w:tc>
          <w:tcPr>
            <w:tcW w:w="585" w:type="pct"/>
            <w:tcBorders>
              <w:top w:val="nil"/>
              <w:left w:val="nil"/>
              <w:bottom w:val="nil"/>
              <w:right w:val="nil"/>
            </w:tcBorders>
            <w:shd w:val="clear" w:color="000000" w:fill="FFFFFF"/>
            <w:noWrap/>
            <w:vAlign w:val="bottom"/>
            <w:hideMark/>
          </w:tcPr>
          <w:p w14:paraId="53B4083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(0.0068)</w:t>
            </w:r>
          </w:p>
        </w:tc>
        <w:tc>
          <w:tcPr>
            <w:tcW w:w="647" w:type="pct"/>
            <w:tcBorders>
              <w:top w:val="nil"/>
              <w:left w:val="nil"/>
              <w:bottom w:val="nil"/>
              <w:right w:val="nil"/>
            </w:tcBorders>
            <w:shd w:val="clear" w:color="000000" w:fill="FFFFFF"/>
            <w:noWrap/>
            <w:vAlign w:val="bottom"/>
            <w:hideMark/>
          </w:tcPr>
          <w:p w14:paraId="3CABD530"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(0.0068)</w:t>
            </w:r>
          </w:p>
        </w:tc>
        <w:tc>
          <w:tcPr>
            <w:tcW w:w="647" w:type="pct"/>
            <w:tcBorders>
              <w:top w:val="nil"/>
              <w:left w:val="nil"/>
              <w:bottom w:val="nil"/>
              <w:right w:val="nil"/>
            </w:tcBorders>
            <w:shd w:val="clear" w:color="000000" w:fill="FFFFFF"/>
            <w:noWrap/>
            <w:vAlign w:val="bottom"/>
            <w:hideMark/>
          </w:tcPr>
          <w:p w14:paraId="271E568D"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(0.0068)</w:t>
            </w:r>
          </w:p>
        </w:tc>
        <w:tc>
          <w:tcPr>
            <w:tcW w:w="585" w:type="pct"/>
            <w:tcBorders>
              <w:top w:val="nil"/>
              <w:left w:val="nil"/>
              <w:bottom w:val="nil"/>
              <w:right w:val="nil"/>
            </w:tcBorders>
            <w:shd w:val="clear" w:color="000000" w:fill="FFFFFF"/>
            <w:noWrap/>
            <w:vAlign w:val="bottom"/>
            <w:hideMark/>
          </w:tcPr>
          <w:p w14:paraId="51EB16F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(0.0068)</w:t>
            </w:r>
          </w:p>
        </w:tc>
      </w:tr>
      <w:tr w:rsidR="00FC0273" w:rsidRPr="00B37870" w14:paraId="6492B98C"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346EF630"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Debt to Equity Ratio</w:t>
            </w:r>
          </w:p>
        </w:tc>
        <w:tc>
          <w:tcPr>
            <w:tcW w:w="541" w:type="pct"/>
            <w:tcBorders>
              <w:top w:val="nil"/>
              <w:left w:val="nil"/>
              <w:bottom w:val="nil"/>
              <w:right w:val="nil"/>
            </w:tcBorders>
            <w:shd w:val="clear" w:color="000000" w:fill="FFFFFF"/>
            <w:noWrap/>
            <w:vAlign w:val="bottom"/>
            <w:hideMark/>
          </w:tcPr>
          <w:p w14:paraId="1FE74CA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w:t>
            </w:r>
          </w:p>
        </w:tc>
        <w:tc>
          <w:tcPr>
            <w:tcW w:w="585" w:type="pct"/>
            <w:tcBorders>
              <w:top w:val="nil"/>
              <w:left w:val="nil"/>
              <w:bottom w:val="nil"/>
              <w:right w:val="nil"/>
            </w:tcBorders>
            <w:shd w:val="clear" w:color="000000" w:fill="FFFFFF"/>
            <w:noWrap/>
            <w:vAlign w:val="bottom"/>
            <w:hideMark/>
          </w:tcPr>
          <w:p w14:paraId="07748BD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w:t>
            </w:r>
          </w:p>
        </w:tc>
        <w:tc>
          <w:tcPr>
            <w:tcW w:w="647" w:type="pct"/>
            <w:tcBorders>
              <w:top w:val="nil"/>
              <w:left w:val="nil"/>
              <w:bottom w:val="nil"/>
              <w:right w:val="nil"/>
            </w:tcBorders>
            <w:shd w:val="clear" w:color="000000" w:fill="FFFFFF"/>
            <w:noWrap/>
            <w:vAlign w:val="bottom"/>
            <w:hideMark/>
          </w:tcPr>
          <w:p w14:paraId="1D269E6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w:t>
            </w:r>
          </w:p>
        </w:tc>
        <w:tc>
          <w:tcPr>
            <w:tcW w:w="647" w:type="pct"/>
            <w:tcBorders>
              <w:top w:val="nil"/>
              <w:left w:val="nil"/>
              <w:bottom w:val="nil"/>
              <w:right w:val="nil"/>
            </w:tcBorders>
            <w:shd w:val="clear" w:color="000000" w:fill="FFFFFF"/>
            <w:noWrap/>
            <w:vAlign w:val="bottom"/>
            <w:hideMark/>
          </w:tcPr>
          <w:p w14:paraId="6D97148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w:t>
            </w:r>
          </w:p>
        </w:tc>
        <w:tc>
          <w:tcPr>
            <w:tcW w:w="585" w:type="pct"/>
            <w:tcBorders>
              <w:top w:val="nil"/>
              <w:left w:val="nil"/>
              <w:bottom w:val="nil"/>
              <w:right w:val="nil"/>
            </w:tcBorders>
            <w:shd w:val="clear" w:color="000000" w:fill="FFFFFF"/>
            <w:noWrap/>
            <w:vAlign w:val="bottom"/>
            <w:hideMark/>
          </w:tcPr>
          <w:p w14:paraId="57FB73B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w:t>
            </w:r>
          </w:p>
        </w:tc>
      </w:tr>
      <w:tr w:rsidR="00FC0273" w:rsidRPr="00B37870" w14:paraId="7E4B1A57"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6BE5250B"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50CB1A7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(0.0000)</w:t>
            </w:r>
          </w:p>
        </w:tc>
        <w:tc>
          <w:tcPr>
            <w:tcW w:w="585" w:type="pct"/>
            <w:tcBorders>
              <w:top w:val="nil"/>
              <w:left w:val="nil"/>
              <w:bottom w:val="nil"/>
              <w:right w:val="nil"/>
            </w:tcBorders>
            <w:shd w:val="clear" w:color="000000" w:fill="FFFFFF"/>
            <w:noWrap/>
            <w:vAlign w:val="bottom"/>
            <w:hideMark/>
          </w:tcPr>
          <w:p w14:paraId="1AC44B9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(0.0000)</w:t>
            </w:r>
          </w:p>
        </w:tc>
        <w:tc>
          <w:tcPr>
            <w:tcW w:w="647" w:type="pct"/>
            <w:tcBorders>
              <w:top w:val="nil"/>
              <w:left w:val="nil"/>
              <w:bottom w:val="nil"/>
              <w:right w:val="nil"/>
            </w:tcBorders>
            <w:shd w:val="clear" w:color="000000" w:fill="FFFFFF"/>
            <w:noWrap/>
            <w:vAlign w:val="bottom"/>
            <w:hideMark/>
          </w:tcPr>
          <w:p w14:paraId="77947DF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(0.0000)</w:t>
            </w:r>
          </w:p>
        </w:tc>
        <w:tc>
          <w:tcPr>
            <w:tcW w:w="647" w:type="pct"/>
            <w:tcBorders>
              <w:top w:val="nil"/>
              <w:left w:val="nil"/>
              <w:bottom w:val="nil"/>
              <w:right w:val="nil"/>
            </w:tcBorders>
            <w:shd w:val="clear" w:color="000000" w:fill="FFFFFF"/>
            <w:noWrap/>
            <w:vAlign w:val="bottom"/>
            <w:hideMark/>
          </w:tcPr>
          <w:p w14:paraId="16B1BA6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(0.0000)</w:t>
            </w:r>
          </w:p>
        </w:tc>
        <w:tc>
          <w:tcPr>
            <w:tcW w:w="585" w:type="pct"/>
            <w:tcBorders>
              <w:top w:val="nil"/>
              <w:left w:val="nil"/>
              <w:bottom w:val="nil"/>
              <w:right w:val="nil"/>
            </w:tcBorders>
            <w:shd w:val="clear" w:color="000000" w:fill="FFFFFF"/>
            <w:noWrap/>
            <w:vAlign w:val="bottom"/>
            <w:hideMark/>
          </w:tcPr>
          <w:p w14:paraId="3B4918D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(0.0000)</w:t>
            </w:r>
          </w:p>
        </w:tc>
      </w:tr>
      <w:tr w:rsidR="00FC0273" w:rsidRPr="00B37870" w14:paraId="6A7E79A7"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223E6FD2"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Capital to Assets Ratio</w:t>
            </w:r>
          </w:p>
        </w:tc>
        <w:tc>
          <w:tcPr>
            <w:tcW w:w="541" w:type="pct"/>
            <w:tcBorders>
              <w:top w:val="nil"/>
              <w:left w:val="nil"/>
              <w:bottom w:val="nil"/>
              <w:right w:val="nil"/>
            </w:tcBorders>
            <w:shd w:val="clear" w:color="000000" w:fill="FFFFFF"/>
            <w:noWrap/>
            <w:vAlign w:val="bottom"/>
            <w:hideMark/>
          </w:tcPr>
          <w:p w14:paraId="50549AA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0.0054***</w:t>
            </w:r>
          </w:p>
        </w:tc>
        <w:tc>
          <w:tcPr>
            <w:tcW w:w="585" w:type="pct"/>
            <w:tcBorders>
              <w:top w:val="nil"/>
              <w:left w:val="nil"/>
              <w:bottom w:val="nil"/>
              <w:right w:val="nil"/>
            </w:tcBorders>
            <w:shd w:val="clear" w:color="000000" w:fill="FFFFFF"/>
            <w:noWrap/>
            <w:vAlign w:val="bottom"/>
            <w:hideMark/>
          </w:tcPr>
          <w:p w14:paraId="58BD46C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w:t>
            </w:r>
          </w:p>
        </w:tc>
        <w:tc>
          <w:tcPr>
            <w:tcW w:w="647" w:type="pct"/>
            <w:tcBorders>
              <w:top w:val="nil"/>
              <w:left w:val="nil"/>
              <w:bottom w:val="nil"/>
              <w:right w:val="nil"/>
            </w:tcBorders>
            <w:shd w:val="clear" w:color="000000" w:fill="FFFFFF"/>
            <w:noWrap/>
            <w:vAlign w:val="bottom"/>
            <w:hideMark/>
          </w:tcPr>
          <w:p w14:paraId="7050A81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0.0026*</w:t>
            </w:r>
          </w:p>
        </w:tc>
        <w:tc>
          <w:tcPr>
            <w:tcW w:w="647" w:type="pct"/>
            <w:tcBorders>
              <w:top w:val="nil"/>
              <w:left w:val="nil"/>
              <w:bottom w:val="nil"/>
              <w:right w:val="nil"/>
            </w:tcBorders>
            <w:shd w:val="clear" w:color="000000" w:fill="FFFFFF"/>
            <w:noWrap/>
            <w:vAlign w:val="bottom"/>
            <w:hideMark/>
          </w:tcPr>
          <w:p w14:paraId="614D60D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-0.0016</w:t>
            </w:r>
          </w:p>
        </w:tc>
        <w:tc>
          <w:tcPr>
            <w:tcW w:w="585" w:type="pct"/>
            <w:tcBorders>
              <w:top w:val="nil"/>
              <w:left w:val="nil"/>
              <w:bottom w:val="nil"/>
              <w:right w:val="nil"/>
            </w:tcBorders>
            <w:shd w:val="clear" w:color="000000" w:fill="FFFFFF"/>
            <w:noWrap/>
            <w:vAlign w:val="bottom"/>
            <w:hideMark/>
          </w:tcPr>
          <w:p w14:paraId="70899DF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0.0018</w:t>
            </w:r>
          </w:p>
        </w:tc>
      </w:tr>
      <w:tr w:rsidR="00FC0273" w:rsidRPr="00B37870" w14:paraId="22C79DBF"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110DE2FF"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5CCA169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585" w:type="pct"/>
            <w:tcBorders>
              <w:top w:val="nil"/>
              <w:left w:val="nil"/>
              <w:bottom w:val="nil"/>
              <w:right w:val="nil"/>
            </w:tcBorders>
            <w:shd w:val="clear" w:color="000000" w:fill="FFFFFF"/>
            <w:noWrap/>
            <w:vAlign w:val="bottom"/>
            <w:hideMark/>
          </w:tcPr>
          <w:p w14:paraId="4FD29E4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647" w:type="pct"/>
            <w:tcBorders>
              <w:top w:val="nil"/>
              <w:left w:val="nil"/>
              <w:bottom w:val="nil"/>
              <w:right w:val="nil"/>
            </w:tcBorders>
            <w:shd w:val="clear" w:color="000000" w:fill="FFFFFF"/>
            <w:noWrap/>
            <w:vAlign w:val="bottom"/>
            <w:hideMark/>
          </w:tcPr>
          <w:p w14:paraId="5E0E5BA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647" w:type="pct"/>
            <w:tcBorders>
              <w:top w:val="nil"/>
              <w:left w:val="nil"/>
              <w:bottom w:val="nil"/>
              <w:right w:val="nil"/>
            </w:tcBorders>
            <w:shd w:val="clear" w:color="000000" w:fill="FFFFFF"/>
            <w:noWrap/>
            <w:vAlign w:val="bottom"/>
            <w:hideMark/>
          </w:tcPr>
          <w:p w14:paraId="67DE5A3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585" w:type="pct"/>
            <w:tcBorders>
              <w:top w:val="nil"/>
              <w:left w:val="nil"/>
              <w:bottom w:val="nil"/>
              <w:right w:val="nil"/>
            </w:tcBorders>
            <w:shd w:val="clear" w:color="000000" w:fill="FFFFFF"/>
            <w:noWrap/>
            <w:vAlign w:val="bottom"/>
            <w:hideMark/>
          </w:tcPr>
          <w:p w14:paraId="5839218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r>
      <w:tr w:rsidR="00FC0273" w:rsidRPr="00B37870" w14:paraId="228E048B"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5EFB653A"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Asset Structure</w:t>
            </w:r>
          </w:p>
        </w:tc>
        <w:tc>
          <w:tcPr>
            <w:tcW w:w="541" w:type="pct"/>
            <w:tcBorders>
              <w:top w:val="nil"/>
              <w:left w:val="nil"/>
              <w:bottom w:val="nil"/>
              <w:right w:val="nil"/>
            </w:tcBorders>
            <w:shd w:val="clear" w:color="000000" w:fill="FFFFFF"/>
            <w:noWrap/>
            <w:vAlign w:val="bottom"/>
            <w:hideMark/>
          </w:tcPr>
          <w:p w14:paraId="6D674EC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-0.0977***</w:t>
            </w:r>
          </w:p>
        </w:tc>
        <w:tc>
          <w:tcPr>
            <w:tcW w:w="585" w:type="pct"/>
            <w:tcBorders>
              <w:top w:val="nil"/>
              <w:left w:val="nil"/>
              <w:bottom w:val="nil"/>
              <w:right w:val="nil"/>
            </w:tcBorders>
            <w:shd w:val="clear" w:color="000000" w:fill="FFFFFF"/>
            <w:noWrap/>
            <w:vAlign w:val="bottom"/>
            <w:hideMark/>
          </w:tcPr>
          <w:p w14:paraId="2F468AB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0.0055</w:t>
            </w:r>
          </w:p>
        </w:tc>
        <w:tc>
          <w:tcPr>
            <w:tcW w:w="647" w:type="pct"/>
            <w:tcBorders>
              <w:top w:val="nil"/>
              <w:left w:val="nil"/>
              <w:bottom w:val="nil"/>
              <w:right w:val="nil"/>
            </w:tcBorders>
            <w:shd w:val="clear" w:color="000000" w:fill="FFFFFF"/>
            <w:noWrap/>
            <w:vAlign w:val="bottom"/>
            <w:hideMark/>
          </w:tcPr>
          <w:p w14:paraId="4044D86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0.0044</w:t>
            </w:r>
          </w:p>
        </w:tc>
        <w:tc>
          <w:tcPr>
            <w:tcW w:w="647" w:type="pct"/>
            <w:tcBorders>
              <w:top w:val="nil"/>
              <w:left w:val="nil"/>
              <w:bottom w:val="nil"/>
              <w:right w:val="nil"/>
            </w:tcBorders>
            <w:shd w:val="clear" w:color="000000" w:fill="FFFFFF"/>
            <w:noWrap/>
            <w:vAlign w:val="bottom"/>
            <w:hideMark/>
          </w:tcPr>
          <w:p w14:paraId="2C2F21F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0.009</w:t>
            </w:r>
          </w:p>
        </w:tc>
        <w:tc>
          <w:tcPr>
            <w:tcW w:w="585" w:type="pct"/>
            <w:tcBorders>
              <w:top w:val="nil"/>
              <w:left w:val="nil"/>
              <w:bottom w:val="nil"/>
              <w:right w:val="nil"/>
            </w:tcBorders>
            <w:shd w:val="clear" w:color="000000" w:fill="FFFFFF"/>
            <w:noWrap/>
            <w:vAlign w:val="bottom"/>
            <w:hideMark/>
          </w:tcPr>
          <w:p w14:paraId="2737CBB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0.0088</w:t>
            </w:r>
          </w:p>
        </w:tc>
      </w:tr>
      <w:tr w:rsidR="00FC0273" w:rsidRPr="00B37870" w14:paraId="4A780BA8"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3D5107A9"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689FBCF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(0.0181)</w:t>
            </w:r>
          </w:p>
        </w:tc>
        <w:tc>
          <w:tcPr>
            <w:tcW w:w="585" w:type="pct"/>
            <w:tcBorders>
              <w:top w:val="nil"/>
              <w:left w:val="nil"/>
              <w:bottom w:val="nil"/>
              <w:right w:val="nil"/>
            </w:tcBorders>
            <w:shd w:val="clear" w:color="000000" w:fill="FFFFFF"/>
            <w:noWrap/>
            <w:vAlign w:val="bottom"/>
            <w:hideMark/>
          </w:tcPr>
          <w:p w14:paraId="5320BF5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(0.0174)</w:t>
            </w:r>
          </w:p>
        </w:tc>
        <w:tc>
          <w:tcPr>
            <w:tcW w:w="647" w:type="pct"/>
            <w:tcBorders>
              <w:top w:val="nil"/>
              <w:left w:val="nil"/>
              <w:bottom w:val="nil"/>
              <w:right w:val="nil"/>
            </w:tcBorders>
            <w:shd w:val="clear" w:color="000000" w:fill="FFFFFF"/>
            <w:noWrap/>
            <w:vAlign w:val="bottom"/>
            <w:hideMark/>
          </w:tcPr>
          <w:p w14:paraId="2A588F1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(0.0174)</w:t>
            </w:r>
          </w:p>
        </w:tc>
        <w:tc>
          <w:tcPr>
            <w:tcW w:w="647" w:type="pct"/>
            <w:tcBorders>
              <w:top w:val="nil"/>
              <w:left w:val="nil"/>
              <w:bottom w:val="nil"/>
              <w:right w:val="nil"/>
            </w:tcBorders>
            <w:shd w:val="clear" w:color="000000" w:fill="FFFFFF"/>
            <w:noWrap/>
            <w:vAlign w:val="bottom"/>
            <w:hideMark/>
          </w:tcPr>
          <w:p w14:paraId="2276718C"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(0.0174)</w:t>
            </w:r>
          </w:p>
        </w:tc>
        <w:tc>
          <w:tcPr>
            <w:tcW w:w="585" w:type="pct"/>
            <w:tcBorders>
              <w:top w:val="nil"/>
              <w:left w:val="nil"/>
              <w:bottom w:val="nil"/>
              <w:right w:val="nil"/>
            </w:tcBorders>
            <w:shd w:val="clear" w:color="000000" w:fill="FFFFFF"/>
            <w:noWrap/>
            <w:vAlign w:val="bottom"/>
            <w:hideMark/>
          </w:tcPr>
          <w:p w14:paraId="34EEDBE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(0.0174)</w:t>
            </w:r>
          </w:p>
        </w:tc>
      </w:tr>
      <w:tr w:rsidR="00FC0273" w:rsidRPr="00B37870" w14:paraId="20ECC724"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A640FD5"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Institutional Quality: KKM</w:t>
            </w:r>
          </w:p>
        </w:tc>
        <w:tc>
          <w:tcPr>
            <w:tcW w:w="541" w:type="pct"/>
            <w:tcBorders>
              <w:top w:val="nil"/>
              <w:left w:val="nil"/>
              <w:bottom w:val="nil"/>
              <w:right w:val="nil"/>
            </w:tcBorders>
            <w:shd w:val="clear" w:color="000000" w:fill="FFFFFF"/>
            <w:noWrap/>
            <w:vAlign w:val="bottom"/>
            <w:hideMark/>
          </w:tcPr>
          <w:p w14:paraId="6BC05C7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-0.0007</w:t>
            </w:r>
          </w:p>
        </w:tc>
        <w:tc>
          <w:tcPr>
            <w:tcW w:w="585" w:type="pct"/>
            <w:tcBorders>
              <w:top w:val="nil"/>
              <w:left w:val="nil"/>
              <w:bottom w:val="nil"/>
              <w:right w:val="nil"/>
            </w:tcBorders>
            <w:shd w:val="clear" w:color="000000" w:fill="FFFFFF"/>
            <w:noWrap/>
            <w:vAlign w:val="bottom"/>
            <w:hideMark/>
          </w:tcPr>
          <w:p w14:paraId="4DA8CF7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-0.0002</w:t>
            </w:r>
          </w:p>
        </w:tc>
        <w:tc>
          <w:tcPr>
            <w:tcW w:w="647" w:type="pct"/>
            <w:tcBorders>
              <w:top w:val="nil"/>
              <w:left w:val="nil"/>
              <w:bottom w:val="nil"/>
              <w:right w:val="nil"/>
            </w:tcBorders>
            <w:shd w:val="clear" w:color="000000" w:fill="FFFFFF"/>
            <w:noWrap/>
            <w:vAlign w:val="bottom"/>
            <w:hideMark/>
          </w:tcPr>
          <w:p w14:paraId="602D1BD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-0.0002</w:t>
            </w:r>
          </w:p>
        </w:tc>
        <w:tc>
          <w:tcPr>
            <w:tcW w:w="647" w:type="pct"/>
            <w:tcBorders>
              <w:top w:val="nil"/>
              <w:left w:val="nil"/>
              <w:bottom w:val="nil"/>
              <w:right w:val="nil"/>
            </w:tcBorders>
            <w:shd w:val="clear" w:color="000000" w:fill="FFFFFF"/>
            <w:noWrap/>
            <w:vAlign w:val="bottom"/>
            <w:hideMark/>
          </w:tcPr>
          <w:p w14:paraId="3D93009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-0.0002</w:t>
            </w:r>
          </w:p>
        </w:tc>
        <w:tc>
          <w:tcPr>
            <w:tcW w:w="585" w:type="pct"/>
            <w:tcBorders>
              <w:top w:val="nil"/>
              <w:left w:val="nil"/>
              <w:bottom w:val="nil"/>
              <w:right w:val="nil"/>
            </w:tcBorders>
            <w:shd w:val="clear" w:color="000000" w:fill="FFFFFF"/>
            <w:noWrap/>
            <w:vAlign w:val="bottom"/>
            <w:hideMark/>
          </w:tcPr>
          <w:p w14:paraId="4B8AA51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-0.0002</w:t>
            </w:r>
          </w:p>
        </w:tc>
      </w:tr>
      <w:tr w:rsidR="00FC0273" w:rsidRPr="00B37870" w14:paraId="5AEE2FF0"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36A06ABF"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432C03D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(0.0014)</w:t>
            </w:r>
          </w:p>
        </w:tc>
        <w:tc>
          <w:tcPr>
            <w:tcW w:w="585" w:type="pct"/>
            <w:tcBorders>
              <w:top w:val="nil"/>
              <w:left w:val="nil"/>
              <w:bottom w:val="nil"/>
              <w:right w:val="nil"/>
            </w:tcBorders>
            <w:shd w:val="clear" w:color="000000" w:fill="FFFFFF"/>
            <w:noWrap/>
            <w:vAlign w:val="bottom"/>
            <w:hideMark/>
          </w:tcPr>
          <w:p w14:paraId="0A9C42E0"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647" w:type="pct"/>
            <w:tcBorders>
              <w:top w:val="nil"/>
              <w:left w:val="nil"/>
              <w:bottom w:val="nil"/>
              <w:right w:val="nil"/>
            </w:tcBorders>
            <w:shd w:val="clear" w:color="000000" w:fill="FFFFFF"/>
            <w:noWrap/>
            <w:vAlign w:val="bottom"/>
            <w:hideMark/>
          </w:tcPr>
          <w:p w14:paraId="27BE30D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647" w:type="pct"/>
            <w:tcBorders>
              <w:top w:val="nil"/>
              <w:left w:val="nil"/>
              <w:bottom w:val="nil"/>
              <w:right w:val="nil"/>
            </w:tcBorders>
            <w:shd w:val="clear" w:color="000000" w:fill="FFFFFF"/>
            <w:noWrap/>
            <w:vAlign w:val="bottom"/>
            <w:hideMark/>
          </w:tcPr>
          <w:p w14:paraId="46647B0D"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c>
          <w:tcPr>
            <w:tcW w:w="585" w:type="pct"/>
            <w:tcBorders>
              <w:top w:val="nil"/>
              <w:left w:val="nil"/>
              <w:bottom w:val="nil"/>
              <w:right w:val="nil"/>
            </w:tcBorders>
            <w:shd w:val="clear" w:color="000000" w:fill="FFFFFF"/>
            <w:noWrap/>
            <w:vAlign w:val="bottom"/>
            <w:hideMark/>
          </w:tcPr>
          <w:p w14:paraId="17D17E7D"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(0.0015)</w:t>
            </w:r>
          </w:p>
        </w:tc>
      </w:tr>
      <w:tr w:rsidR="00FC0273" w:rsidRPr="00B37870" w14:paraId="4AE2D379"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EB202AB"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Education</w:t>
            </w:r>
          </w:p>
        </w:tc>
        <w:tc>
          <w:tcPr>
            <w:tcW w:w="541" w:type="pct"/>
            <w:tcBorders>
              <w:top w:val="nil"/>
              <w:left w:val="nil"/>
              <w:bottom w:val="nil"/>
              <w:right w:val="nil"/>
            </w:tcBorders>
            <w:shd w:val="clear" w:color="000000" w:fill="FFFFFF"/>
            <w:noWrap/>
            <w:vAlign w:val="bottom"/>
            <w:hideMark/>
          </w:tcPr>
          <w:p w14:paraId="0E1D5D5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-0.0398**</w:t>
            </w:r>
          </w:p>
        </w:tc>
        <w:tc>
          <w:tcPr>
            <w:tcW w:w="585" w:type="pct"/>
            <w:tcBorders>
              <w:top w:val="nil"/>
              <w:left w:val="nil"/>
              <w:bottom w:val="nil"/>
              <w:right w:val="nil"/>
            </w:tcBorders>
            <w:shd w:val="clear" w:color="000000" w:fill="FFFFFF"/>
            <w:noWrap/>
            <w:vAlign w:val="bottom"/>
            <w:hideMark/>
          </w:tcPr>
          <w:p w14:paraId="1791EEB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0.0374**</w:t>
            </w:r>
          </w:p>
        </w:tc>
        <w:tc>
          <w:tcPr>
            <w:tcW w:w="647" w:type="pct"/>
            <w:tcBorders>
              <w:top w:val="nil"/>
              <w:left w:val="nil"/>
              <w:bottom w:val="nil"/>
              <w:right w:val="nil"/>
            </w:tcBorders>
            <w:shd w:val="clear" w:color="000000" w:fill="FFFFFF"/>
            <w:noWrap/>
            <w:vAlign w:val="bottom"/>
            <w:hideMark/>
          </w:tcPr>
          <w:p w14:paraId="54802A8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0.0386**</w:t>
            </w:r>
          </w:p>
        </w:tc>
        <w:tc>
          <w:tcPr>
            <w:tcW w:w="647" w:type="pct"/>
            <w:tcBorders>
              <w:top w:val="nil"/>
              <w:left w:val="nil"/>
              <w:bottom w:val="nil"/>
              <w:right w:val="nil"/>
            </w:tcBorders>
            <w:shd w:val="clear" w:color="000000" w:fill="FFFFFF"/>
            <w:noWrap/>
            <w:vAlign w:val="bottom"/>
            <w:hideMark/>
          </w:tcPr>
          <w:p w14:paraId="53ECC93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0.0371**</w:t>
            </w:r>
          </w:p>
        </w:tc>
        <w:tc>
          <w:tcPr>
            <w:tcW w:w="585" w:type="pct"/>
            <w:tcBorders>
              <w:top w:val="nil"/>
              <w:left w:val="nil"/>
              <w:bottom w:val="nil"/>
              <w:right w:val="nil"/>
            </w:tcBorders>
            <w:shd w:val="clear" w:color="000000" w:fill="FFFFFF"/>
            <w:noWrap/>
            <w:vAlign w:val="bottom"/>
            <w:hideMark/>
          </w:tcPr>
          <w:p w14:paraId="3DF0686C"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0.0382**</w:t>
            </w:r>
          </w:p>
        </w:tc>
      </w:tr>
      <w:tr w:rsidR="00FC0273" w:rsidRPr="00B37870" w14:paraId="7A26A5DF"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AD7936F"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3B3FF84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(0.0187)</w:t>
            </w:r>
          </w:p>
        </w:tc>
        <w:tc>
          <w:tcPr>
            <w:tcW w:w="585" w:type="pct"/>
            <w:tcBorders>
              <w:top w:val="nil"/>
              <w:left w:val="nil"/>
              <w:bottom w:val="nil"/>
              <w:right w:val="nil"/>
            </w:tcBorders>
            <w:shd w:val="clear" w:color="000000" w:fill="FFFFFF"/>
            <w:noWrap/>
            <w:vAlign w:val="bottom"/>
            <w:hideMark/>
          </w:tcPr>
          <w:p w14:paraId="20252F8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(0.0188)</w:t>
            </w:r>
          </w:p>
        </w:tc>
        <w:tc>
          <w:tcPr>
            <w:tcW w:w="647" w:type="pct"/>
            <w:tcBorders>
              <w:top w:val="nil"/>
              <w:left w:val="nil"/>
              <w:bottom w:val="nil"/>
              <w:right w:val="nil"/>
            </w:tcBorders>
            <w:shd w:val="clear" w:color="000000" w:fill="FFFFFF"/>
            <w:noWrap/>
            <w:vAlign w:val="bottom"/>
            <w:hideMark/>
          </w:tcPr>
          <w:p w14:paraId="4D9D6FE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(0.0188)</w:t>
            </w:r>
          </w:p>
        </w:tc>
        <w:tc>
          <w:tcPr>
            <w:tcW w:w="647" w:type="pct"/>
            <w:tcBorders>
              <w:top w:val="nil"/>
              <w:left w:val="nil"/>
              <w:bottom w:val="nil"/>
              <w:right w:val="nil"/>
            </w:tcBorders>
            <w:shd w:val="clear" w:color="000000" w:fill="FFFFFF"/>
            <w:noWrap/>
            <w:vAlign w:val="bottom"/>
            <w:hideMark/>
          </w:tcPr>
          <w:p w14:paraId="2BDA3E7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(0.0188)</w:t>
            </w:r>
          </w:p>
        </w:tc>
        <w:tc>
          <w:tcPr>
            <w:tcW w:w="585" w:type="pct"/>
            <w:tcBorders>
              <w:top w:val="nil"/>
              <w:left w:val="nil"/>
              <w:bottom w:val="nil"/>
              <w:right w:val="nil"/>
            </w:tcBorders>
            <w:shd w:val="clear" w:color="000000" w:fill="FFFFFF"/>
            <w:noWrap/>
            <w:vAlign w:val="bottom"/>
            <w:hideMark/>
          </w:tcPr>
          <w:p w14:paraId="6E9C383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(0.0187)</w:t>
            </w:r>
          </w:p>
        </w:tc>
      </w:tr>
      <w:tr w:rsidR="00FC0273" w:rsidRPr="00B37870" w14:paraId="5C080685" w14:textId="77777777" w:rsidTr="008568FC">
        <w:trPr>
          <w:trHeight w:val="250"/>
          <w:jc w:val="center"/>
        </w:trPr>
        <w:tc>
          <w:tcPr>
            <w:tcW w:w="1995" w:type="pct"/>
            <w:tcBorders>
              <w:top w:val="nil"/>
              <w:left w:val="nil"/>
              <w:bottom w:val="nil"/>
              <w:right w:val="nil"/>
            </w:tcBorders>
            <w:shd w:val="clear" w:color="000000" w:fill="FFFFFF"/>
            <w:noWrap/>
            <w:vAlign w:val="bottom"/>
            <w:hideMark/>
          </w:tcPr>
          <w:p w14:paraId="18881A52"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p>
        </w:tc>
        <w:tc>
          <w:tcPr>
            <w:tcW w:w="541" w:type="pct"/>
            <w:tcBorders>
              <w:top w:val="nil"/>
              <w:left w:val="nil"/>
              <w:bottom w:val="nil"/>
              <w:right w:val="nil"/>
            </w:tcBorders>
            <w:shd w:val="clear" w:color="000000" w:fill="FFFFFF"/>
            <w:noWrap/>
            <w:vAlign w:val="bottom"/>
            <w:hideMark/>
          </w:tcPr>
          <w:p w14:paraId="38667BA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(0.0114)</w:t>
            </w:r>
          </w:p>
        </w:tc>
        <w:tc>
          <w:tcPr>
            <w:tcW w:w="585" w:type="pct"/>
            <w:tcBorders>
              <w:top w:val="nil"/>
              <w:left w:val="nil"/>
              <w:bottom w:val="nil"/>
              <w:right w:val="nil"/>
            </w:tcBorders>
            <w:shd w:val="clear" w:color="000000" w:fill="FFFFFF"/>
            <w:noWrap/>
            <w:vAlign w:val="bottom"/>
            <w:hideMark/>
          </w:tcPr>
          <w:p w14:paraId="4EA1A00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(0.0072)</w:t>
            </w:r>
          </w:p>
        </w:tc>
        <w:tc>
          <w:tcPr>
            <w:tcW w:w="647" w:type="pct"/>
            <w:tcBorders>
              <w:top w:val="nil"/>
              <w:left w:val="nil"/>
              <w:bottom w:val="nil"/>
              <w:right w:val="nil"/>
            </w:tcBorders>
            <w:shd w:val="clear" w:color="000000" w:fill="FFFFFF"/>
            <w:noWrap/>
            <w:vAlign w:val="bottom"/>
            <w:hideMark/>
          </w:tcPr>
          <w:p w14:paraId="29855D3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(0.0071)</w:t>
            </w:r>
          </w:p>
        </w:tc>
        <w:tc>
          <w:tcPr>
            <w:tcW w:w="647" w:type="pct"/>
            <w:tcBorders>
              <w:top w:val="nil"/>
              <w:left w:val="nil"/>
              <w:bottom w:val="nil"/>
              <w:right w:val="nil"/>
            </w:tcBorders>
            <w:shd w:val="clear" w:color="000000" w:fill="FFFFFF"/>
            <w:noWrap/>
            <w:vAlign w:val="bottom"/>
            <w:hideMark/>
          </w:tcPr>
          <w:p w14:paraId="7C56396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(0.0072)</w:t>
            </w:r>
          </w:p>
        </w:tc>
        <w:tc>
          <w:tcPr>
            <w:tcW w:w="585" w:type="pct"/>
            <w:tcBorders>
              <w:top w:val="nil"/>
              <w:left w:val="nil"/>
              <w:bottom w:val="nil"/>
              <w:right w:val="nil"/>
            </w:tcBorders>
            <w:shd w:val="clear" w:color="000000" w:fill="FFFFFF"/>
            <w:noWrap/>
            <w:vAlign w:val="bottom"/>
            <w:hideMark/>
          </w:tcPr>
          <w:p w14:paraId="12E4511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(0.0071)</w:t>
            </w:r>
          </w:p>
        </w:tc>
      </w:tr>
      <w:tr w:rsidR="00FC0273" w:rsidRPr="00B37870" w14:paraId="69304F0A" w14:textId="77777777" w:rsidTr="008568FC">
        <w:trPr>
          <w:trHeight w:val="250"/>
          <w:jc w:val="center"/>
        </w:trPr>
        <w:tc>
          <w:tcPr>
            <w:tcW w:w="1995" w:type="pct"/>
            <w:tcBorders>
              <w:top w:val="single" w:sz="8" w:space="0" w:color="auto"/>
              <w:left w:val="nil"/>
              <w:bottom w:val="single" w:sz="8" w:space="0" w:color="auto"/>
              <w:right w:val="nil"/>
            </w:tcBorders>
            <w:shd w:val="clear" w:color="000000" w:fill="FFFFFF"/>
            <w:noWrap/>
            <w:vAlign w:val="bottom"/>
            <w:hideMark/>
          </w:tcPr>
          <w:p w14:paraId="3AEEFF5F" w14:textId="39373E3E"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 </w:t>
            </w:r>
            <w:r w:rsidR="0072541B">
              <w:rPr>
                <w:rFonts w:eastAsia="Times New Roman" w:cs="Calibri"/>
                <w:color w:val="000000"/>
                <w:sz w:val="16"/>
                <w:szCs w:val="16"/>
                <w:lang w:eastAsia="en-GB"/>
              </w:rPr>
              <w:t>Year Effects</w:t>
            </w:r>
          </w:p>
        </w:tc>
        <w:tc>
          <w:tcPr>
            <w:tcW w:w="541" w:type="pct"/>
            <w:tcBorders>
              <w:top w:val="single" w:sz="8" w:space="0" w:color="auto"/>
              <w:left w:val="nil"/>
              <w:bottom w:val="single" w:sz="8" w:space="0" w:color="auto"/>
              <w:right w:val="nil"/>
            </w:tcBorders>
            <w:shd w:val="clear" w:color="000000" w:fill="FFFFFF"/>
            <w:noWrap/>
            <w:vAlign w:val="bottom"/>
            <w:hideMark/>
          </w:tcPr>
          <w:p w14:paraId="7DC7BE4B" w14:textId="33E33115" w:rsidR="00FC0273" w:rsidRPr="00B37870" w:rsidRDefault="0072541B" w:rsidP="00FE4594">
            <w:pPr>
              <w:spacing w:after="0" w:line="240" w:lineRule="auto"/>
              <w:jc w:val="left"/>
              <w:rPr>
                <w:rFonts w:eastAsia="Times New Roman" w:cs="Calibri"/>
                <w:color w:val="000000"/>
                <w:sz w:val="16"/>
                <w:szCs w:val="16"/>
                <w:lang w:eastAsia="en-GB"/>
              </w:rPr>
            </w:pPr>
            <w:r>
              <w:rPr>
                <w:rFonts w:eastAsia="Times New Roman" w:cs="Calibri"/>
                <w:color w:val="000000"/>
                <w:sz w:val="16"/>
                <w:szCs w:val="16"/>
                <w:lang w:eastAsia="en-GB"/>
              </w:rPr>
              <w:t>Yes***</w:t>
            </w:r>
            <w:r w:rsidR="00FC0273" w:rsidRPr="00B37870">
              <w:rPr>
                <w:rFonts w:eastAsia="Times New Roman" w:cs="Calibri"/>
                <w:color w:val="000000"/>
                <w:sz w:val="16"/>
                <w:szCs w:val="16"/>
                <w:lang w:eastAsia="en-GB"/>
              </w:rPr>
              <w:t> </w:t>
            </w:r>
          </w:p>
        </w:tc>
        <w:tc>
          <w:tcPr>
            <w:tcW w:w="585" w:type="pct"/>
            <w:tcBorders>
              <w:top w:val="single" w:sz="8" w:space="0" w:color="auto"/>
              <w:left w:val="nil"/>
              <w:bottom w:val="single" w:sz="8" w:space="0" w:color="auto"/>
              <w:right w:val="nil"/>
            </w:tcBorders>
            <w:shd w:val="clear" w:color="000000" w:fill="FFFFFF"/>
            <w:noWrap/>
            <w:vAlign w:val="bottom"/>
            <w:hideMark/>
          </w:tcPr>
          <w:p w14:paraId="72DC3AD4" w14:textId="1A4CFA16" w:rsidR="00FC0273" w:rsidRPr="00B37870" w:rsidRDefault="0072541B" w:rsidP="00FE4594">
            <w:pPr>
              <w:spacing w:after="0" w:line="240" w:lineRule="auto"/>
              <w:jc w:val="left"/>
              <w:rPr>
                <w:rFonts w:eastAsia="Times New Roman" w:cs="Calibri"/>
                <w:color w:val="000000"/>
                <w:sz w:val="16"/>
                <w:szCs w:val="16"/>
                <w:lang w:eastAsia="en-GB"/>
              </w:rPr>
            </w:pPr>
            <w:r>
              <w:rPr>
                <w:rFonts w:eastAsia="Times New Roman" w:cs="Calibri"/>
                <w:color w:val="000000"/>
                <w:sz w:val="16"/>
                <w:szCs w:val="16"/>
                <w:lang w:eastAsia="en-GB"/>
              </w:rPr>
              <w:t>Yes***</w:t>
            </w:r>
            <w:r w:rsidR="00FC0273" w:rsidRPr="00B37870">
              <w:rPr>
                <w:rFonts w:eastAsia="Times New Roman" w:cs="Calibri"/>
                <w:color w:val="000000"/>
                <w:sz w:val="16"/>
                <w:szCs w:val="16"/>
                <w:lang w:eastAsia="en-GB"/>
              </w:rPr>
              <w:t> </w:t>
            </w:r>
          </w:p>
        </w:tc>
        <w:tc>
          <w:tcPr>
            <w:tcW w:w="647" w:type="pct"/>
            <w:tcBorders>
              <w:top w:val="single" w:sz="8" w:space="0" w:color="auto"/>
              <w:left w:val="nil"/>
              <w:bottom w:val="single" w:sz="8" w:space="0" w:color="auto"/>
              <w:right w:val="nil"/>
            </w:tcBorders>
            <w:shd w:val="clear" w:color="000000" w:fill="FFFFFF"/>
            <w:noWrap/>
            <w:vAlign w:val="bottom"/>
            <w:hideMark/>
          </w:tcPr>
          <w:p w14:paraId="05C9D353" w14:textId="6D6D5B7D" w:rsidR="00FC0273" w:rsidRPr="00B37870" w:rsidRDefault="0072541B" w:rsidP="00FE4594">
            <w:pPr>
              <w:spacing w:after="0" w:line="240" w:lineRule="auto"/>
              <w:jc w:val="left"/>
              <w:rPr>
                <w:rFonts w:eastAsia="Times New Roman" w:cs="Calibri"/>
                <w:color w:val="000000"/>
                <w:sz w:val="16"/>
                <w:szCs w:val="16"/>
                <w:lang w:eastAsia="en-GB"/>
              </w:rPr>
            </w:pPr>
            <w:r>
              <w:rPr>
                <w:rFonts w:eastAsia="Times New Roman" w:cs="Calibri"/>
                <w:color w:val="000000"/>
                <w:sz w:val="16"/>
                <w:szCs w:val="16"/>
                <w:lang w:eastAsia="en-GB"/>
              </w:rPr>
              <w:t>Yes***</w:t>
            </w:r>
            <w:r w:rsidR="00FC0273" w:rsidRPr="00B37870">
              <w:rPr>
                <w:rFonts w:eastAsia="Times New Roman" w:cs="Calibri"/>
                <w:color w:val="000000"/>
                <w:sz w:val="16"/>
                <w:szCs w:val="16"/>
                <w:lang w:eastAsia="en-GB"/>
              </w:rPr>
              <w:t> </w:t>
            </w:r>
          </w:p>
        </w:tc>
        <w:tc>
          <w:tcPr>
            <w:tcW w:w="647" w:type="pct"/>
            <w:tcBorders>
              <w:top w:val="single" w:sz="8" w:space="0" w:color="auto"/>
              <w:left w:val="nil"/>
              <w:bottom w:val="single" w:sz="8" w:space="0" w:color="auto"/>
              <w:right w:val="nil"/>
            </w:tcBorders>
            <w:shd w:val="clear" w:color="000000" w:fill="FFFFFF"/>
            <w:noWrap/>
            <w:vAlign w:val="bottom"/>
            <w:hideMark/>
          </w:tcPr>
          <w:p w14:paraId="2ABCD7D1" w14:textId="7549585E" w:rsidR="00FC0273" w:rsidRPr="00B37870" w:rsidRDefault="0072541B" w:rsidP="00FE4594">
            <w:pPr>
              <w:spacing w:after="0" w:line="240" w:lineRule="auto"/>
              <w:jc w:val="left"/>
              <w:rPr>
                <w:rFonts w:eastAsia="Times New Roman" w:cs="Calibri"/>
                <w:color w:val="000000"/>
                <w:sz w:val="16"/>
                <w:szCs w:val="16"/>
                <w:lang w:eastAsia="en-GB"/>
              </w:rPr>
            </w:pPr>
            <w:r>
              <w:rPr>
                <w:rFonts w:eastAsia="Times New Roman" w:cs="Calibri"/>
                <w:color w:val="000000"/>
                <w:sz w:val="16"/>
                <w:szCs w:val="16"/>
                <w:lang w:eastAsia="en-GB"/>
              </w:rPr>
              <w:t>Yes***</w:t>
            </w:r>
            <w:r w:rsidR="00FC0273" w:rsidRPr="00B37870">
              <w:rPr>
                <w:rFonts w:eastAsia="Times New Roman" w:cs="Calibri"/>
                <w:color w:val="000000"/>
                <w:sz w:val="16"/>
                <w:szCs w:val="16"/>
                <w:lang w:eastAsia="en-GB"/>
              </w:rPr>
              <w:t> </w:t>
            </w:r>
          </w:p>
        </w:tc>
        <w:tc>
          <w:tcPr>
            <w:tcW w:w="585" w:type="pct"/>
            <w:tcBorders>
              <w:top w:val="single" w:sz="8" w:space="0" w:color="auto"/>
              <w:left w:val="nil"/>
              <w:bottom w:val="single" w:sz="8" w:space="0" w:color="auto"/>
              <w:right w:val="nil"/>
            </w:tcBorders>
            <w:shd w:val="clear" w:color="000000" w:fill="FFFFFF"/>
            <w:noWrap/>
            <w:vAlign w:val="bottom"/>
            <w:hideMark/>
          </w:tcPr>
          <w:p w14:paraId="29B03D67" w14:textId="17587D56" w:rsidR="00FC0273" w:rsidRPr="00B37870" w:rsidRDefault="0072541B" w:rsidP="00FE4594">
            <w:pPr>
              <w:spacing w:after="0" w:line="240" w:lineRule="auto"/>
              <w:jc w:val="left"/>
              <w:rPr>
                <w:rFonts w:eastAsia="Times New Roman" w:cs="Calibri"/>
                <w:color w:val="000000"/>
                <w:sz w:val="16"/>
                <w:szCs w:val="16"/>
                <w:lang w:eastAsia="en-GB"/>
              </w:rPr>
            </w:pPr>
            <w:r>
              <w:rPr>
                <w:rFonts w:eastAsia="Times New Roman" w:cs="Calibri"/>
                <w:color w:val="000000"/>
                <w:sz w:val="16"/>
                <w:szCs w:val="16"/>
                <w:lang w:eastAsia="en-GB"/>
              </w:rPr>
              <w:t>Yes***</w:t>
            </w:r>
            <w:r w:rsidR="00FC0273" w:rsidRPr="00B37870">
              <w:rPr>
                <w:rFonts w:eastAsia="Times New Roman" w:cs="Calibri"/>
                <w:color w:val="000000"/>
                <w:sz w:val="16"/>
                <w:szCs w:val="16"/>
                <w:lang w:eastAsia="en-GB"/>
              </w:rPr>
              <w:t> </w:t>
            </w:r>
          </w:p>
        </w:tc>
      </w:tr>
      <w:tr w:rsidR="00FC0273" w:rsidRPr="00B37870" w14:paraId="3594FBFC"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D551C6E"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R Squared</w:t>
            </w:r>
          </w:p>
        </w:tc>
        <w:tc>
          <w:tcPr>
            <w:tcW w:w="541" w:type="pct"/>
            <w:tcBorders>
              <w:top w:val="nil"/>
              <w:left w:val="nil"/>
              <w:bottom w:val="nil"/>
              <w:right w:val="nil"/>
            </w:tcBorders>
            <w:shd w:val="clear" w:color="000000" w:fill="FFFFFF"/>
            <w:noWrap/>
            <w:vAlign w:val="bottom"/>
            <w:hideMark/>
          </w:tcPr>
          <w:p w14:paraId="4530941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0.0814</w:t>
            </w:r>
          </w:p>
        </w:tc>
        <w:tc>
          <w:tcPr>
            <w:tcW w:w="585" w:type="pct"/>
            <w:tcBorders>
              <w:top w:val="nil"/>
              <w:left w:val="nil"/>
              <w:bottom w:val="nil"/>
              <w:right w:val="nil"/>
            </w:tcBorders>
            <w:shd w:val="clear" w:color="000000" w:fill="FFFFFF"/>
            <w:noWrap/>
            <w:vAlign w:val="bottom"/>
            <w:hideMark/>
          </w:tcPr>
          <w:p w14:paraId="73ADC7A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0.0365</w:t>
            </w:r>
          </w:p>
        </w:tc>
        <w:tc>
          <w:tcPr>
            <w:tcW w:w="647" w:type="pct"/>
            <w:tcBorders>
              <w:top w:val="nil"/>
              <w:left w:val="nil"/>
              <w:bottom w:val="nil"/>
              <w:right w:val="nil"/>
            </w:tcBorders>
            <w:shd w:val="clear" w:color="000000" w:fill="FFFFFF"/>
            <w:noWrap/>
            <w:vAlign w:val="bottom"/>
            <w:hideMark/>
          </w:tcPr>
          <w:p w14:paraId="6CD19D0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0.0369</w:t>
            </w:r>
          </w:p>
        </w:tc>
        <w:tc>
          <w:tcPr>
            <w:tcW w:w="647" w:type="pct"/>
            <w:tcBorders>
              <w:top w:val="nil"/>
              <w:left w:val="nil"/>
              <w:bottom w:val="nil"/>
              <w:right w:val="nil"/>
            </w:tcBorders>
            <w:shd w:val="clear" w:color="000000" w:fill="FFFFFF"/>
            <w:noWrap/>
            <w:vAlign w:val="bottom"/>
            <w:hideMark/>
          </w:tcPr>
          <w:p w14:paraId="4081C81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0.0372</w:t>
            </w:r>
          </w:p>
        </w:tc>
        <w:tc>
          <w:tcPr>
            <w:tcW w:w="585" w:type="pct"/>
            <w:tcBorders>
              <w:top w:val="nil"/>
              <w:left w:val="nil"/>
              <w:bottom w:val="nil"/>
              <w:right w:val="nil"/>
            </w:tcBorders>
            <w:shd w:val="clear" w:color="000000" w:fill="FFFFFF"/>
            <w:noWrap/>
            <w:vAlign w:val="bottom"/>
            <w:hideMark/>
          </w:tcPr>
          <w:p w14:paraId="4DE7181D"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0.0368</w:t>
            </w:r>
          </w:p>
        </w:tc>
      </w:tr>
      <w:tr w:rsidR="00FC0273" w:rsidRPr="00B37870" w14:paraId="076B9825"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2F93B828"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Adjusted R Squared</w:t>
            </w:r>
          </w:p>
        </w:tc>
        <w:tc>
          <w:tcPr>
            <w:tcW w:w="541" w:type="pct"/>
            <w:tcBorders>
              <w:top w:val="nil"/>
              <w:left w:val="nil"/>
              <w:bottom w:val="nil"/>
              <w:right w:val="nil"/>
            </w:tcBorders>
            <w:shd w:val="clear" w:color="000000" w:fill="FFFFFF"/>
            <w:noWrap/>
            <w:vAlign w:val="bottom"/>
            <w:hideMark/>
          </w:tcPr>
          <w:p w14:paraId="510CA68E"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-0.0445</w:t>
            </w:r>
          </w:p>
        </w:tc>
        <w:tc>
          <w:tcPr>
            <w:tcW w:w="585" w:type="pct"/>
            <w:tcBorders>
              <w:top w:val="nil"/>
              <w:left w:val="nil"/>
              <w:bottom w:val="nil"/>
              <w:right w:val="nil"/>
            </w:tcBorders>
            <w:shd w:val="clear" w:color="000000" w:fill="FFFFFF"/>
            <w:noWrap/>
            <w:vAlign w:val="bottom"/>
            <w:hideMark/>
          </w:tcPr>
          <w:p w14:paraId="6D5E6F1F"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-0.0955</w:t>
            </w:r>
          </w:p>
        </w:tc>
        <w:tc>
          <w:tcPr>
            <w:tcW w:w="647" w:type="pct"/>
            <w:tcBorders>
              <w:top w:val="nil"/>
              <w:left w:val="nil"/>
              <w:bottom w:val="nil"/>
              <w:right w:val="nil"/>
            </w:tcBorders>
            <w:shd w:val="clear" w:color="000000" w:fill="FFFFFF"/>
            <w:noWrap/>
            <w:vAlign w:val="bottom"/>
            <w:hideMark/>
          </w:tcPr>
          <w:p w14:paraId="5AD9FAC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-0.095</w:t>
            </w:r>
          </w:p>
        </w:tc>
        <w:tc>
          <w:tcPr>
            <w:tcW w:w="647" w:type="pct"/>
            <w:tcBorders>
              <w:top w:val="nil"/>
              <w:left w:val="nil"/>
              <w:bottom w:val="nil"/>
              <w:right w:val="nil"/>
            </w:tcBorders>
            <w:shd w:val="clear" w:color="000000" w:fill="FFFFFF"/>
            <w:noWrap/>
            <w:vAlign w:val="bottom"/>
            <w:hideMark/>
          </w:tcPr>
          <w:p w14:paraId="7776DB0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-0.0947</w:t>
            </w:r>
          </w:p>
        </w:tc>
        <w:tc>
          <w:tcPr>
            <w:tcW w:w="585" w:type="pct"/>
            <w:tcBorders>
              <w:top w:val="nil"/>
              <w:left w:val="nil"/>
              <w:bottom w:val="nil"/>
              <w:right w:val="nil"/>
            </w:tcBorders>
            <w:shd w:val="clear" w:color="000000" w:fill="FFFFFF"/>
            <w:noWrap/>
            <w:vAlign w:val="bottom"/>
            <w:hideMark/>
          </w:tcPr>
          <w:p w14:paraId="25BE0FA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-0.0951</w:t>
            </w:r>
          </w:p>
        </w:tc>
      </w:tr>
      <w:tr w:rsidR="00FC0273" w:rsidRPr="00B37870" w14:paraId="3B9FA260"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45B87D70"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Statistic</w:t>
            </w:r>
          </w:p>
        </w:tc>
        <w:tc>
          <w:tcPr>
            <w:tcW w:w="541" w:type="pct"/>
            <w:tcBorders>
              <w:top w:val="nil"/>
              <w:left w:val="nil"/>
              <w:bottom w:val="nil"/>
              <w:right w:val="nil"/>
            </w:tcBorders>
            <w:shd w:val="clear" w:color="000000" w:fill="FFFFFF"/>
            <w:noWrap/>
            <w:vAlign w:val="bottom"/>
            <w:hideMark/>
          </w:tcPr>
          <w:p w14:paraId="51B0FBCA"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8.0821***</w:t>
            </w:r>
          </w:p>
        </w:tc>
        <w:tc>
          <w:tcPr>
            <w:tcW w:w="585" w:type="pct"/>
            <w:tcBorders>
              <w:top w:val="nil"/>
              <w:left w:val="nil"/>
              <w:bottom w:val="nil"/>
              <w:right w:val="nil"/>
            </w:tcBorders>
            <w:shd w:val="clear" w:color="000000" w:fill="FFFFFF"/>
            <w:noWrap/>
            <w:vAlign w:val="bottom"/>
            <w:hideMark/>
          </w:tcPr>
          <w:p w14:paraId="0DB866E0"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3.4589***</w:t>
            </w:r>
          </w:p>
        </w:tc>
        <w:tc>
          <w:tcPr>
            <w:tcW w:w="647" w:type="pct"/>
            <w:tcBorders>
              <w:top w:val="nil"/>
              <w:left w:val="nil"/>
              <w:bottom w:val="nil"/>
              <w:right w:val="nil"/>
            </w:tcBorders>
            <w:shd w:val="clear" w:color="000000" w:fill="FFFFFF"/>
            <w:noWrap/>
            <w:vAlign w:val="bottom"/>
            <w:hideMark/>
          </w:tcPr>
          <w:p w14:paraId="764F67D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3.4974***</w:t>
            </w:r>
          </w:p>
        </w:tc>
        <w:tc>
          <w:tcPr>
            <w:tcW w:w="647" w:type="pct"/>
            <w:tcBorders>
              <w:top w:val="nil"/>
              <w:left w:val="nil"/>
              <w:bottom w:val="nil"/>
              <w:right w:val="nil"/>
            </w:tcBorders>
            <w:shd w:val="clear" w:color="000000" w:fill="FFFFFF"/>
            <w:noWrap/>
            <w:vAlign w:val="bottom"/>
            <w:hideMark/>
          </w:tcPr>
          <w:p w14:paraId="5F4F22A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3.5253***</w:t>
            </w:r>
          </w:p>
        </w:tc>
        <w:tc>
          <w:tcPr>
            <w:tcW w:w="585" w:type="pct"/>
            <w:tcBorders>
              <w:top w:val="nil"/>
              <w:left w:val="nil"/>
              <w:bottom w:val="nil"/>
              <w:right w:val="nil"/>
            </w:tcBorders>
            <w:shd w:val="clear" w:color="000000" w:fill="FFFFFF"/>
            <w:noWrap/>
            <w:vAlign w:val="bottom"/>
            <w:hideMark/>
          </w:tcPr>
          <w:p w14:paraId="79F15D92"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3.4879***</w:t>
            </w:r>
          </w:p>
        </w:tc>
      </w:tr>
      <w:tr w:rsidR="00FC0273" w:rsidRPr="00B37870" w14:paraId="271C5C8C" w14:textId="77777777" w:rsidTr="008568FC">
        <w:trPr>
          <w:trHeight w:val="240"/>
          <w:jc w:val="center"/>
        </w:trPr>
        <w:tc>
          <w:tcPr>
            <w:tcW w:w="1995" w:type="pct"/>
            <w:tcBorders>
              <w:top w:val="nil"/>
              <w:left w:val="nil"/>
              <w:bottom w:val="nil"/>
              <w:right w:val="nil"/>
            </w:tcBorders>
            <w:shd w:val="clear" w:color="000000" w:fill="FFFFFF"/>
            <w:noWrap/>
            <w:vAlign w:val="bottom"/>
            <w:hideMark/>
          </w:tcPr>
          <w:p w14:paraId="76250BEC"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Deviance</w:t>
            </w:r>
          </w:p>
        </w:tc>
        <w:tc>
          <w:tcPr>
            <w:tcW w:w="541" w:type="pct"/>
            <w:tcBorders>
              <w:top w:val="nil"/>
              <w:left w:val="nil"/>
              <w:bottom w:val="nil"/>
              <w:right w:val="nil"/>
            </w:tcBorders>
            <w:shd w:val="clear" w:color="000000" w:fill="FFFFFF"/>
            <w:noWrap/>
            <w:vAlign w:val="bottom"/>
            <w:hideMark/>
          </w:tcPr>
          <w:p w14:paraId="06474EC7"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2.0408</w:t>
            </w:r>
          </w:p>
        </w:tc>
        <w:tc>
          <w:tcPr>
            <w:tcW w:w="585" w:type="pct"/>
            <w:tcBorders>
              <w:top w:val="nil"/>
              <w:left w:val="nil"/>
              <w:bottom w:val="nil"/>
              <w:right w:val="nil"/>
            </w:tcBorders>
            <w:shd w:val="clear" w:color="000000" w:fill="FFFFFF"/>
            <w:noWrap/>
            <w:vAlign w:val="bottom"/>
            <w:hideMark/>
          </w:tcPr>
          <w:p w14:paraId="78A5ED7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1.512</w:t>
            </w:r>
          </w:p>
        </w:tc>
        <w:tc>
          <w:tcPr>
            <w:tcW w:w="647" w:type="pct"/>
            <w:tcBorders>
              <w:top w:val="nil"/>
              <w:left w:val="nil"/>
              <w:bottom w:val="nil"/>
              <w:right w:val="nil"/>
            </w:tcBorders>
            <w:shd w:val="clear" w:color="000000" w:fill="FFFFFF"/>
            <w:noWrap/>
            <w:vAlign w:val="bottom"/>
            <w:hideMark/>
          </w:tcPr>
          <w:p w14:paraId="109347B8"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1.5178</w:t>
            </w:r>
          </w:p>
        </w:tc>
        <w:tc>
          <w:tcPr>
            <w:tcW w:w="647" w:type="pct"/>
            <w:tcBorders>
              <w:top w:val="nil"/>
              <w:left w:val="nil"/>
              <w:bottom w:val="nil"/>
              <w:right w:val="nil"/>
            </w:tcBorders>
            <w:shd w:val="clear" w:color="000000" w:fill="FFFFFF"/>
            <w:noWrap/>
            <w:vAlign w:val="bottom"/>
            <w:hideMark/>
          </w:tcPr>
          <w:p w14:paraId="7D3329E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1.5008</w:t>
            </w:r>
          </w:p>
        </w:tc>
        <w:tc>
          <w:tcPr>
            <w:tcW w:w="585" w:type="pct"/>
            <w:tcBorders>
              <w:top w:val="nil"/>
              <w:left w:val="nil"/>
              <w:bottom w:val="nil"/>
              <w:right w:val="nil"/>
            </w:tcBorders>
            <w:shd w:val="clear" w:color="000000" w:fill="FFFFFF"/>
            <w:noWrap/>
            <w:vAlign w:val="bottom"/>
            <w:hideMark/>
          </w:tcPr>
          <w:p w14:paraId="2EDB1E0B"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1.5022</w:t>
            </w:r>
          </w:p>
        </w:tc>
      </w:tr>
      <w:tr w:rsidR="00FC0273" w:rsidRPr="00B37870" w14:paraId="281F8F3D" w14:textId="77777777" w:rsidTr="008568FC">
        <w:trPr>
          <w:trHeight w:val="250"/>
          <w:jc w:val="center"/>
        </w:trPr>
        <w:tc>
          <w:tcPr>
            <w:tcW w:w="1995" w:type="pct"/>
            <w:tcBorders>
              <w:top w:val="nil"/>
              <w:left w:val="nil"/>
              <w:bottom w:val="nil"/>
              <w:right w:val="nil"/>
            </w:tcBorders>
            <w:shd w:val="clear" w:color="000000" w:fill="FFFFFF"/>
            <w:noWrap/>
            <w:vAlign w:val="bottom"/>
            <w:hideMark/>
          </w:tcPr>
          <w:p w14:paraId="06172474"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DF Residual</w:t>
            </w:r>
          </w:p>
        </w:tc>
        <w:tc>
          <w:tcPr>
            <w:tcW w:w="541" w:type="pct"/>
            <w:tcBorders>
              <w:top w:val="nil"/>
              <w:left w:val="nil"/>
              <w:bottom w:val="nil"/>
              <w:right w:val="nil"/>
            </w:tcBorders>
            <w:shd w:val="clear" w:color="000000" w:fill="FFFFFF"/>
            <w:noWrap/>
            <w:vAlign w:val="bottom"/>
            <w:hideMark/>
          </w:tcPr>
          <w:p w14:paraId="40DE3575"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2737</w:t>
            </w:r>
          </w:p>
        </w:tc>
        <w:tc>
          <w:tcPr>
            <w:tcW w:w="585" w:type="pct"/>
            <w:tcBorders>
              <w:top w:val="nil"/>
              <w:left w:val="nil"/>
              <w:bottom w:val="nil"/>
              <w:right w:val="nil"/>
            </w:tcBorders>
            <w:shd w:val="clear" w:color="000000" w:fill="FFFFFF"/>
            <w:noWrap/>
            <w:vAlign w:val="bottom"/>
            <w:hideMark/>
          </w:tcPr>
          <w:p w14:paraId="27B58FA3"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2737</w:t>
            </w:r>
          </w:p>
        </w:tc>
        <w:tc>
          <w:tcPr>
            <w:tcW w:w="647" w:type="pct"/>
            <w:tcBorders>
              <w:top w:val="nil"/>
              <w:left w:val="nil"/>
              <w:bottom w:val="nil"/>
              <w:right w:val="nil"/>
            </w:tcBorders>
            <w:shd w:val="clear" w:color="000000" w:fill="FFFFFF"/>
            <w:noWrap/>
            <w:vAlign w:val="bottom"/>
            <w:hideMark/>
          </w:tcPr>
          <w:p w14:paraId="7B543AA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2737</w:t>
            </w:r>
          </w:p>
        </w:tc>
        <w:tc>
          <w:tcPr>
            <w:tcW w:w="647" w:type="pct"/>
            <w:tcBorders>
              <w:top w:val="nil"/>
              <w:left w:val="nil"/>
              <w:bottom w:val="nil"/>
              <w:right w:val="nil"/>
            </w:tcBorders>
            <w:shd w:val="clear" w:color="000000" w:fill="FFFFFF"/>
            <w:noWrap/>
            <w:vAlign w:val="bottom"/>
            <w:hideMark/>
          </w:tcPr>
          <w:p w14:paraId="695AFBB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2737</w:t>
            </w:r>
          </w:p>
        </w:tc>
        <w:tc>
          <w:tcPr>
            <w:tcW w:w="585" w:type="pct"/>
            <w:tcBorders>
              <w:top w:val="nil"/>
              <w:left w:val="nil"/>
              <w:bottom w:val="nil"/>
              <w:right w:val="nil"/>
            </w:tcBorders>
            <w:shd w:val="clear" w:color="000000" w:fill="FFFFFF"/>
            <w:noWrap/>
            <w:vAlign w:val="bottom"/>
            <w:hideMark/>
          </w:tcPr>
          <w:p w14:paraId="6277C724"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2737</w:t>
            </w:r>
          </w:p>
        </w:tc>
      </w:tr>
      <w:tr w:rsidR="00FC0273" w:rsidRPr="00B37870" w14:paraId="49EEF839" w14:textId="77777777" w:rsidTr="008568FC">
        <w:trPr>
          <w:trHeight w:val="250"/>
          <w:jc w:val="center"/>
        </w:trPr>
        <w:tc>
          <w:tcPr>
            <w:tcW w:w="1995" w:type="pct"/>
            <w:tcBorders>
              <w:top w:val="single" w:sz="8" w:space="0" w:color="auto"/>
              <w:left w:val="nil"/>
              <w:bottom w:val="single" w:sz="8" w:space="0" w:color="auto"/>
              <w:right w:val="nil"/>
            </w:tcBorders>
            <w:shd w:val="clear" w:color="000000" w:fill="FFFFFF"/>
            <w:noWrap/>
            <w:vAlign w:val="bottom"/>
            <w:hideMark/>
          </w:tcPr>
          <w:p w14:paraId="5DC6E4DC" w14:textId="77777777" w:rsidR="00FC0273" w:rsidRPr="00B37870" w:rsidRDefault="00FC0273" w:rsidP="00FE4594">
            <w:pPr>
              <w:spacing w:after="0" w:line="240" w:lineRule="auto"/>
              <w:jc w:val="left"/>
              <w:rPr>
                <w:rFonts w:eastAsia="Times New Roman" w:cs="Calibri"/>
                <w:color w:val="000000"/>
                <w:sz w:val="16"/>
                <w:szCs w:val="16"/>
                <w:lang w:eastAsia="en-GB"/>
              </w:rPr>
            </w:pPr>
            <w:r w:rsidRPr="00B37870">
              <w:rPr>
                <w:rFonts w:eastAsia="Times New Roman" w:cs="Calibri"/>
                <w:color w:val="000000"/>
                <w:sz w:val="16"/>
                <w:szCs w:val="16"/>
                <w:lang w:eastAsia="en-GB"/>
              </w:rPr>
              <w:t>N</w:t>
            </w:r>
          </w:p>
        </w:tc>
        <w:tc>
          <w:tcPr>
            <w:tcW w:w="541" w:type="pct"/>
            <w:tcBorders>
              <w:top w:val="single" w:sz="8" w:space="0" w:color="auto"/>
              <w:left w:val="nil"/>
              <w:bottom w:val="single" w:sz="8" w:space="0" w:color="auto"/>
              <w:right w:val="nil"/>
            </w:tcBorders>
            <w:shd w:val="clear" w:color="000000" w:fill="FFFFFF"/>
            <w:noWrap/>
            <w:vAlign w:val="bottom"/>
            <w:hideMark/>
          </w:tcPr>
          <w:p w14:paraId="3246B3A0"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3113</w:t>
            </w:r>
          </w:p>
        </w:tc>
        <w:tc>
          <w:tcPr>
            <w:tcW w:w="585" w:type="pct"/>
            <w:tcBorders>
              <w:top w:val="single" w:sz="8" w:space="0" w:color="auto"/>
              <w:left w:val="nil"/>
              <w:bottom w:val="single" w:sz="8" w:space="0" w:color="auto"/>
              <w:right w:val="nil"/>
            </w:tcBorders>
            <w:shd w:val="clear" w:color="000000" w:fill="FFFFFF"/>
            <w:noWrap/>
            <w:vAlign w:val="bottom"/>
            <w:hideMark/>
          </w:tcPr>
          <w:p w14:paraId="5D65C396"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3113</w:t>
            </w:r>
          </w:p>
        </w:tc>
        <w:tc>
          <w:tcPr>
            <w:tcW w:w="647" w:type="pct"/>
            <w:tcBorders>
              <w:top w:val="single" w:sz="8" w:space="0" w:color="auto"/>
              <w:left w:val="nil"/>
              <w:bottom w:val="single" w:sz="8" w:space="0" w:color="auto"/>
              <w:right w:val="nil"/>
            </w:tcBorders>
            <w:shd w:val="clear" w:color="000000" w:fill="FFFFFF"/>
            <w:noWrap/>
            <w:vAlign w:val="bottom"/>
            <w:hideMark/>
          </w:tcPr>
          <w:p w14:paraId="240D2FC1"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3113</w:t>
            </w:r>
          </w:p>
        </w:tc>
        <w:tc>
          <w:tcPr>
            <w:tcW w:w="647" w:type="pct"/>
            <w:tcBorders>
              <w:top w:val="single" w:sz="8" w:space="0" w:color="auto"/>
              <w:left w:val="nil"/>
              <w:bottom w:val="single" w:sz="8" w:space="0" w:color="auto"/>
              <w:right w:val="nil"/>
            </w:tcBorders>
            <w:shd w:val="clear" w:color="000000" w:fill="FFFFFF"/>
            <w:noWrap/>
            <w:vAlign w:val="bottom"/>
            <w:hideMark/>
          </w:tcPr>
          <w:p w14:paraId="28EDC5EC"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3113</w:t>
            </w:r>
          </w:p>
        </w:tc>
        <w:tc>
          <w:tcPr>
            <w:tcW w:w="585" w:type="pct"/>
            <w:tcBorders>
              <w:top w:val="single" w:sz="8" w:space="0" w:color="auto"/>
              <w:left w:val="nil"/>
              <w:bottom w:val="single" w:sz="8" w:space="0" w:color="auto"/>
              <w:right w:val="nil"/>
            </w:tcBorders>
            <w:shd w:val="clear" w:color="000000" w:fill="FFFFFF"/>
            <w:noWrap/>
            <w:vAlign w:val="bottom"/>
            <w:hideMark/>
          </w:tcPr>
          <w:p w14:paraId="44CEBB29" w14:textId="77777777" w:rsidR="00FC0273" w:rsidRPr="00B37870" w:rsidRDefault="00FC0273" w:rsidP="00FE4594">
            <w:pPr>
              <w:spacing w:after="0" w:line="240" w:lineRule="auto"/>
              <w:jc w:val="right"/>
              <w:rPr>
                <w:rFonts w:eastAsia="Times New Roman" w:cs="Calibri"/>
                <w:color w:val="000000"/>
                <w:sz w:val="16"/>
                <w:szCs w:val="16"/>
                <w:lang w:eastAsia="en-GB"/>
              </w:rPr>
            </w:pPr>
            <w:r w:rsidRPr="00B37870">
              <w:rPr>
                <w:rFonts w:eastAsia="Times New Roman" w:cs="Calibri"/>
                <w:color w:val="000000"/>
                <w:sz w:val="16"/>
                <w:szCs w:val="16"/>
                <w:lang w:eastAsia="en-GB"/>
              </w:rPr>
              <w:t>3113</w:t>
            </w:r>
          </w:p>
        </w:tc>
      </w:tr>
    </w:tbl>
    <w:p w14:paraId="3B112640" w14:textId="77777777" w:rsidR="00F171BE" w:rsidRPr="002602D9" w:rsidRDefault="00F171BE" w:rsidP="00F171BE">
      <w:pPr>
        <w:tabs>
          <w:tab w:val="left" w:pos="3900"/>
        </w:tabs>
        <w:spacing w:line="240" w:lineRule="auto"/>
        <w:jc w:val="center"/>
        <w:rPr>
          <w:i/>
          <w:iCs/>
          <w:noProof/>
          <w:sz w:val="20"/>
          <w:szCs w:val="20"/>
          <w:lang w:val="en-US"/>
        </w:rPr>
      </w:pPr>
      <w:r w:rsidRPr="002602D9">
        <w:rPr>
          <w:i/>
          <w:iCs/>
          <w:noProof/>
          <w:sz w:val="20"/>
          <w:szCs w:val="20"/>
          <w:lang w:val="en-US"/>
        </w:rPr>
        <w:t>Note: * 10%, ** 5%, and *** 1% significance levels</w:t>
      </w:r>
    </w:p>
    <w:p w14:paraId="1BF52ED5" w14:textId="08049CB6" w:rsidR="00F171BE" w:rsidRPr="002602D9" w:rsidRDefault="00F171BE" w:rsidP="00F171BE">
      <w:pPr>
        <w:tabs>
          <w:tab w:val="left" w:pos="3900"/>
        </w:tabs>
        <w:spacing w:line="240" w:lineRule="auto"/>
        <w:jc w:val="center"/>
        <w:rPr>
          <w:i/>
          <w:iCs/>
          <w:noProof/>
          <w:sz w:val="20"/>
          <w:szCs w:val="20"/>
          <w:lang w:val="en-US"/>
        </w:rPr>
      </w:pPr>
      <w:r w:rsidRPr="002602D9">
        <w:rPr>
          <w:i/>
          <w:iCs/>
          <w:noProof/>
          <w:sz w:val="20"/>
          <w:szCs w:val="20"/>
          <w:lang w:val="en-US"/>
        </w:rPr>
        <w:t>Standard errors in brackets</w:t>
      </w:r>
    </w:p>
    <w:p w14:paraId="002C801A" w14:textId="2C231F3C" w:rsidR="00FC0273" w:rsidRDefault="00FC0273" w:rsidP="00FC0273">
      <w:pPr>
        <w:tabs>
          <w:tab w:val="left" w:pos="1210"/>
        </w:tabs>
        <w:rPr>
          <w:rFonts w:eastAsiaTheme="majorEastAsia" w:cstheme="majorBidi"/>
          <w:iCs/>
          <w:szCs w:val="24"/>
        </w:rPr>
      </w:pPr>
    </w:p>
    <w:p w14:paraId="36A48CC4" w14:textId="463B1DF1" w:rsidR="00FC0273" w:rsidRPr="00FC0273" w:rsidRDefault="00FC0273" w:rsidP="00FC0273">
      <w:pPr>
        <w:tabs>
          <w:tab w:val="left" w:pos="1210"/>
        </w:tabs>
        <w:rPr>
          <w:rFonts w:eastAsiaTheme="majorEastAsia" w:cstheme="majorBidi"/>
          <w:szCs w:val="24"/>
        </w:rPr>
        <w:sectPr w:rsidR="00FC0273" w:rsidRPr="00FC0273" w:rsidSect="009D62FB">
          <w:pgSz w:w="11906" w:h="16838"/>
          <w:pgMar w:top="720" w:right="720" w:bottom="720" w:left="720" w:header="708" w:footer="708" w:gutter="0"/>
          <w:cols w:space="708"/>
          <w:docGrid w:linePitch="360"/>
        </w:sectPr>
      </w:pPr>
      <w:r>
        <w:rPr>
          <w:rFonts w:eastAsiaTheme="majorEastAsia" w:cstheme="majorBidi"/>
          <w:szCs w:val="24"/>
        </w:rPr>
        <w:tab/>
      </w:r>
    </w:p>
    <w:p w14:paraId="31C06804" w14:textId="38F6C9FB" w:rsidR="005758AF" w:rsidRPr="00C648E2" w:rsidRDefault="00BB57E3" w:rsidP="005758AF">
      <w:pPr>
        <w:pStyle w:val="Heading4"/>
      </w:pPr>
      <w:r>
        <w:lastRenderedPageBreak/>
        <w:t>7</w:t>
      </w:r>
      <w:r w:rsidR="001F35C6" w:rsidRPr="00C648E2">
        <w:t>.</w:t>
      </w:r>
      <w:r w:rsidR="00A52A19">
        <w:t>2.</w:t>
      </w:r>
      <w:r w:rsidR="005758AF">
        <w:t>2</w:t>
      </w:r>
      <w:r w:rsidR="005758AF">
        <w:tab/>
      </w:r>
      <w:r w:rsidR="005758AF" w:rsidRPr="00C648E2">
        <w:t>Financial</w:t>
      </w:r>
      <w:r w:rsidR="005758AF">
        <w:t xml:space="preserve"> </w:t>
      </w:r>
      <w:r w:rsidR="005758AF" w:rsidRPr="00C648E2">
        <w:t>Efficiency of MFIs</w:t>
      </w:r>
    </w:p>
    <w:p w14:paraId="3D63378C" w14:textId="00A2BFCD" w:rsidR="005758AF" w:rsidRDefault="005758AF" w:rsidP="005758AF">
      <w:pPr>
        <w:spacing w:line="360" w:lineRule="auto"/>
        <w:rPr>
          <w:szCs w:val="24"/>
        </w:rPr>
      </w:pPr>
      <w:r>
        <w:rPr>
          <w:szCs w:val="24"/>
        </w:rPr>
        <w:t>The financial efficiency of MFIs shows some markedly different pattern from social performance and the joint social and financial performance of MFIs. First, unlike social performance where the efficiency score has a median of 0.92 on a scale of zero to one, financial efficiency is relatively low with a median of 0.41. Thus, most MFIs place emphasis on social performance or struggle to balance social and financial performance</w:t>
      </w:r>
      <w:r w:rsidR="004155EC">
        <w:rPr>
          <w:szCs w:val="24"/>
        </w:rPr>
        <w:t xml:space="preserve"> </w:t>
      </w:r>
      <w:r w:rsidR="004155EC">
        <w:rPr>
          <w:szCs w:val="24"/>
        </w:rPr>
        <w:fldChar w:fldCharType="begin"/>
      </w:r>
      <w:r w:rsidR="004155EC">
        <w:rPr>
          <w:szCs w:val="24"/>
        </w:rPr>
        <w:instrText xml:space="preserve"> ADDIN EN.CITE &lt;EndNote&gt;&lt;Cite&gt;&lt;Author&gt;Mersland&lt;/Author&gt;&lt;Year&gt;2010&lt;/Year&gt;&lt;RecNum&gt;117&lt;/RecNum&gt;&lt;DisplayText&gt;(Mersland and Strøm, 2010)&lt;/DisplayText&gt;&lt;record&gt;&lt;rec-number&gt;117&lt;/rec-number&gt;&lt;foreign-keys&gt;&lt;key app="EN" db-id="wds9909saar09se5x9txwfw7ax9wfe2ftrt2" timestamp="1506511677" guid="1d8ae4ea-2a7a-444b-9901-ee7b4c316857"&gt;117&lt;/key&gt;&lt;/foreign-keys&gt;&lt;ref-type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sidR="004155EC">
        <w:rPr>
          <w:szCs w:val="24"/>
        </w:rPr>
        <w:fldChar w:fldCharType="separate"/>
      </w:r>
      <w:r w:rsidR="004155EC">
        <w:rPr>
          <w:noProof/>
          <w:szCs w:val="24"/>
        </w:rPr>
        <w:t>(Mersland and Strøm, 2010)</w:t>
      </w:r>
      <w:r w:rsidR="004155EC">
        <w:rPr>
          <w:szCs w:val="24"/>
        </w:rPr>
        <w:fldChar w:fldCharType="end"/>
      </w:r>
      <w:r>
        <w:rPr>
          <w:szCs w:val="24"/>
        </w:rPr>
        <w:t xml:space="preserve">. </w:t>
      </w:r>
    </w:p>
    <w:p w14:paraId="2256C463" w14:textId="3B3EB43E" w:rsidR="005758AF" w:rsidRDefault="005758AF" w:rsidP="005758AF">
      <w:pPr>
        <w:spacing w:line="360" w:lineRule="auto"/>
        <w:rPr>
          <w:szCs w:val="24"/>
        </w:rPr>
      </w:pPr>
      <w:r>
        <w:rPr>
          <w:szCs w:val="24"/>
        </w:rPr>
        <w:t xml:space="preserve">As in prior results, the debt-equity mix, and donations do not affect financial performance significantly. The significant drivers of financial efficiency are operating expenses to assets ratio, capital to assets ratio, and asset structure. Operating expenses relate negatively to financial efficiency, which is expected as expenses drive down profitability. The inverse operating expense- financial efficiency relationship contradicts with the positive link between social performance and operating expenses. The relation </w:t>
      </w:r>
      <w:r w:rsidR="0083700A">
        <w:rPr>
          <w:szCs w:val="24"/>
        </w:rPr>
        <w:t>implies that mission drift is inevitable. However, as previous literature shows, the extent of mission drift also depends on internal governance mechanisms</w:t>
      </w:r>
      <w:r w:rsidR="004155EC">
        <w:rPr>
          <w:szCs w:val="24"/>
        </w:rPr>
        <w:t xml:space="preserve"> </w:t>
      </w:r>
      <w:r w:rsidR="004155EC">
        <w:rPr>
          <w:szCs w:val="24"/>
        </w:rPr>
        <w:fldChar w:fldCharType="begin"/>
      </w:r>
      <w:r w:rsidR="004155EC">
        <w:rPr>
          <w:szCs w:val="24"/>
        </w:rPr>
        <w:instrText xml:space="preserve"> ADDIN EN.CITE &lt;EndNote&gt;&lt;Cite&gt;&lt;Author&gt;Campion&lt;/Author&gt;&lt;Year&gt;1999&lt;/Year&gt;&lt;RecNum&gt;77&lt;/RecNum&gt;&lt;DisplayText&gt;(Campion and White, 1999, Abeysekera et al., 2014)&lt;/DisplayText&gt;&lt;record&gt;&lt;rec-number&gt;77&lt;/rec-number&gt;&lt;foreign-keys&gt;&lt;key app="EN" db-id="wds9909saar09se5x9txwfw7ax9wfe2ftrt2" timestamp="1503571396" guid="151c1443-d1e1-400d-a209-b1be9de15a82"&gt;77&lt;/key&gt;&lt;/foreign-keys&gt;&lt;ref-type name="Book"&gt;6&lt;/ref-type&gt;&lt;contributors&gt;&lt;authors&gt;&lt;author&gt;Campion, Anita&lt;/author&gt;&lt;author&gt;White, Victoria&lt;/author&gt;&lt;/authors&gt;&lt;/contributors&gt;&lt;titles&gt;&lt;title&gt;Institutional metamorphosis: Transformation of microfinance NGOs into regulated financial institutions&lt;/title&gt;&lt;/titles&gt;&lt;dates&gt;&lt;year&gt;1999&lt;/year&gt;&lt;/dates&gt;&lt;pub-location&gt;New York&lt;/pub-location&gt;&lt;publisher&gt;MicroFinance Network&lt;/publisher&gt;&lt;urls&gt;&lt;/urls&gt;&lt;/record&gt;&lt;/Cite&gt;&lt;Cite&gt;&lt;Author&gt;Abeysekera&lt;/Author&gt;&lt;Year&gt;2014&lt;/Year&gt;&lt;RecNum&gt;198&lt;/RecNum&gt;&lt;record&gt;&lt;rec-number&gt;198&lt;/rec-number&gt;&lt;foreign-keys&gt;&lt;key app="EN" db-id="wds9909saar09se5x9txwfw7ax9wfe2ftrt2" timestamp="1511445079" guid="6bb123b4-9f35-44ee-90c1-a50e67479602"&gt;198&lt;/key&gt;&lt;/foreign-keys&gt;&lt;ref-type name="Book Section"&gt;5&lt;/ref-type&gt;&lt;contributors&gt;&lt;authors&gt;&lt;author&gt;Abeysekera, Sarath&lt;/author&gt;&lt;author&gt;Oguzoglu, Umut&lt;/author&gt;&lt;author&gt;Le, Thanh&lt;/author&gt;&lt;/authors&gt;&lt;secondary-authors&gt;&lt;author&gt;Mersland, Roy&lt;/author&gt;&lt;author&gt;Strøm, R. Øystein&lt;/author&gt;&lt;/secondary-authors&gt;&lt;/contributors&gt;&lt;titles&gt;&lt;title&gt;Sustainability and mission drift: Do microfinance institutions in Vietnam reach the poor?&lt;/title&gt;&lt;secondary-title&gt;Microfinance institutions: Financial and social performance&lt;/secondary-title&gt;&lt;/titles&gt;&lt;pages&gt;99-118&lt;/pages&gt;&lt;dates&gt;&lt;year&gt;2014&lt;/year&gt;&lt;pub-dates&gt;&lt;date&gt;2014//&lt;/date&gt;&lt;/pub-dates&gt;&lt;/dates&gt;&lt;pub-location&gt;London&lt;/pub-location&gt;&lt;publisher&gt;Palgrave Macmillan UK&lt;/publisher&gt;&lt;isbn&gt;978-1-137-39966-3&lt;/isbn&gt;&lt;urls&gt;&lt;related-urls&gt;&lt;url&gt;https://doi.org/10.1057/9781137399663_6&lt;/url&gt;&lt;/related-urls&gt;&lt;/urls&gt;&lt;electronic-resource-num&gt;10.1057/9781137399663_6&lt;/electronic-resource-num&gt;&lt;/record&gt;&lt;/Cite&gt;&lt;/EndNote&gt;</w:instrText>
      </w:r>
      <w:r w:rsidR="004155EC">
        <w:rPr>
          <w:szCs w:val="24"/>
        </w:rPr>
        <w:fldChar w:fldCharType="separate"/>
      </w:r>
      <w:r w:rsidR="004155EC">
        <w:rPr>
          <w:noProof/>
          <w:szCs w:val="24"/>
        </w:rPr>
        <w:t>(Campion and White, 1999, Abeysekera et al., 2014)</w:t>
      </w:r>
      <w:r w:rsidR="004155EC">
        <w:rPr>
          <w:szCs w:val="24"/>
        </w:rPr>
        <w:fldChar w:fldCharType="end"/>
      </w:r>
      <w:r w:rsidR="0083700A">
        <w:rPr>
          <w:szCs w:val="24"/>
        </w:rPr>
        <w:t xml:space="preserve">. </w:t>
      </w:r>
    </w:p>
    <w:p w14:paraId="20344C96" w14:textId="29DC3CED" w:rsidR="00D64F7E" w:rsidRDefault="0083700A" w:rsidP="005758AF">
      <w:pPr>
        <w:spacing w:line="360" w:lineRule="auto"/>
        <w:rPr>
          <w:szCs w:val="24"/>
        </w:rPr>
      </w:pPr>
      <w:r>
        <w:rPr>
          <w:szCs w:val="24"/>
        </w:rPr>
        <w:t>As in social efficiency, c</w:t>
      </w:r>
      <w:r w:rsidR="005758AF">
        <w:rPr>
          <w:szCs w:val="24"/>
        </w:rPr>
        <w:t xml:space="preserve">apital to assets ratio relates positively with financial efficiency. </w:t>
      </w:r>
      <w:r>
        <w:rPr>
          <w:szCs w:val="24"/>
        </w:rPr>
        <w:t xml:space="preserve">One of the main reasons for commercialization is access to commercial capital. That more capital enhances both financial and social performance is a good thing. </w:t>
      </w:r>
      <w:r w:rsidR="005758AF">
        <w:rPr>
          <w:szCs w:val="24"/>
        </w:rPr>
        <w:t>It could be that external capital allows MFIs to scale their operations or that the discipline induced due to monitoring by shareholders pushes managers to be more efficient, which in this case could lead to mission drift where managers focus less on social mission and more on financial objectives of the MFI</w:t>
      </w:r>
      <w:r w:rsidR="0046335F">
        <w:rPr>
          <w:szCs w:val="24"/>
        </w:rPr>
        <w:t xml:space="preserve"> </w:t>
      </w:r>
      <w:r w:rsidR="0046335F">
        <w:rPr>
          <w:szCs w:val="24"/>
        </w:rPr>
        <w:fldChar w:fldCharType="begin"/>
      </w:r>
      <w:r w:rsidR="0046335F">
        <w:rPr>
          <w:szCs w:val="24"/>
        </w:rPr>
        <w:instrText xml:space="preserve"> ADDIN EN.CITE &lt;EndNote&gt;&lt;Cite&gt;&lt;Author&gt;Serrano-Cinca&lt;/Author&gt;&lt;Year&gt;2014&lt;/Year&gt;&lt;RecNum&gt;294&lt;/RecNum&gt;&lt;DisplayText&gt;(Serrano-Cinca and Gutiérrez-Nieto, 2014)&lt;/DisplayText&gt;&lt;record&gt;&lt;rec-number&gt;294&lt;/rec-number&gt;&lt;foreign-keys&gt;&lt;key app="EN" db-id="wds9909saar09se5x9txwfw7ax9wfe2ftrt2" timestamp="1515473927" guid="ebf19c04-4ec7-42e2-ae34-89078a3ccbeb"&gt;294&lt;/key&gt;&lt;/foreign-keys&gt;&lt;ref-type name="Journal Article"&gt;17&lt;/ref-type&gt;&lt;contributors&gt;&lt;authors&gt;&lt;author&gt;Serrano-Cinca, Carlos&lt;/author&gt;&lt;author&gt;Gutiérrez-Nieto, Begoña&lt;/author&gt;&lt;/authors&gt;&lt;/contributors&gt;&lt;titles&gt;&lt;title&gt;Microfinance, the long tail and mission drift&lt;/title&gt;&lt;secondary-title&gt;International Business Review&lt;/secondary-title&gt;&lt;/titles&gt;&lt;periodical&gt;&lt;full-title&gt;International Business Review&lt;/full-title&gt;&lt;/periodical&gt;&lt;pages&gt;181-194&lt;/pages&gt;&lt;volume&gt;23&lt;/volume&gt;&lt;number&gt;1&lt;/number&gt;&lt;dates&gt;&lt;year&gt;2014&lt;/year&gt;&lt;/dates&gt;&lt;isbn&gt;0969-5931&lt;/isbn&gt;&lt;urls&gt;&lt;/urls&gt;&lt;/record&gt;&lt;/Cite&gt;&lt;/EndNote&gt;</w:instrText>
      </w:r>
      <w:r w:rsidR="0046335F">
        <w:rPr>
          <w:szCs w:val="24"/>
        </w:rPr>
        <w:fldChar w:fldCharType="separate"/>
      </w:r>
      <w:r w:rsidR="0046335F">
        <w:rPr>
          <w:noProof/>
          <w:szCs w:val="24"/>
        </w:rPr>
        <w:t>(Serrano-Cinca and Gutiérrez-Nieto, 2014)</w:t>
      </w:r>
      <w:r w:rsidR="0046335F">
        <w:rPr>
          <w:szCs w:val="24"/>
        </w:rPr>
        <w:fldChar w:fldCharType="end"/>
      </w:r>
      <w:r w:rsidR="005758AF">
        <w:rPr>
          <w:szCs w:val="24"/>
        </w:rPr>
        <w:t>. Lastly, financial performance of an MFI varies negatively with asset structure. The observation is in line with the diseconomies of scale associated with serving dispersed, low income clients where physical infrastructure may take long to pay back</w:t>
      </w:r>
      <w:r w:rsidR="0046335F">
        <w:rPr>
          <w:szCs w:val="24"/>
        </w:rPr>
        <w:t xml:space="preserve"> </w:t>
      </w:r>
      <w:r w:rsidR="0046335F">
        <w:rPr>
          <w:szCs w:val="24"/>
        </w:rPr>
        <w:fldChar w:fldCharType="begin"/>
      </w:r>
      <w:r w:rsidR="0046335F">
        <w:rPr>
          <w:szCs w:val="24"/>
        </w:rPr>
        <w:instrText xml:space="preserve"> ADDIN EN.CITE &lt;EndNote&gt;&lt;Cite&gt;&lt;Author&gt;Kodongo&lt;/Author&gt;&lt;Year&gt;2013&lt;/Year&gt;&lt;RecNum&gt;155&lt;/RecNum&gt;&lt;DisplayText&gt;(Kodongo and Kendi, 2013)&lt;/DisplayText&gt;&lt;record&gt;&lt;rec-number&gt;155&lt;/rec-number&gt;&lt;foreign-keys&gt;&lt;key app="EN" db-id="wds9909saar09se5x9txwfw7ax9wfe2ftrt2" timestamp="1507733365" guid="4752037c-24b9-4c99-a2ad-6d6eabaa7aad"&gt;155&lt;/key&gt;&lt;/foreign-keys&gt;&lt;ref-type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sidR="0046335F">
        <w:rPr>
          <w:szCs w:val="24"/>
        </w:rPr>
        <w:fldChar w:fldCharType="separate"/>
      </w:r>
      <w:r w:rsidR="0046335F">
        <w:rPr>
          <w:noProof/>
          <w:szCs w:val="24"/>
        </w:rPr>
        <w:t>(Kodongo and Kendi, 2013)</w:t>
      </w:r>
      <w:r w:rsidR="0046335F">
        <w:rPr>
          <w:szCs w:val="24"/>
        </w:rPr>
        <w:fldChar w:fldCharType="end"/>
      </w:r>
      <w:r w:rsidR="005758AF">
        <w:rPr>
          <w:szCs w:val="24"/>
        </w:rPr>
        <w:t xml:space="preserve">. </w:t>
      </w:r>
    </w:p>
    <w:p w14:paraId="78D2206B" w14:textId="25C50AAA" w:rsidR="0083700A" w:rsidRPr="005758AF" w:rsidRDefault="0083700A" w:rsidP="005758AF">
      <w:pPr>
        <w:spacing w:line="360" w:lineRule="auto"/>
        <w:rPr>
          <w:szCs w:val="24"/>
        </w:rPr>
      </w:pPr>
      <w:r>
        <w:rPr>
          <w:szCs w:val="24"/>
        </w:rPr>
        <w:t xml:space="preserve">Lastly, asset structure has a negative relationship with financial performance which highlights the </w:t>
      </w:r>
      <w:r w:rsidR="00595C8C">
        <w:rPr>
          <w:szCs w:val="24"/>
        </w:rPr>
        <w:t xml:space="preserve">diseconomies of scale associated with serving poor borrowers. However, technology and adoption of agency banking is reducing the need for </w:t>
      </w:r>
      <w:proofErr w:type="gramStart"/>
      <w:r w:rsidR="00595C8C">
        <w:rPr>
          <w:szCs w:val="24"/>
        </w:rPr>
        <w:t>brick and mortar</w:t>
      </w:r>
      <w:proofErr w:type="gramEnd"/>
      <w:r w:rsidR="00595C8C">
        <w:rPr>
          <w:szCs w:val="24"/>
        </w:rPr>
        <w:t xml:space="preserve"> branches which may allow MFIs to expand outreach without incurring costs of physical infrastructure</w:t>
      </w:r>
      <w:r w:rsidR="0046335F">
        <w:rPr>
          <w:szCs w:val="24"/>
        </w:rPr>
        <w:t xml:space="preserve"> </w:t>
      </w:r>
      <w:r w:rsidR="0046335F">
        <w:rPr>
          <w:szCs w:val="24"/>
        </w:rPr>
        <w:fldChar w:fldCharType="begin">
          <w:fldData xml:space="preserve">PEVuZE5vdGU+PENpdGU+PEF1dGhvcj5JbWFuPC9BdXRob3I+PFllYXI+MjAxODwvWWVhcj48UmVj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</w:fldData>
        </w:fldChar>
      </w:r>
      <w:r w:rsidR="0046335F">
        <w:rPr>
          <w:szCs w:val="24"/>
        </w:rPr>
        <w:instrText xml:space="preserve"> ADDIN EN.CITE </w:instrText>
      </w:r>
      <w:r w:rsidR="0046335F">
        <w:rPr>
          <w:szCs w:val="24"/>
        </w:rPr>
        <w:fldChar w:fldCharType="begin">
          <w:fldData xml:space="preserve">PEVuZE5vdGU+PENpdGU+PEF1dGhvcj5JbWFuPC9BdXRob3I+PFllYXI+MjAxODwvWWVhcj48UmVj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</w:fldData>
        </w:fldChar>
      </w:r>
      <w:r w:rsidR="0046335F">
        <w:rPr>
          <w:szCs w:val="24"/>
        </w:rPr>
        <w:instrText xml:space="preserve"> ADDIN EN.CITE.DATA </w:instrText>
      </w:r>
      <w:r w:rsidR="0046335F">
        <w:rPr>
          <w:szCs w:val="24"/>
        </w:rPr>
      </w:r>
      <w:r w:rsidR="0046335F">
        <w:rPr>
          <w:szCs w:val="24"/>
        </w:rPr>
        <w:fldChar w:fldCharType="end"/>
      </w:r>
      <w:r w:rsidR="0046335F">
        <w:rPr>
          <w:szCs w:val="24"/>
        </w:rPr>
      </w:r>
      <w:r w:rsidR="0046335F">
        <w:rPr>
          <w:szCs w:val="24"/>
        </w:rPr>
        <w:fldChar w:fldCharType="separate"/>
      </w:r>
      <w:r w:rsidR="0046335F">
        <w:rPr>
          <w:noProof/>
          <w:szCs w:val="24"/>
        </w:rPr>
        <w:t>(Iman, 2018, Demirguc-Kunt et al., 2018)</w:t>
      </w:r>
      <w:r w:rsidR="0046335F">
        <w:rPr>
          <w:szCs w:val="24"/>
        </w:rPr>
        <w:fldChar w:fldCharType="end"/>
      </w:r>
      <w:r w:rsidR="00595C8C">
        <w:rPr>
          <w:szCs w:val="24"/>
        </w:rPr>
        <w:t xml:space="preserve">. However, given that most financially excluded people also suffer from financial illiteracy, MFIs still </w:t>
      </w:r>
      <w:r w:rsidR="001E3372">
        <w:rPr>
          <w:szCs w:val="24"/>
        </w:rPr>
        <w:t>must</w:t>
      </w:r>
      <w:r w:rsidR="00595C8C">
        <w:rPr>
          <w:szCs w:val="24"/>
        </w:rPr>
        <w:t xml:space="preserve"> deploy field workers or mobile banking units</w:t>
      </w:r>
      <w:r w:rsidR="001E3372">
        <w:rPr>
          <w:szCs w:val="24"/>
        </w:rPr>
        <w:t xml:space="preserve"> in targeted areas</w:t>
      </w:r>
      <w:r w:rsidR="00595C8C">
        <w:rPr>
          <w:szCs w:val="24"/>
        </w:rPr>
        <w:t xml:space="preserve">. </w:t>
      </w:r>
      <w:r w:rsidR="001E3372">
        <w:rPr>
          <w:szCs w:val="24"/>
        </w:rPr>
        <w:t xml:space="preserve">Lastly, education has a negative but insignificant effect on financial performance which could hold given that as human capacity increases, people resort to </w:t>
      </w:r>
      <w:r w:rsidR="003C0B0B">
        <w:rPr>
          <w:szCs w:val="24"/>
        </w:rPr>
        <w:t xml:space="preserve">the </w:t>
      </w:r>
      <w:r w:rsidR="001E3372">
        <w:rPr>
          <w:szCs w:val="24"/>
        </w:rPr>
        <w:t>mainstream financial system</w:t>
      </w:r>
      <w:r w:rsidR="0046335F">
        <w:rPr>
          <w:szCs w:val="24"/>
        </w:rPr>
        <w:t xml:space="preserve"> </w:t>
      </w:r>
      <w:r w:rsidR="0046335F">
        <w:rPr>
          <w:szCs w:val="24"/>
        </w:rPr>
        <w:fldChar w:fldCharType="begin"/>
      </w:r>
      <w:r w:rsidR="0046335F">
        <w:rPr>
          <w:szCs w:val="24"/>
        </w:rPr>
        <w:instrText xml:space="preserve"> ADDIN EN.CITE &lt;EndNote&gt;&lt;Cite&gt;&lt;Author&gt;Allen&lt;/Author&gt;&lt;Year&gt;2014&lt;/Year&gt;&lt;RecNum&gt;466&lt;/RecNum&gt;&lt;DisplayText&gt;(Allen et al.,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EndNote&gt;</w:instrText>
      </w:r>
      <w:r w:rsidR="0046335F">
        <w:rPr>
          <w:szCs w:val="24"/>
        </w:rPr>
        <w:fldChar w:fldCharType="separate"/>
      </w:r>
      <w:r w:rsidR="0046335F">
        <w:rPr>
          <w:noProof/>
          <w:szCs w:val="24"/>
        </w:rPr>
        <w:t>(Allen et al., 2014)</w:t>
      </w:r>
      <w:r w:rsidR="0046335F">
        <w:rPr>
          <w:szCs w:val="24"/>
        </w:rPr>
        <w:fldChar w:fldCharType="end"/>
      </w:r>
      <w:r w:rsidR="001E3372">
        <w:rPr>
          <w:szCs w:val="24"/>
        </w:rPr>
        <w:t xml:space="preserve">. </w:t>
      </w:r>
    </w:p>
    <w:p w14:paraId="7DD61CE4" w14:textId="5BF0F277" w:rsidR="00C00286" w:rsidRDefault="00BB57E3" w:rsidP="00A52A19">
      <w:pPr>
        <w:pStyle w:val="Heading4"/>
      </w:pPr>
      <w:r>
        <w:lastRenderedPageBreak/>
        <w:t>7</w:t>
      </w:r>
      <w:r w:rsidR="001F35C6" w:rsidRPr="00C648E2">
        <w:t>.</w:t>
      </w:r>
      <w:r w:rsidR="00A52A19">
        <w:t>2.</w:t>
      </w:r>
      <w:r w:rsidR="005758AF">
        <w:t>3</w:t>
      </w:r>
      <w:r w:rsidR="00A52A19">
        <w:tab/>
      </w:r>
      <w:r w:rsidR="001F35C6" w:rsidRPr="00C648E2">
        <w:t xml:space="preserve">Social </w:t>
      </w:r>
      <w:r w:rsidR="00ED76B5">
        <w:t xml:space="preserve">and Financial </w:t>
      </w:r>
      <w:r w:rsidR="001F35C6" w:rsidRPr="00C648E2">
        <w:t>Efficiency of MFIs</w:t>
      </w:r>
    </w:p>
    <w:p w14:paraId="2DD5AEA0" w14:textId="13FEFE35" w:rsidR="00A52695" w:rsidRDefault="00E433CD" w:rsidP="00456295">
      <w:pPr>
        <w:spacing w:line="360" w:lineRule="auto"/>
      </w:pPr>
      <w:r>
        <w:t xml:space="preserve">Like social efficiency, the drivers of joint social and financial efficiency are </w:t>
      </w:r>
      <w:r w:rsidR="00FD59EB">
        <w:t xml:space="preserve">legal status, </w:t>
      </w:r>
      <w:r w:rsidR="007461E6">
        <w:t xml:space="preserve">operating expenses to assets, capital to assets ratio, and education. </w:t>
      </w:r>
      <w:r w:rsidR="006C65E8">
        <w:t>Also</w:t>
      </w:r>
      <w:r w:rsidR="00210FEA">
        <w:t xml:space="preserve">, capital structure and donations are not a significant driver of </w:t>
      </w:r>
      <w:r w:rsidR="0020143B">
        <w:t xml:space="preserve">joint </w:t>
      </w:r>
      <w:r w:rsidR="00210FEA">
        <w:t xml:space="preserve">social </w:t>
      </w:r>
      <w:r w:rsidR="0020143B">
        <w:t xml:space="preserve">and financial </w:t>
      </w:r>
      <w:r w:rsidR="00210FEA">
        <w:t xml:space="preserve">efficiency. </w:t>
      </w:r>
      <w:r w:rsidR="00E925B6">
        <w:t xml:space="preserve">These results may indicate that the pressure from the providers of funding does not influence the depth of outreach. </w:t>
      </w:r>
      <w:r w:rsidR="004B4375">
        <w:t>The I</w:t>
      </w:r>
      <w:r w:rsidR="00E925B6">
        <w:t>mpl</w:t>
      </w:r>
      <w:r w:rsidR="004B4375">
        <w:t xml:space="preserve">ication is that the extent of social performance may </w:t>
      </w:r>
      <w:r w:rsidR="00476561">
        <w:t>primari</w:t>
      </w:r>
      <w:r w:rsidR="004B4375">
        <w:t xml:space="preserve">ly be the domain of MFIs </w:t>
      </w:r>
      <w:r w:rsidR="00E925B6">
        <w:t>management</w:t>
      </w:r>
      <w:r w:rsidR="004B4375">
        <w:t xml:space="preserve"> </w:t>
      </w:r>
      <w:r w:rsidR="004D1B82">
        <w:t xml:space="preserve">and indeed a corporate governance issue as </w:t>
      </w:r>
      <w:r w:rsidR="002B570E">
        <w:fldChar w:fldCharType="begin"/>
      </w:r>
      <w:r w:rsidR="002B570E">
        <w:instrText xml:space="preserve"> ADDIN EN.CITE &lt;EndNote&gt;&lt;Cite AuthorYear="1"&gt;&lt;Author&gt;Abeysekera&lt;/Author&gt;&lt;Year&gt;2014&lt;/Year&gt;&lt;RecNum&gt;198&lt;/RecNum&gt;&lt;DisplayText&gt;Abeysekera et al. (2014)&lt;/DisplayText&gt;&lt;record&gt;&lt;rec-number&gt;198&lt;/rec-number&gt;&lt;foreign-keys&gt;&lt;key app="EN" db-id="wds9909saar09se5x9txwfw7ax9wfe2ftrt2" timestamp="1511445079" guid="6bb123b4-9f35-44ee-90c1-a50e67479602"&gt;198&lt;/key&gt;&lt;/foreign-keys&gt;&lt;ref-type name="Book Section"&gt;5&lt;/ref-type&gt;&lt;contributors&gt;&lt;authors&gt;&lt;author&gt;Abeysekera, Sarath&lt;/author&gt;&lt;author&gt;Oguzoglu, Umut&lt;/author&gt;&lt;author&gt;Le, Thanh&lt;/author&gt;&lt;/authors&gt;&lt;secondary-authors&gt;&lt;author&gt;Mersland, Roy&lt;/author&gt;&lt;author&gt;Strøm, R. Øystein&lt;/author&gt;&lt;/secondary-authors&gt;&lt;/contributors&gt;&lt;titles&gt;&lt;title&gt;Sustainability and mission drift: Do microfinance institutions in Vietnam reach the poor?&lt;/title&gt;&lt;secondary-title&gt;Microfinance institutions: Financial and social performance&lt;/secondary-title&gt;&lt;/titles&gt;&lt;pages&gt;99-118&lt;/pages&gt;&lt;dates&gt;&lt;year&gt;2014&lt;/year&gt;&lt;pub-dates&gt;&lt;date&gt;2014//&lt;/date&gt;&lt;/pub-dates&gt;&lt;/dates&gt;&lt;pub-location&gt;London&lt;/pub-location&gt;&lt;publisher&gt;Palgrave Macmillan UK&lt;/publisher&gt;&lt;isbn&gt;978-1-137-39966-3&lt;/isbn&gt;&lt;urls&gt;&lt;related-urls&gt;&lt;url&gt;https://doi.org/10.1057/9781137399663_6&lt;/url&gt;&lt;/related-urls&gt;&lt;/urls&gt;&lt;electronic-resource-num&gt;10.1057/9781137399663_6&lt;/electronic-resource-num&gt;&lt;/record&gt;&lt;/Cite&gt;&lt;/EndNote&gt;</w:instrText>
      </w:r>
      <w:r w:rsidR="002B570E">
        <w:fldChar w:fldCharType="separate"/>
      </w:r>
      <w:r w:rsidR="002B570E">
        <w:rPr>
          <w:noProof/>
        </w:rPr>
        <w:t>Abeysekera et al. (2014)</w:t>
      </w:r>
      <w:r w:rsidR="002B570E">
        <w:fldChar w:fldCharType="end"/>
      </w:r>
      <w:r w:rsidR="002B570E">
        <w:t xml:space="preserve"> </w:t>
      </w:r>
      <w:r w:rsidR="004D1B82">
        <w:t>note</w:t>
      </w:r>
      <w:r w:rsidR="00E925B6">
        <w:t xml:space="preserve">. </w:t>
      </w:r>
      <w:r w:rsidR="004B4375">
        <w:t xml:space="preserve">These results </w:t>
      </w:r>
      <w:r w:rsidR="006C65E8">
        <w:t xml:space="preserve">also disapprove </w:t>
      </w:r>
      <w:r w:rsidR="004B4375">
        <w:t xml:space="preserve">the welfare school on the existence of an inverse relationship between commercial capital and social outreach. </w:t>
      </w:r>
      <w:r w:rsidR="00AE5A46">
        <w:t>The results do</w:t>
      </w:r>
      <w:r w:rsidR="006C65E8">
        <w:t xml:space="preserve"> </w:t>
      </w:r>
      <w:r w:rsidR="00AE5A46">
        <w:t>support the financial sustainability, as w</w:t>
      </w:r>
      <w:r w:rsidR="006C65E8">
        <w:t xml:space="preserve">e </w:t>
      </w:r>
      <w:r w:rsidR="00AE5A46">
        <w:t>see a significant positive relationship between social performance and commercial funding</w:t>
      </w:r>
      <w:r w:rsidR="006C65E8">
        <w:t xml:space="preserve"> – capital to assets ratio</w:t>
      </w:r>
      <w:r w:rsidR="00AE5A46">
        <w:t xml:space="preserve">. </w:t>
      </w:r>
      <w:r w:rsidR="00E24096">
        <w:t xml:space="preserve">Overall, it shows that there would be no harm in supplementing commercial funding with donations and subsidies if </w:t>
      </w:r>
      <w:r w:rsidR="00255ED3">
        <w:t>the effects on social performance are muted</w:t>
      </w:r>
      <w:r w:rsidR="002B570E">
        <w:t xml:space="preserve"> </w:t>
      </w:r>
      <w:r w:rsidR="002B570E">
        <w:fldChar w:fldCharType="begin"/>
      </w:r>
      <w:r w:rsidR="002B570E">
        <w:instrText xml:space="preserve"> ADDIN EN.CITE &lt;EndNote&gt;&lt;Cite&gt;&lt;Author&gt;Armendáriz&lt;/Author&gt;&lt;Year&gt;2011&lt;/Year&gt;&lt;RecNum&gt;247&lt;/RecNum&gt;&lt;DisplayText&gt;(Armendáriz and Szafarz, 2011)&lt;/DisplayText&gt;&lt;record&gt;&lt;rec-number&gt;247&lt;/rec-number&gt;&lt;foreign-keys&gt;&lt;key app="EN" db-id="wds9909saar09se5x9txwfw7ax9wfe2ftrt2" timestamp="1514080100" guid="d8a5d1b5-9624-42e2-ab03-b1ba826b9932"&gt;247&lt;/key&gt;&lt;/foreign-keys&gt;&lt;ref-type name="Book Section"&gt;5&lt;/ref-type&gt;&lt;contributors&gt;&lt;authors&gt;&lt;author&gt;Armendáriz, Beatriz&lt;/author&gt;&lt;author&gt;Szafarz, Ariane&lt;/author&gt;&lt;/authors&gt;&lt;secondary-authors&gt;&lt;author&gt;Armendáriz, Beatriz&lt;/author&gt;&lt;author&gt;Labie, marc&lt;/author&gt;&lt;/secondary-authors&gt;&lt;/contributors&gt;&lt;titles&gt;&lt;title&gt;On mission drift in microfinance institutions&lt;/title&gt;&lt;secondary-title&gt;The handbook of microfinance&lt;/secondary-title&gt;&lt;/titles&gt;&lt;pages&gt;341-360&lt;/pages&gt;&lt;dates&gt;&lt;year&gt;2011&lt;/year&gt;&lt;/dates&gt;&lt;pub-location&gt;New Jersey&lt;/pub-location&gt;&lt;publisher&gt;World Scientific&lt;/publisher&gt;&lt;urls&gt;&lt;/urls&gt;&lt;/record&gt;&lt;/Cite&gt;&lt;/EndNote&gt;</w:instrText>
      </w:r>
      <w:r w:rsidR="002B570E">
        <w:fldChar w:fldCharType="separate"/>
      </w:r>
      <w:r w:rsidR="002B570E">
        <w:rPr>
          <w:noProof/>
        </w:rPr>
        <w:t>(Armendáriz and Szafarz, 2011)</w:t>
      </w:r>
      <w:r w:rsidR="002B570E">
        <w:fldChar w:fldCharType="end"/>
      </w:r>
      <w:r w:rsidR="00255ED3">
        <w:t>.</w:t>
      </w:r>
      <w:r w:rsidR="006C65E8">
        <w:t xml:space="preserve"> </w:t>
      </w:r>
    </w:p>
    <w:p w14:paraId="218B78A9" w14:textId="7EE5D56C" w:rsidR="008F14BB" w:rsidRDefault="00BB57E3" w:rsidP="00A52A19">
      <w:pPr>
        <w:pStyle w:val="Heading3"/>
      </w:pPr>
      <w:r>
        <w:t>7</w:t>
      </w:r>
      <w:r w:rsidR="001F35C6" w:rsidRPr="00C648E2">
        <w:t>.</w:t>
      </w:r>
      <w:r w:rsidR="00A52A19">
        <w:t>3</w:t>
      </w:r>
      <w:r w:rsidR="00A52A19">
        <w:tab/>
      </w:r>
      <w:r w:rsidR="001F35C6" w:rsidRPr="00C648E2">
        <w:t>Robustness Tests</w:t>
      </w:r>
    </w:p>
    <w:p w14:paraId="1D193E6C" w14:textId="61534601" w:rsidR="0022303B" w:rsidRDefault="00627B3B" w:rsidP="00BA6AF2">
      <w:pPr>
        <w:spacing w:line="360" w:lineRule="auto"/>
      </w:pPr>
      <w:r>
        <w:t>For robustness, we first run the</w:t>
      </w:r>
      <w:r w:rsidR="002B570E">
        <w:t xml:space="preserve"> fixed</w:t>
      </w:r>
      <w:r>
        <w:t xml:space="preserve"> effects model</w:t>
      </w:r>
      <w:r w:rsidR="00722CF3">
        <w:t xml:space="preserve"> for the full dataset with the results in</w:t>
      </w:r>
      <w:r w:rsidR="00B364A9">
        <w:t xml:space="preserve"> </w:t>
      </w:r>
      <w:r w:rsidR="002B570E">
        <w:t xml:space="preserve">table </w:t>
      </w:r>
      <w:r w:rsidR="00722CF3">
        <w:t xml:space="preserve">5.  </w:t>
      </w:r>
      <w:r w:rsidR="008F50E9">
        <w:t xml:space="preserve">Secondly, we check for influential observations by </w:t>
      </w:r>
      <w:proofErr w:type="spellStart"/>
      <w:r w:rsidR="00722CF3">
        <w:t>winsori</w:t>
      </w:r>
      <w:r w:rsidR="000656B2">
        <w:t>s</w:t>
      </w:r>
      <w:r w:rsidR="008F50E9">
        <w:t>ing</w:t>
      </w:r>
      <w:proofErr w:type="spellEnd"/>
      <w:r w:rsidR="00722CF3">
        <w:t xml:space="preserve"> the data</w:t>
      </w:r>
      <w:r w:rsidR="008F50E9">
        <w:t xml:space="preserve">. We </w:t>
      </w:r>
      <w:r w:rsidR="00722CF3">
        <w:t>remov</w:t>
      </w:r>
      <w:r w:rsidR="008F50E9">
        <w:t>e</w:t>
      </w:r>
      <w:r w:rsidR="00722CF3">
        <w:t xml:space="preserve"> the top 10% and the bottom</w:t>
      </w:r>
      <w:r w:rsidR="008F50E9">
        <w:t xml:space="preserve"> </w:t>
      </w:r>
      <w:r w:rsidR="00722CF3">
        <w:t>10% observations</w:t>
      </w:r>
      <w:r w:rsidR="00B364A9">
        <w:t xml:space="preserve"> </w:t>
      </w:r>
      <w:r w:rsidR="00722CF3">
        <w:t>of the independent variables and run the fixed and random effects regressions</w:t>
      </w:r>
      <w:r w:rsidR="008F50E9">
        <w:t>. T</w:t>
      </w:r>
      <w:r w:rsidR="00722CF3">
        <w:t>he results are in appendix</w:t>
      </w:r>
      <w:r w:rsidR="006942DC">
        <w:t xml:space="preserve"> </w:t>
      </w:r>
      <w:r w:rsidR="00722CF3">
        <w:t>6.</w:t>
      </w:r>
      <w:r w:rsidR="000D386B">
        <w:t xml:space="preserve"> In all cases the results remain similar</w:t>
      </w:r>
      <w:r w:rsidR="008F50E9">
        <w:t xml:space="preserve"> with changes in regression coefficients but not the direction and significance levels</w:t>
      </w:r>
      <w:r w:rsidR="000D386B">
        <w:t>.</w:t>
      </w:r>
      <w:r w:rsidR="009F6265">
        <w:t xml:space="preserve"> </w:t>
      </w:r>
      <w:r w:rsidR="0031207A">
        <w:t xml:space="preserve">Appendix </w:t>
      </w:r>
      <w:r w:rsidR="002B570E">
        <w:t>7</w:t>
      </w:r>
      <w:r w:rsidR="0031207A">
        <w:t xml:space="preserve"> is a plot for the normality of residuals for the regression outputs </w:t>
      </w:r>
      <w:r w:rsidR="002B570E">
        <w:t xml:space="preserve">in table 4. The results show slight deviations from normality which may not be an issue given the large sample size. </w:t>
      </w:r>
    </w:p>
    <w:p w14:paraId="6C7C6E2D" w14:textId="45CC1D13" w:rsidR="0022303B" w:rsidRDefault="0022303B" w:rsidP="005251D2">
      <w:pPr>
        <w:pStyle w:val="Heading3"/>
        <w:numPr>
          <w:ilvl w:val="1"/>
          <w:numId w:val="15"/>
        </w:numPr>
      </w:pPr>
      <w:r w:rsidRPr="00DD7D4F">
        <w:t xml:space="preserve">Diagnostics </w:t>
      </w:r>
    </w:p>
    <w:p w14:paraId="715FCFFD" w14:textId="77777777" w:rsidR="00CA4BCE" w:rsidRDefault="005251D2" w:rsidP="00CA4BCE">
      <w:pPr>
        <w:spacing w:line="360" w:lineRule="auto"/>
        <w:rPr>
          <w:szCs w:val="24"/>
        </w:rPr>
      </w:pPr>
      <w:r>
        <w:t xml:space="preserve">Given the panel structure of data, there is possibility of </w:t>
      </w:r>
      <w:r w:rsidR="00B75657">
        <w:t>cross-sectional</w:t>
      </w:r>
      <w:r>
        <w:t xml:space="preserve"> dependence and serial correlation. </w:t>
      </w:r>
      <w:r w:rsidR="00B75657">
        <w:t xml:space="preserve">We correct the standard errors – presenting the panel corrected standard errors to deal with these problems. </w:t>
      </w:r>
      <w:r w:rsidR="00332C12">
        <w:rPr>
          <w:szCs w:val="24"/>
        </w:rPr>
        <w:t xml:space="preserve">Appendix </w:t>
      </w:r>
      <w:r w:rsidR="00F10399">
        <w:rPr>
          <w:szCs w:val="24"/>
        </w:rPr>
        <w:t>7</w:t>
      </w:r>
      <w:r w:rsidR="00332C12">
        <w:rPr>
          <w:szCs w:val="24"/>
        </w:rPr>
        <w:t xml:space="preserve"> shows the QQ-plots for the residuals. Except for the regression with financial efficiency as the dependent variable, the rest do not depart much from normality. </w:t>
      </w:r>
      <w:r w:rsidR="00FF584B">
        <w:rPr>
          <w:szCs w:val="24"/>
        </w:rPr>
        <w:t xml:space="preserve"> </w:t>
      </w:r>
    </w:p>
    <w:p w14:paraId="490EBC1D" w14:textId="03BB0943" w:rsidR="007B4948" w:rsidRDefault="007B4948" w:rsidP="00CA4BCE">
      <w:pPr>
        <w:pStyle w:val="Heading2"/>
      </w:pPr>
      <w:r>
        <w:t>Conclusion</w:t>
      </w:r>
    </w:p>
    <w:p w14:paraId="395EF5A1" w14:textId="248ADFD3" w:rsidR="00CA4BCE" w:rsidRPr="00CA4BCE" w:rsidRDefault="002C27E3" w:rsidP="004041A0">
      <w:pPr>
        <w:spacing w:line="360" w:lineRule="auto"/>
      </w:pPr>
      <w:r>
        <w:t xml:space="preserve">The study examined the levels and drivers of financial efficiency, social efficiency, and joint financial and social efficiency of MFIs in Africa. NGOs have the highest levels of social efficiency and joint financial/ social efficiency while cooperatives have the least. Financially, cooperatives and rural banks do best while NBFIs trail. </w:t>
      </w:r>
      <w:r w:rsidR="004041A0">
        <w:t xml:space="preserve">The drivers of social efficiency and joint financial and social efficiency are legal status, operating expense to assets ratio, </w:t>
      </w:r>
      <w:r w:rsidR="006208E5">
        <w:t xml:space="preserve">capital to assets ratio, asset structure and education. For financial efficiency, the drivers are </w:t>
      </w:r>
      <w:r w:rsidR="00A311B9">
        <w:t>like</w:t>
      </w:r>
      <w:r w:rsidR="006208E5">
        <w:t xml:space="preserve"> those of social efficiency except that education is not a significant driver. Notably, </w:t>
      </w:r>
      <w:r w:rsidR="00DC6EEB">
        <w:t xml:space="preserve">capital structure </w:t>
      </w:r>
      <w:r w:rsidR="00A311B9">
        <w:t>positively</w:t>
      </w:r>
      <w:r w:rsidR="00DC6EEB">
        <w:t xml:space="preserve"> influences both financial and social efficiency which supports the need to MFIs to seek external capital. However, operating </w:t>
      </w:r>
      <w:r w:rsidR="00DC6EEB">
        <w:lastRenderedPageBreak/>
        <w:t xml:space="preserve">expenses positively relate to social </w:t>
      </w:r>
      <w:r w:rsidR="00A311B9">
        <w:t>performance</w:t>
      </w:r>
      <w:r w:rsidR="00DC6EEB">
        <w:t xml:space="preserve"> and negatively to financial performance, pointing to a possibility of mission drift. The legitimacy of transformed MFIs rests with how well they balance the need to access commercial capital and the profit motive that may negatively impact social performance. </w:t>
      </w:r>
    </w:p>
    <w:p w14:paraId="7DCDE9EF" w14:textId="77777777" w:rsidR="007B4948" w:rsidRDefault="007B4948" w:rsidP="007B4948"/>
    <w:p w14:paraId="78D7CAC9" w14:textId="55537575" w:rsidR="007B4948" w:rsidRPr="007B4948" w:rsidRDefault="007B4948" w:rsidP="007B4948">
      <w:pPr>
        <w:sectPr w:rsidR="007B4948" w:rsidRPr="007B4948" w:rsidSect="009D62FB">
          <w:pgSz w:w="11906" w:h="16838"/>
          <w:pgMar w:top="1440" w:right="1440" w:bottom="1440" w:left="1440" w:header="708" w:footer="708" w:gutter="0"/>
          <w:cols w:space="708"/>
          <w:docGrid w:linePitch="360"/>
        </w:sectPr>
      </w:pPr>
    </w:p>
    <w:p w14:paraId="791E2FAE" w14:textId="77777777" w:rsidR="002B570E" w:rsidRPr="002B570E" w:rsidRDefault="002D2F80" w:rsidP="002B570E">
      <w:pPr>
        <w:pStyle w:val="EndNoteBibliographyTitle"/>
      </w:pPr>
      <w:r w:rsidRPr="00C648E2">
        <w:rPr>
          <w:rFonts w:asciiTheme="majorHAnsi" w:eastAsiaTheme="majorEastAsia" w:hAnsiTheme="majorHAnsi" w:cstheme="majorBidi"/>
          <w:color w:val="2F5496" w:themeColor="accent1" w:themeShade="BF"/>
          <w:lang w:val="en-GB"/>
        </w:rPr>
        <w:lastRenderedPageBreak/>
        <w:fldChar w:fldCharType="begin"/>
      </w:r>
      <w:r w:rsidRPr="00C648E2">
        <w:instrText xml:space="preserve"> ADDIN EN.REFLIST </w:instrText>
      </w:r>
      <w:r w:rsidRPr="00C648E2">
        <w:rPr>
          <w:rFonts w:asciiTheme="majorHAnsi" w:eastAsiaTheme="majorEastAsia" w:hAnsiTheme="majorHAnsi" w:cstheme="majorBidi"/>
          <w:color w:val="2F5496" w:themeColor="accent1" w:themeShade="BF"/>
          <w:lang w:val="en-GB"/>
        </w:rPr>
        <w:fldChar w:fldCharType="separate"/>
      </w:r>
      <w:r w:rsidR="002B570E" w:rsidRPr="002B570E">
        <w:t>References</w:t>
      </w:r>
    </w:p>
    <w:p w14:paraId="35479C1F" w14:textId="77777777" w:rsidR="002B570E" w:rsidRPr="002B570E" w:rsidRDefault="002B570E" w:rsidP="002B570E">
      <w:pPr>
        <w:pStyle w:val="EndNoteBibliographyTitle"/>
      </w:pPr>
    </w:p>
    <w:p w14:paraId="26FA8273" w14:textId="77777777" w:rsidR="002B570E" w:rsidRPr="002B570E" w:rsidRDefault="002B570E" w:rsidP="002B570E">
      <w:pPr>
        <w:pStyle w:val="EndNoteBibliography"/>
        <w:spacing w:after="0"/>
        <w:ind w:left="720" w:hanging="720"/>
      </w:pPr>
      <w:r w:rsidRPr="002B570E">
        <w:t xml:space="preserve">ABEYSEKERA, S., OGUZOGLU, U. &amp; LE, T. 2014. Sustainability and mission drift: Do microfinance institutions in Vietnam reach the poor? </w:t>
      </w:r>
      <w:r w:rsidRPr="002B570E">
        <w:rPr>
          <w:i/>
        </w:rPr>
        <w:t>In:</w:t>
      </w:r>
      <w:r w:rsidRPr="002B570E">
        <w:t xml:space="preserve"> MERSLAND, R. &amp; STRØM, R. Ø. (eds.) </w:t>
      </w:r>
      <w:r w:rsidRPr="002B570E">
        <w:rPr>
          <w:i/>
        </w:rPr>
        <w:t>Microfinance institutions: Financial and social performance.</w:t>
      </w:r>
      <w:r w:rsidRPr="002B570E">
        <w:t xml:space="preserve"> London: Palgrave Macmillan UK.</w:t>
      </w:r>
    </w:p>
    <w:p w14:paraId="736929B5" w14:textId="77777777" w:rsidR="002B570E" w:rsidRPr="002B570E" w:rsidRDefault="002B570E" w:rsidP="002B570E">
      <w:pPr>
        <w:pStyle w:val="EndNoteBibliography"/>
        <w:spacing w:after="0"/>
        <w:ind w:left="720" w:hanging="720"/>
      </w:pPr>
      <w:r w:rsidRPr="002B570E">
        <w:t xml:space="preserve">ALLEN, F., CARLETTI, E., CULL, R., QIAN, J. Q., SENBET, L. &amp; VALENZUELA, P. 2014. The African financial development and financial inclusion gaps. </w:t>
      </w:r>
      <w:r w:rsidRPr="002B570E">
        <w:rPr>
          <w:i/>
        </w:rPr>
        <w:t>Journal of African economies,</w:t>
      </w:r>
      <w:r w:rsidRPr="002B570E">
        <w:t xml:space="preserve"> 23</w:t>
      </w:r>
      <w:r w:rsidRPr="002B570E">
        <w:rPr>
          <w:b/>
        </w:rPr>
        <w:t>,</w:t>
      </w:r>
      <w:r w:rsidRPr="002B570E">
        <w:t xml:space="preserve"> 614-642.</w:t>
      </w:r>
    </w:p>
    <w:p w14:paraId="624D1AE8" w14:textId="77777777" w:rsidR="002B570E" w:rsidRPr="002B570E" w:rsidRDefault="002B570E" w:rsidP="002B570E">
      <w:pPr>
        <w:pStyle w:val="EndNoteBibliography"/>
        <w:spacing w:after="0"/>
        <w:ind w:left="720" w:hanging="720"/>
      </w:pPr>
      <w:r w:rsidRPr="002B570E">
        <w:t xml:space="preserve">ARMENDÁRIZ, B., D'ESPALLIER, B., HUDON, M. &amp; SZAFARZ, A. 2013. Subsidy uncertainty and microfinance mission drift. </w:t>
      </w:r>
      <w:r w:rsidRPr="002B570E">
        <w:rPr>
          <w:i/>
        </w:rPr>
        <w:t>SSRN Electronic Journal,</w:t>
      </w:r>
      <w:r w:rsidRPr="002B570E">
        <w:t xml:space="preserve"> 1</w:t>
      </w:r>
      <w:r w:rsidRPr="002B570E">
        <w:rPr>
          <w:b/>
        </w:rPr>
        <w:t>,</w:t>
      </w:r>
      <w:r w:rsidRPr="002B570E">
        <w:t xml:space="preserve"> 15-30.</w:t>
      </w:r>
    </w:p>
    <w:p w14:paraId="1158DB39" w14:textId="77777777" w:rsidR="002B570E" w:rsidRPr="002B570E" w:rsidRDefault="002B570E" w:rsidP="002B570E">
      <w:pPr>
        <w:pStyle w:val="EndNoteBibliography"/>
        <w:spacing w:after="0"/>
        <w:ind w:left="720" w:hanging="720"/>
      </w:pPr>
      <w:r w:rsidRPr="002B570E">
        <w:t xml:space="preserve">ARMENDÁRIZ, B. &amp; MORDUCH, J. 2010. </w:t>
      </w:r>
      <w:r w:rsidRPr="002B570E">
        <w:rPr>
          <w:i/>
        </w:rPr>
        <w:t xml:space="preserve">The economics of microfinance, </w:t>
      </w:r>
      <w:r w:rsidRPr="002B570E">
        <w:t>Boston, MIT Press.</w:t>
      </w:r>
    </w:p>
    <w:p w14:paraId="43084BBA" w14:textId="77777777" w:rsidR="002B570E" w:rsidRPr="002B570E" w:rsidRDefault="002B570E" w:rsidP="002B570E">
      <w:pPr>
        <w:pStyle w:val="EndNoteBibliography"/>
        <w:spacing w:after="0"/>
        <w:ind w:left="720" w:hanging="720"/>
      </w:pPr>
      <w:r w:rsidRPr="002B570E">
        <w:t xml:space="preserve">ARMENDÁRIZ, B. &amp; SZAFARZ, A. 2011. On mission drift in microfinance institutions. </w:t>
      </w:r>
      <w:r w:rsidRPr="002B570E">
        <w:rPr>
          <w:i/>
        </w:rPr>
        <w:t>In:</w:t>
      </w:r>
      <w:r w:rsidRPr="002B570E">
        <w:t xml:space="preserve"> ARMENDÁRIZ, B. &amp; LABIE, M. (eds.) </w:t>
      </w:r>
      <w:r w:rsidRPr="002B570E">
        <w:rPr>
          <w:i/>
        </w:rPr>
        <w:t>The handbook of microfinance.</w:t>
      </w:r>
      <w:r w:rsidRPr="002B570E">
        <w:t xml:space="preserve"> New Jersey: World Scientific.</w:t>
      </w:r>
    </w:p>
    <w:p w14:paraId="524360F5" w14:textId="77777777" w:rsidR="002B570E" w:rsidRPr="002B570E" w:rsidRDefault="002B570E" w:rsidP="002B570E">
      <w:pPr>
        <w:pStyle w:val="EndNoteBibliography"/>
        <w:spacing w:after="0"/>
        <w:ind w:left="720" w:hanging="720"/>
      </w:pPr>
      <w:r w:rsidRPr="002B570E">
        <w:t xml:space="preserve">ATAULLAH, A. &amp; LE, H. 2006. Economic reforms and bank efficiency in developing countries: the case of the Indian banking industry. </w:t>
      </w:r>
      <w:r w:rsidRPr="002B570E">
        <w:rPr>
          <w:i/>
        </w:rPr>
        <w:t>Applied Financial Economics,</w:t>
      </w:r>
      <w:r w:rsidRPr="002B570E">
        <w:t xml:space="preserve"> 16</w:t>
      </w:r>
      <w:r w:rsidRPr="002B570E">
        <w:rPr>
          <w:b/>
        </w:rPr>
        <w:t>,</w:t>
      </w:r>
      <w:r w:rsidRPr="002B570E">
        <w:t xml:space="preserve"> 653-663.</w:t>
      </w:r>
    </w:p>
    <w:p w14:paraId="4D579480" w14:textId="77777777" w:rsidR="002B570E" w:rsidRPr="002B570E" w:rsidRDefault="002B570E" w:rsidP="002B570E">
      <w:pPr>
        <w:pStyle w:val="EndNoteBibliography"/>
        <w:spacing w:after="0"/>
        <w:ind w:left="720" w:hanging="720"/>
      </w:pPr>
      <w:r w:rsidRPr="002B570E">
        <w:t xml:space="preserve">AVKIRAN, N. K. 2006. Productivity analysis in the service sector with data envelopment analysis. </w:t>
      </w:r>
      <w:r w:rsidRPr="002B570E">
        <w:rPr>
          <w:i/>
        </w:rPr>
        <w:t>Available at SSRN 2627576</w:t>
      </w:r>
      <w:r w:rsidRPr="002B570E">
        <w:t>.</w:t>
      </w:r>
    </w:p>
    <w:p w14:paraId="437E0E40" w14:textId="77777777" w:rsidR="002B570E" w:rsidRPr="002B570E" w:rsidRDefault="002B570E" w:rsidP="002B570E">
      <w:pPr>
        <w:pStyle w:val="EndNoteBibliography"/>
        <w:spacing w:after="0"/>
        <w:ind w:left="720" w:hanging="720"/>
      </w:pPr>
      <w:r w:rsidRPr="002B570E">
        <w:t xml:space="preserve">BATEMAN, M. 2010. </w:t>
      </w:r>
      <w:r w:rsidRPr="002B570E">
        <w:rPr>
          <w:i/>
        </w:rPr>
        <w:t xml:space="preserve">Why doesn't microfinance work?: the destructive rise of local neoliberalism, </w:t>
      </w:r>
      <w:r w:rsidRPr="002B570E">
        <w:t>London, Zed Books Ltd.</w:t>
      </w:r>
    </w:p>
    <w:p w14:paraId="49041B3D" w14:textId="77777777" w:rsidR="002B570E" w:rsidRPr="002B570E" w:rsidRDefault="002B570E" w:rsidP="002B570E">
      <w:pPr>
        <w:pStyle w:val="EndNoteBibliography"/>
        <w:spacing w:after="0"/>
        <w:ind w:left="720" w:hanging="720"/>
      </w:pPr>
      <w:r w:rsidRPr="002B570E">
        <w:t xml:space="preserve">BAYAI, I. &amp; IKHIDE, S. 2016. Financing and financial sustainability of microfinance institutions (MFIs): A conceptual view. </w:t>
      </w:r>
      <w:r w:rsidRPr="002B570E">
        <w:rPr>
          <w:i/>
        </w:rPr>
        <w:t>Banks and Bank Systems,</w:t>
      </w:r>
      <w:r w:rsidRPr="002B570E">
        <w:t xml:space="preserve"> 2</w:t>
      </w:r>
      <w:r w:rsidRPr="002B570E">
        <w:rPr>
          <w:b/>
        </w:rPr>
        <w:t>,</w:t>
      </w:r>
      <w:r w:rsidRPr="002B570E">
        <w:t xml:space="preserve"> 21-32.</w:t>
      </w:r>
    </w:p>
    <w:p w14:paraId="23A290EF" w14:textId="77777777" w:rsidR="002B570E" w:rsidRPr="002B570E" w:rsidRDefault="002B570E" w:rsidP="002B570E">
      <w:pPr>
        <w:pStyle w:val="EndNoteBibliography"/>
        <w:spacing w:after="0"/>
        <w:ind w:left="720" w:hanging="720"/>
      </w:pPr>
      <w:r w:rsidRPr="002B570E">
        <w:t xml:space="preserve">BÉDÉCARRATS, F., BAUR, S. &amp; LAPENU, C. 2012. Combining social and financial performance: A paradox? </w:t>
      </w:r>
      <w:r w:rsidRPr="002B570E">
        <w:rPr>
          <w:i/>
        </w:rPr>
        <w:t>Enterprise Development and Microfinance,</w:t>
      </w:r>
      <w:r w:rsidRPr="002B570E">
        <w:t xml:space="preserve"> 23</w:t>
      </w:r>
      <w:r w:rsidRPr="002B570E">
        <w:rPr>
          <w:b/>
        </w:rPr>
        <w:t>,</w:t>
      </w:r>
      <w:r w:rsidRPr="002B570E">
        <w:t xml:space="preserve"> 241-258.</w:t>
      </w:r>
    </w:p>
    <w:p w14:paraId="42A2B487" w14:textId="77777777" w:rsidR="002B570E" w:rsidRPr="002B570E" w:rsidRDefault="002B570E" w:rsidP="002B570E">
      <w:pPr>
        <w:pStyle w:val="EndNoteBibliography"/>
        <w:spacing w:after="0"/>
        <w:ind w:left="720" w:hanging="720"/>
      </w:pPr>
      <w:r w:rsidRPr="002B570E">
        <w:t xml:space="preserve">BEISLAND, L. A., D’ESPALLIER, B. &amp; MERSLAND, R. 2017. The Commercialization of the Microfinance Industry: Is There a ‘Personal Mission Drift’ Among Credit Officers? </w:t>
      </w:r>
      <w:r w:rsidRPr="002B570E">
        <w:rPr>
          <w:i/>
        </w:rPr>
        <w:t>Journal of Business Ethics,</w:t>
      </w:r>
      <w:r w:rsidRPr="002B570E">
        <w:t xml:space="preserve"> 146</w:t>
      </w:r>
      <w:r w:rsidRPr="002B570E">
        <w:rPr>
          <w:b/>
        </w:rPr>
        <w:t>,</w:t>
      </w:r>
      <w:r w:rsidRPr="002B570E">
        <w:t xml:space="preserve"> 22-40.</w:t>
      </w:r>
    </w:p>
    <w:p w14:paraId="1BD127A6" w14:textId="77777777" w:rsidR="002B570E" w:rsidRPr="002B570E" w:rsidRDefault="002B570E" w:rsidP="002B570E">
      <w:pPr>
        <w:pStyle w:val="EndNoteBibliography"/>
        <w:spacing w:after="0"/>
        <w:ind w:left="720" w:hanging="720"/>
      </w:pPr>
      <w:r w:rsidRPr="002B570E">
        <w:t xml:space="preserve">BEISLAND, L. A., DJAN, K. O., MERSLAND, R. &amp; RANDØY, T. 2020. Measuring Social Performance in Social Enterprises: A Global Study of Microfinance Institutions. </w:t>
      </w:r>
      <w:r w:rsidRPr="002B570E">
        <w:rPr>
          <w:i/>
        </w:rPr>
        <w:t>Journal of Business Ethics</w:t>
      </w:r>
      <w:r w:rsidRPr="002B570E">
        <w:rPr>
          <w:b/>
        </w:rPr>
        <w:t>,</w:t>
      </w:r>
      <w:r w:rsidRPr="002B570E">
        <w:t xml:space="preserve"> 1-21.</w:t>
      </w:r>
    </w:p>
    <w:p w14:paraId="4CB52E77" w14:textId="77777777" w:rsidR="002B570E" w:rsidRPr="002B570E" w:rsidRDefault="002B570E" w:rsidP="002B570E">
      <w:pPr>
        <w:pStyle w:val="EndNoteBibliography"/>
        <w:spacing w:after="0"/>
        <w:ind w:left="720" w:hanging="720"/>
      </w:pPr>
      <w:r w:rsidRPr="002B570E">
        <w:t xml:space="preserve">BERBEGAL-MIRABENT, J., MAS-MACHUCA, M. &amp; GUIX, P. 2019. Impact of mission statement components on social enterprises’ performance. </w:t>
      </w:r>
      <w:r w:rsidRPr="002B570E">
        <w:rPr>
          <w:i/>
        </w:rPr>
        <w:t>Review of Managerial Science</w:t>
      </w:r>
      <w:r w:rsidRPr="002B570E">
        <w:rPr>
          <w:b/>
        </w:rPr>
        <w:t>,</w:t>
      </w:r>
      <w:r w:rsidRPr="002B570E">
        <w:t xml:space="preserve"> 1-20.</w:t>
      </w:r>
    </w:p>
    <w:p w14:paraId="43C1C5C6" w14:textId="77777777" w:rsidR="002B570E" w:rsidRPr="002B570E" w:rsidRDefault="002B570E" w:rsidP="002B570E">
      <w:pPr>
        <w:pStyle w:val="EndNoteBibliography"/>
        <w:spacing w:after="0"/>
        <w:ind w:left="720" w:hanging="720"/>
      </w:pPr>
      <w:r w:rsidRPr="002B570E">
        <w:t xml:space="preserve">BERGER, A. N. &amp; BONACCORSI DI PATTI, E. 2006. Capital structure and firm performance: A new approach to testing agency theory and an application to the banking industry. </w:t>
      </w:r>
      <w:r w:rsidRPr="002B570E">
        <w:rPr>
          <w:i/>
        </w:rPr>
        <w:t>Journal of Banking &amp; Finance,</w:t>
      </w:r>
      <w:r w:rsidRPr="002B570E">
        <w:t xml:space="preserve"> 30</w:t>
      </w:r>
      <w:r w:rsidRPr="002B570E">
        <w:rPr>
          <w:b/>
        </w:rPr>
        <w:t>,</w:t>
      </w:r>
      <w:r w:rsidRPr="002B570E">
        <w:t xml:space="preserve"> 1065-1102.</w:t>
      </w:r>
    </w:p>
    <w:p w14:paraId="0765046E" w14:textId="77777777" w:rsidR="002B570E" w:rsidRPr="002B570E" w:rsidRDefault="002B570E" w:rsidP="002B570E">
      <w:pPr>
        <w:pStyle w:val="EndNoteBibliography"/>
        <w:spacing w:after="0"/>
        <w:ind w:left="720" w:hanging="720"/>
      </w:pPr>
      <w:r w:rsidRPr="002B570E">
        <w:t xml:space="preserve">BOS, J. W. &amp; MILLONE, M. 2015. Practice what you preach: Microfinance business models and operational efficiency. </w:t>
      </w:r>
      <w:r w:rsidRPr="002B570E">
        <w:rPr>
          <w:i/>
        </w:rPr>
        <w:t>World Development,</w:t>
      </w:r>
      <w:r w:rsidRPr="002B570E">
        <w:t xml:space="preserve"> 70</w:t>
      </w:r>
      <w:r w:rsidRPr="002B570E">
        <w:rPr>
          <w:b/>
        </w:rPr>
        <w:t>,</w:t>
      </w:r>
      <w:r w:rsidRPr="002B570E">
        <w:t xml:space="preserve"> 28-42.</w:t>
      </w:r>
    </w:p>
    <w:p w14:paraId="47BA8680" w14:textId="77777777" w:rsidR="002B570E" w:rsidRPr="002B570E" w:rsidRDefault="002B570E" w:rsidP="002B570E">
      <w:pPr>
        <w:pStyle w:val="EndNoteBibliography"/>
        <w:spacing w:after="0"/>
        <w:ind w:left="720" w:hanging="720"/>
      </w:pPr>
      <w:r w:rsidRPr="002B570E">
        <w:t xml:space="preserve">CAMPION, A. &amp; WHITE, V. 1999. </w:t>
      </w:r>
      <w:r w:rsidRPr="002B570E">
        <w:rPr>
          <w:i/>
        </w:rPr>
        <w:t xml:space="preserve">Institutional metamorphosis: Transformation of microfinance NGOs into regulated financial institutions, </w:t>
      </w:r>
      <w:r w:rsidRPr="002B570E">
        <w:t>New York, MicroFinance Network.</w:t>
      </w:r>
    </w:p>
    <w:p w14:paraId="593FA691" w14:textId="77777777" w:rsidR="002B570E" w:rsidRPr="002B570E" w:rsidRDefault="002B570E" w:rsidP="002B570E">
      <w:pPr>
        <w:pStyle w:val="EndNoteBibliography"/>
        <w:spacing w:after="0"/>
        <w:ind w:left="720" w:hanging="720"/>
      </w:pPr>
      <w:r w:rsidRPr="002B570E">
        <w:t xml:space="preserve">CHAHINE, S. &amp; TANNIR, L. 2010. On the social and financial effects of the transformation of microfinance NGOs. </w:t>
      </w:r>
      <w:r w:rsidRPr="002B570E">
        <w:rPr>
          <w:i/>
        </w:rPr>
        <w:t>Voluntas: International Journal of Voluntary and Nonprofit Organizations,</w:t>
      </w:r>
      <w:r w:rsidRPr="002B570E">
        <w:t xml:space="preserve"> 21</w:t>
      </w:r>
      <w:r w:rsidRPr="002B570E">
        <w:rPr>
          <w:b/>
        </w:rPr>
        <w:t>,</w:t>
      </w:r>
      <w:r w:rsidRPr="002B570E">
        <w:t xml:space="preserve"> 440-461.</w:t>
      </w:r>
    </w:p>
    <w:p w14:paraId="079C40AD" w14:textId="77777777" w:rsidR="002B570E" w:rsidRPr="002B570E" w:rsidRDefault="002B570E" w:rsidP="002B570E">
      <w:pPr>
        <w:pStyle w:val="EndNoteBibliography"/>
        <w:spacing w:after="0"/>
        <w:ind w:left="720" w:hanging="720"/>
      </w:pPr>
      <w:r w:rsidRPr="002B570E">
        <w:t xml:space="preserve">CHARNES, A., COOPER, W. W. &amp; RHODES, E. 1978. Measuring the efficiency of decision making units. </w:t>
      </w:r>
      <w:r w:rsidRPr="002B570E">
        <w:rPr>
          <w:i/>
        </w:rPr>
        <w:t>European Journal of Operational Research,</w:t>
      </w:r>
      <w:r w:rsidRPr="002B570E">
        <w:t xml:space="preserve"> 2</w:t>
      </w:r>
      <w:r w:rsidRPr="002B570E">
        <w:rPr>
          <w:b/>
        </w:rPr>
        <w:t>,</w:t>
      </w:r>
      <w:r w:rsidRPr="002B570E">
        <w:t xml:space="preserve"> 429-444.</w:t>
      </w:r>
    </w:p>
    <w:p w14:paraId="4930CFD9" w14:textId="77777777" w:rsidR="002B570E" w:rsidRPr="002B570E" w:rsidRDefault="002B570E" w:rsidP="002B570E">
      <w:pPr>
        <w:pStyle w:val="EndNoteBibliography"/>
        <w:spacing w:after="0"/>
        <w:ind w:left="720" w:hanging="720"/>
      </w:pPr>
      <w:r w:rsidRPr="002B570E">
        <w:t xml:space="preserve">CHARNES, A., COOPER, W. W. &amp; RHODES, E. 1981. Evaluating program and managerial efficiency: an application of data envelopment analysis to program follow through. </w:t>
      </w:r>
      <w:r w:rsidRPr="002B570E">
        <w:rPr>
          <w:i/>
        </w:rPr>
        <w:t>Management science,</w:t>
      </w:r>
      <w:r w:rsidRPr="002B570E">
        <w:t xml:space="preserve"> 27</w:t>
      </w:r>
      <w:r w:rsidRPr="002B570E">
        <w:rPr>
          <w:b/>
        </w:rPr>
        <w:t>,</w:t>
      </w:r>
      <w:r w:rsidRPr="002B570E">
        <w:t xml:space="preserve"> 668-697.</w:t>
      </w:r>
    </w:p>
    <w:p w14:paraId="36D2A203" w14:textId="77777777" w:rsidR="002B570E" w:rsidRPr="002B570E" w:rsidRDefault="002B570E" w:rsidP="002B570E">
      <w:pPr>
        <w:pStyle w:val="EndNoteBibliography"/>
        <w:spacing w:after="0"/>
        <w:ind w:left="720" w:hanging="720"/>
      </w:pPr>
      <w:r w:rsidRPr="002B570E">
        <w:lastRenderedPageBreak/>
        <w:t xml:space="preserve">COBB, J. A., WRY, T. &amp; ZHAO, E. Y. 2016. Funding financial inclusion: Institutional logics and the contextual contingency of funding for microfinance organizations. </w:t>
      </w:r>
      <w:r w:rsidRPr="002B570E">
        <w:rPr>
          <w:i/>
        </w:rPr>
        <w:t>Academy of Management Journal,</w:t>
      </w:r>
      <w:r w:rsidRPr="002B570E">
        <w:t xml:space="preserve"> 59</w:t>
      </w:r>
      <w:r w:rsidRPr="002B570E">
        <w:rPr>
          <w:b/>
        </w:rPr>
        <w:t>,</w:t>
      </w:r>
      <w:r w:rsidRPr="002B570E">
        <w:t xml:space="preserve"> 2103-2131.</w:t>
      </w:r>
    </w:p>
    <w:p w14:paraId="44A3CB9A" w14:textId="77777777" w:rsidR="002B570E" w:rsidRPr="002B570E" w:rsidRDefault="002B570E" w:rsidP="002B570E">
      <w:pPr>
        <w:pStyle w:val="EndNoteBibliography"/>
        <w:spacing w:after="0"/>
        <w:ind w:left="720" w:hanging="720"/>
      </w:pPr>
      <w:r w:rsidRPr="002B570E">
        <w:t xml:space="preserve">D’ESPALLIER, B., GOEDECKE, J., HUDON, M. &amp; MERSLAND, R. 2017. From NGOs to banks: Does institutional transformation alter the business model of microfinance institutions? </w:t>
      </w:r>
      <w:r w:rsidRPr="002B570E">
        <w:rPr>
          <w:i/>
        </w:rPr>
        <w:t>World Development,</w:t>
      </w:r>
      <w:r w:rsidRPr="002B570E">
        <w:t xml:space="preserve"> 89</w:t>
      </w:r>
      <w:r w:rsidRPr="002B570E">
        <w:rPr>
          <w:b/>
        </w:rPr>
        <w:t>,</w:t>
      </w:r>
      <w:r w:rsidRPr="002B570E">
        <w:t xml:space="preserve"> 19-33.</w:t>
      </w:r>
    </w:p>
    <w:p w14:paraId="102D8BBC" w14:textId="77777777" w:rsidR="002B570E" w:rsidRPr="002B570E" w:rsidRDefault="002B570E" w:rsidP="002B570E">
      <w:pPr>
        <w:pStyle w:val="EndNoteBibliography"/>
        <w:spacing w:after="0"/>
        <w:ind w:left="720" w:hanging="720"/>
      </w:pPr>
      <w:r w:rsidRPr="002B570E">
        <w:t xml:space="preserve">D’ESPALLIER, B., HUDON, M. &amp; SZAFARZ, A. 2013. Unsubsidized microfinance institutions. </w:t>
      </w:r>
      <w:r w:rsidRPr="002B570E">
        <w:rPr>
          <w:i/>
        </w:rPr>
        <w:t>Economics Letters,</w:t>
      </w:r>
      <w:r w:rsidRPr="002B570E">
        <w:t xml:space="preserve"> 120</w:t>
      </w:r>
      <w:r w:rsidRPr="002B570E">
        <w:rPr>
          <w:b/>
        </w:rPr>
        <w:t>,</w:t>
      </w:r>
      <w:r w:rsidRPr="002B570E">
        <w:t xml:space="preserve"> 174-176.</w:t>
      </w:r>
    </w:p>
    <w:p w14:paraId="4AE2553C" w14:textId="77777777" w:rsidR="002B570E" w:rsidRPr="002B570E" w:rsidRDefault="002B570E" w:rsidP="002B570E">
      <w:pPr>
        <w:pStyle w:val="EndNoteBibliography"/>
        <w:spacing w:after="0"/>
        <w:ind w:left="720" w:hanging="720"/>
      </w:pPr>
      <w:r w:rsidRPr="002B570E">
        <w:t xml:space="preserve">DACIN, M. T., GOODSTEIN, J. &amp; SCOTT, W. R. 2002. Institutional theory and institutional change: Introduction to the special research forum. </w:t>
      </w:r>
      <w:r w:rsidRPr="002B570E">
        <w:rPr>
          <w:i/>
        </w:rPr>
        <w:t>Academy of Management Journal,</w:t>
      </w:r>
      <w:r w:rsidRPr="002B570E">
        <w:t xml:space="preserve"> 45</w:t>
      </w:r>
      <w:r w:rsidRPr="002B570E">
        <w:rPr>
          <w:b/>
        </w:rPr>
        <w:t>,</w:t>
      </w:r>
      <w:r w:rsidRPr="002B570E">
        <w:t xml:space="preserve"> 45-56.</w:t>
      </w:r>
    </w:p>
    <w:p w14:paraId="525C4359" w14:textId="77777777" w:rsidR="002B570E" w:rsidRPr="002B570E" w:rsidRDefault="002B570E" w:rsidP="002B570E">
      <w:pPr>
        <w:pStyle w:val="EndNoteBibliography"/>
        <w:spacing w:after="0"/>
        <w:ind w:left="720" w:hanging="720"/>
      </w:pPr>
      <w:r w:rsidRPr="002B570E">
        <w:t xml:space="preserve">DEMIRGUC-KUNT, A., KLAPPER, L., SINGER, D., ANSAR, S. &amp; HESS, J. 2018. </w:t>
      </w:r>
      <w:r w:rsidRPr="002B570E">
        <w:rPr>
          <w:i/>
        </w:rPr>
        <w:t xml:space="preserve">The Global Findex Database 2017: Measuring Financial Inclusion and the Fintech Revolution, </w:t>
      </w:r>
      <w:r w:rsidRPr="002B570E">
        <w:t>New York, The World Bank.</w:t>
      </w:r>
    </w:p>
    <w:p w14:paraId="1E0B6FBA" w14:textId="77777777" w:rsidR="002B570E" w:rsidRPr="002B570E" w:rsidRDefault="002B570E" w:rsidP="002B570E">
      <w:pPr>
        <w:pStyle w:val="EndNoteBibliography"/>
        <w:spacing w:after="0"/>
        <w:ind w:left="720" w:hanging="720"/>
      </w:pPr>
      <w:r w:rsidRPr="002B570E">
        <w:t xml:space="preserve">DORFLEITNER, G., PRIBERNY, C. &amp; RÖHE, M. 2017. Why do microfinance institutions fail socially? A global empirical examination. </w:t>
      </w:r>
      <w:r w:rsidRPr="002B570E">
        <w:rPr>
          <w:i/>
        </w:rPr>
        <w:t>Finance Research Letters,</w:t>
      </w:r>
      <w:r w:rsidRPr="002B570E">
        <w:t xml:space="preserve"> 22</w:t>
      </w:r>
      <w:r w:rsidRPr="002B570E">
        <w:rPr>
          <w:b/>
        </w:rPr>
        <w:t>,</w:t>
      </w:r>
      <w:r w:rsidRPr="002B570E">
        <w:t xml:space="preserve"> 81-89.</w:t>
      </w:r>
    </w:p>
    <w:p w14:paraId="1C6F4393" w14:textId="77777777" w:rsidR="002B570E" w:rsidRPr="002B570E" w:rsidRDefault="002B570E" w:rsidP="002B570E">
      <w:pPr>
        <w:pStyle w:val="EndNoteBibliography"/>
        <w:spacing w:after="0"/>
        <w:ind w:left="720" w:hanging="720"/>
      </w:pPr>
      <w:r w:rsidRPr="002B570E">
        <w:t xml:space="preserve">EFENDIC, V. &amp; HADZIAHMETOVIC, N. 2017. The social and financial efficiency of microfinance institutions: the case of Bosnia and Herzegovina. </w:t>
      </w:r>
      <w:r w:rsidRPr="002B570E">
        <w:rPr>
          <w:i/>
        </w:rPr>
        <w:t>South East European Journal of Economics and Business,</w:t>
      </w:r>
      <w:r w:rsidRPr="002B570E">
        <w:t xml:space="preserve"> 12</w:t>
      </w:r>
      <w:r w:rsidRPr="002B570E">
        <w:rPr>
          <w:b/>
        </w:rPr>
        <w:t>,</w:t>
      </w:r>
      <w:r w:rsidRPr="002B570E">
        <w:t xml:space="preserve"> 85-101.</w:t>
      </w:r>
    </w:p>
    <w:p w14:paraId="289E2ED3" w14:textId="77777777" w:rsidR="002B570E" w:rsidRPr="002B570E" w:rsidRDefault="002B570E" w:rsidP="002B570E">
      <w:pPr>
        <w:pStyle w:val="EndNoteBibliography"/>
        <w:spacing w:after="0"/>
        <w:ind w:left="720" w:hanging="720"/>
      </w:pPr>
      <w:r w:rsidRPr="002B570E">
        <w:t xml:space="preserve">FALL, F., AKIM, A.-M. &amp; WASSONGMA, H. 2018. DEA and SFA research on the efficiency of microfinance institutions: A meta-analysis. </w:t>
      </w:r>
      <w:r w:rsidRPr="002B570E">
        <w:rPr>
          <w:i/>
        </w:rPr>
        <w:t>World Development,</w:t>
      </w:r>
      <w:r w:rsidRPr="002B570E">
        <w:t xml:space="preserve"> 107</w:t>
      </w:r>
      <w:r w:rsidRPr="002B570E">
        <w:rPr>
          <w:b/>
        </w:rPr>
        <w:t>,</w:t>
      </w:r>
      <w:r w:rsidRPr="002B570E">
        <w:t xml:space="preserve"> 176-188.</w:t>
      </w:r>
    </w:p>
    <w:p w14:paraId="11B28FC9" w14:textId="77777777" w:rsidR="002B570E" w:rsidRPr="002B570E" w:rsidRDefault="002B570E" w:rsidP="002B570E">
      <w:pPr>
        <w:pStyle w:val="EndNoteBibliography"/>
        <w:spacing w:after="0"/>
        <w:ind w:left="720" w:hanging="720"/>
      </w:pPr>
      <w:r w:rsidRPr="002B570E">
        <w:t xml:space="preserve">FARRELL, M. J. 1957. The measurement of productive efficiency. </w:t>
      </w:r>
      <w:r w:rsidRPr="002B570E">
        <w:rPr>
          <w:i/>
        </w:rPr>
        <w:t>Journal of the Royal Statistical Society: Series A (General),</w:t>
      </w:r>
      <w:r w:rsidRPr="002B570E">
        <w:t xml:space="preserve"> 120</w:t>
      </w:r>
      <w:r w:rsidRPr="002B570E">
        <w:rPr>
          <w:b/>
        </w:rPr>
        <w:t>,</w:t>
      </w:r>
      <w:r w:rsidRPr="002B570E">
        <w:t xml:space="preserve"> 253-281.</w:t>
      </w:r>
    </w:p>
    <w:p w14:paraId="164CBC7D" w14:textId="77777777" w:rsidR="002B570E" w:rsidRPr="002B570E" w:rsidRDefault="002B570E" w:rsidP="002B570E">
      <w:pPr>
        <w:pStyle w:val="EndNoteBibliography"/>
        <w:spacing w:after="0"/>
        <w:ind w:left="720" w:hanging="720"/>
      </w:pPr>
      <w:r w:rsidRPr="002B570E">
        <w:t xml:space="preserve">FETHI, M. D. &amp; PASIOURAS, F. 2010. Assessing bank efficiency and perfromance with operational research and artificial intelligence techniques: A survey. </w:t>
      </w:r>
      <w:r w:rsidRPr="002B570E">
        <w:rPr>
          <w:i/>
        </w:rPr>
        <w:t>European Journal of Operational Research,</w:t>
      </w:r>
      <w:r w:rsidRPr="002B570E">
        <w:t xml:space="preserve"> 204</w:t>
      </w:r>
      <w:r w:rsidRPr="002B570E">
        <w:rPr>
          <w:b/>
        </w:rPr>
        <w:t>,</w:t>
      </w:r>
      <w:r w:rsidRPr="002B570E">
        <w:t xml:space="preserve"> 189-198.</w:t>
      </w:r>
    </w:p>
    <w:p w14:paraId="5D0FC682" w14:textId="77777777" w:rsidR="002B570E" w:rsidRPr="002B570E" w:rsidRDefault="002B570E" w:rsidP="002B570E">
      <w:pPr>
        <w:pStyle w:val="EndNoteBibliography"/>
        <w:spacing w:after="0"/>
        <w:ind w:left="720" w:hanging="720"/>
      </w:pPr>
      <w:r w:rsidRPr="002B570E">
        <w:t xml:space="preserve">GARMAISE, M. J. &amp; NATIVIDAD, G. 2013. Cheap credit, lending operations, and international politics: The case of global microfinance. </w:t>
      </w:r>
      <w:r w:rsidRPr="002B570E">
        <w:rPr>
          <w:i/>
        </w:rPr>
        <w:t>The Journal of Finance,</w:t>
      </w:r>
      <w:r w:rsidRPr="002B570E">
        <w:t xml:space="preserve"> 68</w:t>
      </w:r>
      <w:r w:rsidRPr="002B570E">
        <w:rPr>
          <w:b/>
        </w:rPr>
        <w:t>,</w:t>
      </w:r>
      <w:r w:rsidRPr="002B570E">
        <w:t xml:space="preserve"> 1551-1576.</w:t>
      </w:r>
    </w:p>
    <w:p w14:paraId="35C2B4E8" w14:textId="77777777" w:rsidR="002B570E" w:rsidRPr="002B570E" w:rsidRDefault="002B570E" w:rsidP="002B570E">
      <w:pPr>
        <w:pStyle w:val="EndNoteBibliography"/>
        <w:spacing w:after="0"/>
        <w:ind w:left="720" w:hanging="720"/>
      </w:pPr>
      <w:r w:rsidRPr="002B570E">
        <w:t>GOEDECKE, J., D’ESPALLIER, B., MERSLAND, R. &amp; LEUVEN, K. 2016. On the Measurement of Social Performance in Microfinance.</w:t>
      </w:r>
    </w:p>
    <w:p w14:paraId="40C5B2B8" w14:textId="77777777" w:rsidR="002B570E" w:rsidRPr="002B570E" w:rsidRDefault="002B570E" w:rsidP="002B570E">
      <w:pPr>
        <w:pStyle w:val="EndNoteBibliography"/>
        <w:spacing w:after="0"/>
        <w:ind w:left="720" w:hanging="720"/>
      </w:pPr>
      <w:r w:rsidRPr="002B570E">
        <w:t xml:space="preserve">GUTIÉRREZ-NIETO, B., SERRANO-CINCA, C. &amp; MAR MOLINERO, C. 2009. Social efficiency in microfinance institutions. </w:t>
      </w:r>
      <w:r w:rsidRPr="002B570E">
        <w:rPr>
          <w:i/>
        </w:rPr>
        <w:t>Journal of the operational research society,</w:t>
      </w:r>
      <w:r w:rsidRPr="002B570E">
        <w:t xml:space="preserve"> 60</w:t>
      </w:r>
      <w:r w:rsidRPr="002B570E">
        <w:rPr>
          <w:b/>
        </w:rPr>
        <w:t>,</w:t>
      </w:r>
      <w:r w:rsidRPr="002B570E">
        <w:t xml:space="preserve"> 104-119.</w:t>
      </w:r>
    </w:p>
    <w:p w14:paraId="6772C4CE" w14:textId="77777777" w:rsidR="002B570E" w:rsidRPr="002B570E" w:rsidRDefault="002B570E" w:rsidP="002B570E">
      <w:pPr>
        <w:pStyle w:val="EndNoteBibliography"/>
        <w:spacing w:after="0"/>
        <w:ind w:left="720" w:hanging="720"/>
      </w:pPr>
      <w:r w:rsidRPr="002B570E">
        <w:t xml:space="preserve">HERMES, N. &amp; HUDON, M. 2018. Determinants of the performance of microfinance institutions: A systematic review. </w:t>
      </w:r>
      <w:r w:rsidRPr="002B570E">
        <w:rPr>
          <w:i/>
        </w:rPr>
        <w:t>Journal of economic surveys,</w:t>
      </w:r>
      <w:r w:rsidRPr="002B570E">
        <w:t xml:space="preserve"> 32</w:t>
      </w:r>
      <w:r w:rsidRPr="002B570E">
        <w:rPr>
          <w:b/>
        </w:rPr>
        <w:t>,</w:t>
      </w:r>
      <w:r w:rsidRPr="002B570E">
        <w:t xml:space="preserve"> 1483-1513.</w:t>
      </w:r>
    </w:p>
    <w:p w14:paraId="2A617568" w14:textId="77777777" w:rsidR="002B570E" w:rsidRPr="002B570E" w:rsidRDefault="002B570E" w:rsidP="002B570E">
      <w:pPr>
        <w:pStyle w:val="EndNoteBibliography"/>
        <w:spacing w:after="0"/>
        <w:ind w:left="720" w:hanging="720"/>
      </w:pPr>
      <w:r w:rsidRPr="002B570E">
        <w:t xml:space="preserve">HISHIGSUREN, G. 2006. Transformation of Micro-finance Operations from NGO to Regulated MFI. </w:t>
      </w:r>
      <w:r w:rsidRPr="002B570E">
        <w:rPr>
          <w:i/>
        </w:rPr>
        <w:t>IDEAS, USA,</w:t>
      </w:r>
      <w:r w:rsidRPr="002B570E">
        <w:t xml:space="preserve"> 2</w:t>
      </w:r>
      <w:r w:rsidRPr="002B570E">
        <w:rPr>
          <w:b/>
        </w:rPr>
        <w:t>,</w:t>
      </w:r>
      <w:r w:rsidRPr="002B570E">
        <w:t xml:space="preserve"> 15-31.</w:t>
      </w:r>
    </w:p>
    <w:p w14:paraId="3DF495EA" w14:textId="77777777" w:rsidR="002B570E" w:rsidRPr="002B570E" w:rsidRDefault="002B570E" w:rsidP="002B570E">
      <w:pPr>
        <w:pStyle w:val="EndNoteBibliography"/>
        <w:spacing w:after="0"/>
        <w:ind w:left="720" w:hanging="720"/>
      </w:pPr>
      <w:r w:rsidRPr="002B570E">
        <w:t xml:space="preserve">HOLOD, D. &amp; LEWIS, H. F. 2011. Resolving the deposit dilemma: A new DEA bank efficiency model. </w:t>
      </w:r>
      <w:r w:rsidRPr="002B570E">
        <w:rPr>
          <w:i/>
        </w:rPr>
        <w:t>Journal of Banking &amp; Finance,</w:t>
      </w:r>
      <w:r w:rsidRPr="002B570E">
        <w:t xml:space="preserve"> 35</w:t>
      </w:r>
      <w:r w:rsidRPr="002B570E">
        <w:rPr>
          <w:b/>
        </w:rPr>
        <w:t>,</w:t>
      </w:r>
      <w:r w:rsidRPr="002B570E">
        <w:t xml:space="preserve"> 2801-2810.</w:t>
      </w:r>
    </w:p>
    <w:p w14:paraId="78758B5B" w14:textId="77777777" w:rsidR="002B570E" w:rsidRPr="002B570E" w:rsidRDefault="002B570E" w:rsidP="002B570E">
      <w:pPr>
        <w:pStyle w:val="EndNoteBibliography"/>
        <w:spacing w:after="0"/>
        <w:ind w:left="720" w:hanging="720"/>
      </w:pPr>
      <w:r w:rsidRPr="002B570E">
        <w:t xml:space="preserve">HUGUENIN, J.-M. 2012. </w:t>
      </w:r>
      <w:r w:rsidRPr="002B570E">
        <w:rPr>
          <w:i/>
        </w:rPr>
        <w:t>Data Envelopment Analysis (DEA): a pedagogical guide for decision makers in the public sector</w:t>
      </w:r>
      <w:r w:rsidRPr="002B570E">
        <w:t>, Institut de hautes études en administration publique.</w:t>
      </w:r>
    </w:p>
    <w:p w14:paraId="06856643" w14:textId="77777777" w:rsidR="002B570E" w:rsidRPr="002B570E" w:rsidRDefault="002B570E" w:rsidP="002B570E">
      <w:pPr>
        <w:pStyle w:val="EndNoteBibliography"/>
        <w:spacing w:after="0"/>
        <w:ind w:left="720" w:hanging="720"/>
      </w:pPr>
      <w:r w:rsidRPr="002B570E">
        <w:t xml:space="preserve">IMAN, N. 2018. Is mobile payment still relevant in the fintech era? </w:t>
      </w:r>
      <w:r w:rsidRPr="002B570E">
        <w:rPr>
          <w:i/>
        </w:rPr>
        <w:t>Electronic Commerce Research and Applications,</w:t>
      </w:r>
      <w:r w:rsidRPr="002B570E">
        <w:t xml:space="preserve"> 1</w:t>
      </w:r>
      <w:r w:rsidRPr="002B570E">
        <w:rPr>
          <w:b/>
        </w:rPr>
        <w:t>,</w:t>
      </w:r>
      <w:r w:rsidRPr="002B570E">
        <w:t xml:space="preserve"> 6-18.</w:t>
      </w:r>
    </w:p>
    <w:p w14:paraId="0953CDE9" w14:textId="77777777" w:rsidR="002B570E" w:rsidRPr="002B570E" w:rsidRDefault="002B570E" w:rsidP="002B570E">
      <w:pPr>
        <w:pStyle w:val="EndNoteBibliography"/>
        <w:spacing w:after="0"/>
        <w:ind w:left="720" w:hanging="720"/>
      </w:pPr>
      <w:r w:rsidRPr="002B570E">
        <w:t xml:space="preserve">JAROTSCHKIN, A. 2013. Microfinance in Africa. </w:t>
      </w:r>
      <w:r w:rsidRPr="002B570E">
        <w:rPr>
          <w:i/>
        </w:rPr>
        <w:t>In:</w:t>
      </w:r>
      <w:r w:rsidRPr="002B570E">
        <w:t xml:space="preserve"> BECK, T. &amp; MUNZELE, S. (eds.) </w:t>
      </w:r>
      <w:r w:rsidRPr="002B570E">
        <w:rPr>
          <w:i/>
        </w:rPr>
        <w:t>Financial Sector Development in Africa.</w:t>
      </w:r>
      <w:r w:rsidRPr="002B570E">
        <w:t xml:space="preserve"> New York: The World bank.</w:t>
      </w:r>
    </w:p>
    <w:p w14:paraId="17D2665E" w14:textId="77777777" w:rsidR="002B570E" w:rsidRPr="002B570E" w:rsidRDefault="002B570E" w:rsidP="002B570E">
      <w:pPr>
        <w:pStyle w:val="EndNoteBibliography"/>
        <w:spacing w:after="0"/>
        <w:ind w:left="720" w:hanging="720"/>
      </w:pPr>
      <w:r w:rsidRPr="002B570E">
        <w:t xml:space="preserve">KAMPSTRA, P. 2008. Beanplot: A boxplot alternative for visual comparison of distributions. </w:t>
      </w:r>
      <w:r w:rsidRPr="002B570E">
        <w:rPr>
          <w:i/>
        </w:rPr>
        <w:t>Journal of statistical software,</w:t>
      </w:r>
      <w:r w:rsidRPr="002B570E">
        <w:t xml:space="preserve"> 28</w:t>
      </w:r>
      <w:r w:rsidRPr="002B570E">
        <w:rPr>
          <w:b/>
        </w:rPr>
        <w:t>,</w:t>
      </w:r>
      <w:r w:rsidRPr="002B570E">
        <w:t xml:space="preserve"> 1-9.</w:t>
      </w:r>
    </w:p>
    <w:p w14:paraId="153DD85F" w14:textId="77777777" w:rsidR="002B570E" w:rsidRPr="002B570E" w:rsidRDefault="002B570E" w:rsidP="002B570E">
      <w:pPr>
        <w:pStyle w:val="EndNoteBibliography"/>
        <w:spacing w:after="0"/>
        <w:ind w:left="720" w:hanging="720"/>
      </w:pPr>
      <w:r w:rsidRPr="002B570E">
        <w:t xml:space="preserve">KAR, A. K. 2013. Mission drift in microfinance: are the concerns really worrying? Recent cross-country results. </w:t>
      </w:r>
      <w:r w:rsidRPr="002B570E">
        <w:rPr>
          <w:i/>
        </w:rPr>
        <w:t>International Review of Applied Economics,</w:t>
      </w:r>
      <w:r w:rsidRPr="002B570E">
        <w:t xml:space="preserve"> 27</w:t>
      </w:r>
      <w:r w:rsidRPr="002B570E">
        <w:rPr>
          <w:b/>
        </w:rPr>
        <w:t>,</w:t>
      </w:r>
      <w:r w:rsidRPr="002B570E">
        <w:t xml:space="preserve"> 44-60.</w:t>
      </w:r>
    </w:p>
    <w:p w14:paraId="2AD727B0" w14:textId="77777777" w:rsidR="002B570E" w:rsidRPr="002B570E" w:rsidRDefault="002B570E" w:rsidP="002B570E">
      <w:pPr>
        <w:pStyle w:val="EndNoteBibliography"/>
        <w:spacing w:after="0"/>
        <w:ind w:left="720" w:hanging="720"/>
      </w:pPr>
      <w:r w:rsidRPr="002B570E">
        <w:t xml:space="preserve">KAUFMANN, D., KRAAY, A. &amp; MASTRUZZI, M. 2011. The worldwide governance indicators: methodology and analytical issues. </w:t>
      </w:r>
      <w:r w:rsidRPr="002B570E">
        <w:rPr>
          <w:i/>
        </w:rPr>
        <w:t>Hague Journal on the Rule of Law,</w:t>
      </w:r>
      <w:r w:rsidRPr="002B570E">
        <w:t xml:space="preserve"> 3</w:t>
      </w:r>
      <w:r w:rsidRPr="002B570E">
        <w:rPr>
          <w:b/>
        </w:rPr>
        <w:t>,</w:t>
      </w:r>
      <w:r w:rsidRPr="002B570E">
        <w:t xml:space="preserve"> 220-246.</w:t>
      </w:r>
    </w:p>
    <w:p w14:paraId="0EC11CE3" w14:textId="77777777" w:rsidR="002B570E" w:rsidRPr="002B570E" w:rsidRDefault="002B570E" w:rsidP="002B570E">
      <w:pPr>
        <w:pStyle w:val="EndNoteBibliography"/>
        <w:spacing w:after="0"/>
        <w:ind w:left="720" w:hanging="720"/>
      </w:pPr>
      <w:r w:rsidRPr="002B570E">
        <w:lastRenderedPageBreak/>
        <w:t xml:space="preserve">KENT, D. &amp; DACIN, M. T. 2013. Bankers at the gate: Microfinance and the high cost of borrowed logics. </w:t>
      </w:r>
      <w:r w:rsidRPr="002B570E">
        <w:rPr>
          <w:i/>
        </w:rPr>
        <w:t>Journal of Business Venturing,</w:t>
      </w:r>
      <w:r w:rsidRPr="002B570E">
        <w:t xml:space="preserve"> 28</w:t>
      </w:r>
      <w:r w:rsidRPr="002B570E">
        <w:rPr>
          <w:b/>
        </w:rPr>
        <w:t>,</w:t>
      </w:r>
      <w:r w:rsidRPr="002B570E">
        <w:t xml:space="preserve"> 759-773.</w:t>
      </w:r>
    </w:p>
    <w:p w14:paraId="77956F96" w14:textId="77777777" w:rsidR="002B570E" w:rsidRPr="002B570E" w:rsidRDefault="002B570E" w:rsidP="002B570E">
      <w:pPr>
        <w:pStyle w:val="EndNoteBibliography"/>
        <w:spacing w:after="0"/>
        <w:ind w:left="720" w:hanging="720"/>
      </w:pPr>
      <w:r w:rsidRPr="002B570E">
        <w:t xml:space="preserve">KODONGO, O. &amp; KENDI, L. G. 2013. Individual lending versus group lending: An evaluation with Kenya's microfinance data. </w:t>
      </w:r>
      <w:r w:rsidRPr="002B570E">
        <w:rPr>
          <w:i/>
        </w:rPr>
        <w:t>Review of Development Finance,</w:t>
      </w:r>
      <w:r w:rsidRPr="002B570E">
        <w:t xml:space="preserve"> 3</w:t>
      </w:r>
      <w:r w:rsidRPr="002B570E">
        <w:rPr>
          <w:b/>
        </w:rPr>
        <w:t>,</w:t>
      </w:r>
      <w:r w:rsidRPr="002B570E">
        <w:t xml:space="preserve"> 99-108.</w:t>
      </w:r>
    </w:p>
    <w:p w14:paraId="35649707" w14:textId="77777777" w:rsidR="002B570E" w:rsidRPr="002B570E" w:rsidRDefault="002B570E" w:rsidP="002B570E">
      <w:pPr>
        <w:pStyle w:val="EndNoteBibliography"/>
        <w:spacing w:after="0"/>
        <w:ind w:left="720" w:hanging="720"/>
      </w:pPr>
      <w:r w:rsidRPr="002B570E">
        <w:t xml:space="preserve">LAM, S.-S., ZHANG, W., ANG, A. X. &amp; JACOB, G. H. 2020. Reciprocity Between Financial and Social Performance in Microfinance Institutions. </w:t>
      </w:r>
      <w:r w:rsidRPr="002B570E">
        <w:rPr>
          <w:i/>
        </w:rPr>
        <w:t>Public Performance &amp; Management Review,</w:t>
      </w:r>
      <w:r w:rsidRPr="002B570E">
        <w:t xml:space="preserve"> 43</w:t>
      </w:r>
      <w:r w:rsidRPr="002B570E">
        <w:rPr>
          <w:b/>
        </w:rPr>
        <w:t>,</w:t>
      </w:r>
      <w:r w:rsidRPr="002B570E">
        <w:t xml:space="preserve"> 206-231.</w:t>
      </w:r>
    </w:p>
    <w:p w14:paraId="53D274B8" w14:textId="77777777" w:rsidR="002B570E" w:rsidRPr="002B570E" w:rsidRDefault="002B570E" w:rsidP="002B570E">
      <w:pPr>
        <w:pStyle w:val="EndNoteBibliography"/>
        <w:spacing w:after="0"/>
        <w:ind w:left="720" w:hanging="720"/>
      </w:pPr>
      <w:r w:rsidRPr="002B570E">
        <w:t xml:space="preserve">LEBOVICS, M., HERMES, N. &amp; HUDON, M. 2016. Are financial and social efficiency mutually exclusive? A case study of Vietnamese microfinance institutions. </w:t>
      </w:r>
      <w:r w:rsidRPr="002B570E">
        <w:rPr>
          <w:i/>
        </w:rPr>
        <w:t>Annals of Public and Cooperative Economics,</w:t>
      </w:r>
      <w:r w:rsidRPr="002B570E">
        <w:t xml:space="preserve"> 87</w:t>
      </w:r>
      <w:r w:rsidRPr="002B570E">
        <w:rPr>
          <w:b/>
        </w:rPr>
        <w:t>,</w:t>
      </w:r>
      <w:r w:rsidRPr="002B570E">
        <w:t xml:space="preserve"> 55-77.</w:t>
      </w:r>
    </w:p>
    <w:p w14:paraId="02D563C3" w14:textId="77777777" w:rsidR="002B570E" w:rsidRPr="002B570E" w:rsidRDefault="002B570E" w:rsidP="002B570E">
      <w:pPr>
        <w:pStyle w:val="EndNoteBibliography"/>
        <w:spacing w:after="0"/>
        <w:ind w:left="720" w:hanging="720"/>
      </w:pPr>
      <w:r w:rsidRPr="002B570E">
        <w:t xml:space="preserve">LEITE, R. D. O., MENDES, L. D. S. &amp; SACRAMENTO, L. C. 2019. To profit or not to profit? Assessing financial sustainability outcomes of microfinance institutions. </w:t>
      </w:r>
      <w:r w:rsidRPr="002B570E">
        <w:rPr>
          <w:i/>
        </w:rPr>
        <w:t>International Journal of Finance &amp; Economics,</w:t>
      </w:r>
      <w:r w:rsidRPr="002B570E">
        <w:t xml:space="preserve"> 24</w:t>
      </w:r>
      <w:r w:rsidRPr="002B570E">
        <w:rPr>
          <w:b/>
        </w:rPr>
        <w:t>,</w:t>
      </w:r>
      <w:r w:rsidRPr="002B570E">
        <w:t xml:space="preserve"> 1287-1299.</w:t>
      </w:r>
    </w:p>
    <w:p w14:paraId="58F7CADB" w14:textId="77777777" w:rsidR="002B570E" w:rsidRPr="002B570E" w:rsidRDefault="002B570E" w:rsidP="002B570E">
      <w:pPr>
        <w:pStyle w:val="EndNoteBibliography"/>
        <w:spacing w:after="0"/>
        <w:ind w:left="720" w:hanging="720"/>
      </w:pPr>
      <w:r w:rsidRPr="002B570E">
        <w:t xml:space="preserve">LOUIS, P. &amp; BAESENS, B. 2013. Do for-profit microfinance institutions achieve better financial efficiency and social impact? A generalised estimating equations panel data approach. </w:t>
      </w:r>
      <w:r w:rsidRPr="002B570E">
        <w:rPr>
          <w:i/>
        </w:rPr>
        <w:t>Journal of Development Effectiveness,</w:t>
      </w:r>
      <w:r w:rsidRPr="002B570E">
        <w:t xml:space="preserve"> 5</w:t>
      </w:r>
      <w:r w:rsidRPr="002B570E">
        <w:rPr>
          <w:b/>
        </w:rPr>
        <w:t>,</w:t>
      </w:r>
      <w:r w:rsidRPr="002B570E">
        <w:t xml:space="preserve"> 359-380.</w:t>
      </w:r>
    </w:p>
    <w:p w14:paraId="42745759" w14:textId="77777777" w:rsidR="002B570E" w:rsidRPr="002B570E" w:rsidRDefault="002B570E" w:rsidP="002B570E">
      <w:pPr>
        <w:pStyle w:val="EndNoteBibliography"/>
        <w:spacing w:after="0"/>
        <w:ind w:left="720" w:hanging="720"/>
      </w:pPr>
      <w:r w:rsidRPr="002B570E">
        <w:t xml:space="preserve">LOUIS, P., SERET, A. &amp; BAESENS, B. 2013. Financial efficiency and social impact of microfinance institutions using self-organizing maps. </w:t>
      </w:r>
      <w:r w:rsidRPr="002B570E">
        <w:rPr>
          <w:i/>
        </w:rPr>
        <w:t>World Development,</w:t>
      </w:r>
      <w:r w:rsidRPr="002B570E">
        <w:t xml:space="preserve"> 46</w:t>
      </w:r>
      <w:r w:rsidRPr="002B570E">
        <w:rPr>
          <w:b/>
        </w:rPr>
        <w:t>,</w:t>
      </w:r>
      <w:r w:rsidRPr="002B570E">
        <w:t xml:space="preserve"> 197-210.</w:t>
      </w:r>
    </w:p>
    <w:p w14:paraId="4879BAA4" w14:textId="77777777" w:rsidR="002B570E" w:rsidRPr="002B570E" w:rsidRDefault="002B570E" w:rsidP="002B570E">
      <w:pPr>
        <w:pStyle w:val="EndNoteBibliography"/>
        <w:spacing w:after="0"/>
        <w:ind w:left="720" w:hanging="720"/>
      </w:pPr>
      <w:r w:rsidRPr="002B570E">
        <w:t xml:space="preserve">MARCONATTO, D., CRUZ, L. B. &amp; PEDROZO, E. A. 2016. Going beyond microfinance fuzziness. </w:t>
      </w:r>
      <w:r w:rsidRPr="002B570E">
        <w:rPr>
          <w:i/>
        </w:rPr>
        <w:t>Journal of Cleaner Production,</w:t>
      </w:r>
      <w:r w:rsidRPr="002B570E">
        <w:t xml:space="preserve"> 115</w:t>
      </w:r>
      <w:r w:rsidRPr="002B570E">
        <w:rPr>
          <w:b/>
        </w:rPr>
        <w:t>,</w:t>
      </w:r>
      <w:r w:rsidRPr="002B570E">
        <w:t xml:space="preserve"> 5-22.</w:t>
      </w:r>
    </w:p>
    <w:p w14:paraId="4022D6ED" w14:textId="77777777" w:rsidR="002B570E" w:rsidRPr="002B570E" w:rsidRDefault="002B570E" w:rsidP="002B570E">
      <w:pPr>
        <w:pStyle w:val="EndNoteBibliography"/>
        <w:spacing w:after="0"/>
        <w:ind w:left="720" w:hanging="720"/>
      </w:pPr>
      <w:r w:rsidRPr="002B570E">
        <w:t xml:space="preserve">MARTI, E. &amp; SCHERER, A. G. 2016. Financial regulation and social welfare: The critical contribution of management theory. </w:t>
      </w:r>
      <w:r w:rsidRPr="002B570E">
        <w:rPr>
          <w:i/>
        </w:rPr>
        <w:t>Academy of Management Review,</w:t>
      </w:r>
      <w:r w:rsidRPr="002B570E">
        <w:t xml:space="preserve"> 41</w:t>
      </w:r>
      <w:r w:rsidRPr="002B570E">
        <w:rPr>
          <w:b/>
        </w:rPr>
        <w:t>,</w:t>
      </w:r>
      <w:r w:rsidRPr="002B570E">
        <w:t xml:space="preserve"> 298-323.</w:t>
      </w:r>
    </w:p>
    <w:p w14:paraId="69204E5A" w14:textId="77777777" w:rsidR="002B570E" w:rsidRPr="002B570E" w:rsidRDefault="002B570E" w:rsidP="002B570E">
      <w:pPr>
        <w:pStyle w:val="EndNoteBibliography"/>
        <w:spacing w:after="0"/>
        <w:ind w:left="720" w:hanging="720"/>
      </w:pPr>
      <w:r w:rsidRPr="002B570E">
        <w:t xml:space="preserve">MATHUVA, D. M., MBOYA, J. K. &amp; MCFIE, J. B. 2017. Achieving legitimacy through co-operative governance and social and environmental disclosure by credit unions in a developing country. </w:t>
      </w:r>
      <w:r w:rsidRPr="002B570E">
        <w:rPr>
          <w:i/>
        </w:rPr>
        <w:t>Journal of Applied Accounting Research</w:t>
      </w:r>
      <w:r w:rsidRPr="002B570E">
        <w:t>.</w:t>
      </w:r>
    </w:p>
    <w:p w14:paraId="46C0FD1D" w14:textId="77777777" w:rsidR="002B570E" w:rsidRPr="002B570E" w:rsidRDefault="002B570E" w:rsidP="002B570E">
      <w:pPr>
        <w:pStyle w:val="EndNoteBibliography"/>
        <w:spacing w:after="0"/>
        <w:ind w:left="720" w:hanging="720"/>
      </w:pPr>
      <w:r w:rsidRPr="002B570E">
        <w:t xml:space="preserve">MERSLAND, R. &amp; STRØM, R. Ø. 2010. Microfinance mission drift? </w:t>
      </w:r>
      <w:r w:rsidRPr="002B570E">
        <w:rPr>
          <w:i/>
        </w:rPr>
        <w:t>World Development,</w:t>
      </w:r>
      <w:r w:rsidRPr="002B570E">
        <w:t xml:space="preserve"> 38</w:t>
      </w:r>
      <w:r w:rsidRPr="002B570E">
        <w:rPr>
          <w:b/>
        </w:rPr>
        <w:t>,</w:t>
      </w:r>
      <w:r w:rsidRPr="002B570E">
        <w:t xml:space="preserve"> 28-36.</w:t>
      </w:r>
    </w:p>
    <w:p w14:paraId="492D0283" w14:textId="77777777" w:rsidR="002B570E" w:rsidRPr="002B570E" w:rsidRDefault="002B570E" w:rsidP="002B570E">
      <w:pPr>
        <w:pStyle w:val="EndNoteBibliography"/>
        <w:spacing w:after="0"/>
        <w:ind w:left="720" w:hanging="720"/>
      </w:pPr>
      <w:r w:rsidRPr="002B570E">
        <w:t xml:space="preserve">MIA, M. A. &amp; LEE, H.-A. 2017. Mission drift and ethical crisis in microfinance institutions: What matters? </w:t>
      </w:r>
      <w:r w:rsidRPr="002B570E">
        <w:rPr>
          <w:i/>
        </w:rPr>
        <w:t>Journal of Cleaner Production,</w:t>
      </w:r>
      <w:r w:rsidRPr="002B570E">
        <w:t xml:space="preserve"> 164</w:t>
      </w:r>
      <w:r w:rsidRPr="002B570E">
        <w:rPr>
          <w:b/>
        </w:rPr>
        <w:t>,</w:t>
      </w:r>
      <w:r w:rsidRPr="002B570E">
        <w:t xml:space="preserve"> 102-114.</w:t>
      </w:r>
    </w:p>
    <w:p w14:paraId="62ACD6CE" w14:textId="77777777" w:rsidR="002B570E" w:rsidRPr="002B570E" w:rsidRDefault="002B570E" w:rsidP="002B570E">
      <w:pPr>
        <w:pStyle w:val="EndNoteBibliography"/>
        <w:spacing w:after="0"/>
        <w:ind w:left="720" w:hanging="720"/>
      </w:pPr>
      <w:r w:rsidRPr="002B570E">
        <w:t>MICROFINANCE INFORMATION EXCHANGE (MIX) 2019. Global Outreach &amp; Financial Performance Benchmark Report - 2017-2018. New York: MIX.</w:t>
      </w:r>
    </w:p>
    <w:p w14:paraId="37214477" w14:textId="77777777" w:rsidR="002B570E" w:rsidRPr="002B570E" w:rsidRDefault="002B570E" w:rsidP="002B570E">
      <w:pPr>
        <w:pStyle w:val="EndNoteBibliography"/>
        <w:spacing w:after="0"/>
        <w:ind w:left="720" w:hanging="720"/>
      </w:pPr>
      <w:r w:rsidRPr="002B570E">
        <w:t xml:space="preserve">MORDUCH, J. 2000. The microfinance schism. </w:t>
      </w:r>
      <w:r w:rsidRPr="002B570E">
        <w:rPr>
          <w:i/>
        </w:rPr>
        <w:t>World development,</w:t>
      </w:r>
      <w:r w:rsidRPr="002B570E">
        <w:t xml:space="preserve"> 28</w:t>
      </w:r>
      <w:r w:rsidRPr="002B570E">
        <w:rPr>
          <w:b/>
        </w:rPr>
        <w:t>,</w:t>
      </w:r>
      <w:r w:rsidRPr="002B570E">
        <w:t xml:space="preserve"> 617-629.</w:t>
      </w:r>
    </w:p>
    <w:p w14:paraId="167A4792" w14:textId="77777777" w:rsidR="002B570E" w:rsidRPr="002B570E" w:rsidRDefault="002B570E" w:rsidP="002B570E">
      <w:pPr>
        <w:pStyle w:val="EndNoteBibliography"/>
        <w:spacing w:after="0"/>
        <w:ind w:left="720" w:hanging="720"/>
      </w:pPr>
      <w:r w:rsidRPr="002B570E">
        <w:t xml:space="preserve">MORDUCH, J. &amp; OGDEN, T. 2019. The challenges of social investment through the lens of microfinance. </w:t>
      </w:r>
      <w:r w:rsidRPr="002B570E">
        <w:rPr>
          <w:i/>
        </w:rPr>
        <w:t>In:</w:t>
      </w:r>
      <w:r w:rsidRPr="002B570E">
        <w:t xml:space="preserve"> HUDON, M., LABIE, M. &amp; SZAFARZ, A. (eds.) </w:t>
      </w:r>
      <w:r w:rsidRPr="002B570E">
        <w:rPr>
          <w:i/>
        </w:rPr>
        <w:t>A Research Agenda for Financial Inclusion and Microfinance.</w:t>
      </w:r>
      <w:r w:rsidRPr="002B570E">
        <w:t xml:space="preserve"> Cheltenhan, UK: Edward Elgar Publishing.</w:t>
      </w:r>
    </w:p>
    <w:p w14:paraId="70A9F05E" w14:textId="77777777" w:rsidR="002B570E" w:rsidRPr="002B570E" w:rsidRDefault="002B570E" w:rsidP="002B570E">
      <w:pPr>
        <w:pStyle w:val="EndNoteBibliography"/>
        <w:spacing w:after="0"/>
        <w:ind w:left="720" w:hanging="720"/>
      </w:pPr>
      <w:r w:rsidRPr="002B570E">
        <w:t xml:space="preserve">NASON, R. S., BACQ, S. &amp; GRAS, D. 2018. A Behavioral Theory of Social Performance: Social Identity and Stakeholder Expectations. </w:t>
      </w:r>
      <w:r w:rsidRPr="002B570E">
        <w:rPr>
          <w:i/>
        </w:rPr>
        <w:t>Academy of Management Review,</w:t>
      </w:r>
      <w:r w:rsidRPr="002B570E">
        <w:t xml:space="preserve"> 43</w:t>
      </w:r>
      <w:r w:rsidRPr="002B570E">
        <w:rPr>
          <w:b/>
        </w:rPr>
        <w:t>,</w:t>
      </w:r>
      <w:r w:rsidRPr="002B570E">
        <w:t xml:space="preserve"> 259-283.</w:t>
      </w:r>
    </w:p>
    <w:p w14:paraId="6B23824E" w14:textId="77777777" w:rsidR="002B570E" w:rsidRPr="002B570E" w:rsidRDefault="002B570E" w:rsidP="002B570E">
      <w:pPr>
        <w:pStyle w:val="EndNoteBibliography"/>
        <w:spacing w:after="0"/>
        <w:ind w:left="720" w:hanging="720"/>
      </w:pPr>
      <w:r w:rsidRPr="002B570E">
        <w:t xml:space="preserve">PARADI, J. C., SHERMAN, H. D. &amp; TAM, F. K. 2017. </w:t>
      </w:r>
      <w:r w:rsidRPr="002B570E">
        <w:rPr>
          <w:i/>
        </w:rPr>
        <w:t xml:space="preserve">Data envelopment analysis in the financial services industry: A guide for practitioners and analysts working in operations research using DEA, </w:t>
      </w:r>
      <w:r w:rsidRPr="002B570E">
        <w:t>New York, Springer.</w:t>
      </w:r>
    </w:p>
    <w:p w14:paraId="6DB628AD" w14:textId="77777777" w:rsidR="002B570E" w:rsidRPr="002B570E" w:rsidRDefault="002B570E" w:rsidP="002B570E">
      <w:pPr>
        <w:pStyle w:val="EndNoteBibliography"/>
        <w:spacing w:after="0"/>
        <w:ind w:left="720" w:hanging="720"/>
      </w:pPr>
      <w:r w:rsidRPr="002B570E">
        <w:t xml:space="preserve">RAMUS, T. &amp; VACCARO, A. 2017. Stakeholders matter: How social enterprises address mission drift. </w:t>
      </w:r>
      <w:r w:rsidRPr="002B570E">
        <w:rPr>
          <w:i/>
        </w:rPr>
        <w:t>Journal of Business Ethics,</w:t>
      </w:r>
      <w:r w:rsidRPr="002B570E">
        <w:t xml:space="preserve"> 143</w:t>
      </w:r>
      <w:r w:rsidRPr="002B570E">
        <w:rPr>
          <w:b/>
        </w:rPr>
        <w:t>,</w:t>
      </w:r>
      <w:r w:rsidRPr="002B570E">
        <w:t xml:space="preserve"> 307-322.</w:t>
      </w:r>
    </w:p>
    <w:p w14:paraId="52F0FC9C" w14:textId="77777777" w:rsidR="002B570E" w:rsidRPr="002B570E" w:rsidRDefault="002B570E" w:rsidP="002B570E">
      <w:pPr>
        <w:pStyle w:val="EndNoteBibliography"/>
        <w:spacing w:after="0"/>
        <w:ind w:left="720" w:hanging="720"/>
      </w:pPr>
      <w:r w:rsidRPr="002B570E">
        <w:t xml:space="preserve">ROBERTS, P. W. 2013. The profit orientation of microfinance institutions and effective interest rates. </w:t>
      </w:r>
      <w:r w:rsidRPr="002B570E">
        <w:rPr>
          <w:i/>
        </w:rPr>
        <w:t>World Development,</w:t>
      </w:r>
      <w:r w:rsidRPr="002B570E">
        <w:t xml:space="preserve"> 41</w:t>
      </w:r>
      <w:r w:rsidRPr="002B570E">
        <w:rPr>
          <w:b/>
        </w:rPr>
        <w:t>,</w:t>
      </w:r>
      <w:r w:rsidRPr="002B570E">
        <w:t xml:space="preserve"> 120-131.</w:t>
      </w:r>
    </w:p>
    <w:p w14:paraId="643BABDD" w14:textId="77777777" w:rsidR="002B570E" w:rsidRPr="002B570E" w:rsidRDefault="002B570E" w:rsidP="002B570E">
      <w:pPr>
        <w:pStyle w:val="EndNoteBibliography"/>
        <w:spacing w:after="0"/>
        <w:ind w:left="720" w:hanging="720"/>
      </w:pPr>
      <w:r w:rsidRPr="002B570E">
        <w:t xml:space="preserve">SERRANO-CINCA, C. &amp; GUTIÉRREZ-NIETO, B. 2014. Microfinance, the long tail and mission drift. </w:t>
      </w:r>
      <w:r w:rsidRPr="002B570E">
        <w:rPr>
          <w:i/>
        </w:rPr>
        <w:t>International Business Review,</w:t>
      </w:r>
      <w:r w:rsidRPr="002B570E">
        <w:t xml:space="preserve"> 23</w:t>
      </w:r>
      <w:r w:rsidRPr="002B570E">
        <w:rPr>
          <w:b/>
        </w:rPr>
        <w:t>,</w:t>
      </w:r>
      <w:r w:rsidRPr="002B570E">
        <w:t xml:space="preserve"> 181-194.</w:t>
      </w:r>
    </w:p>
    <w:p w14:paraId="246990B0" w14:textId="77777777" w:rsidR="002B570E" w:rsidRPr="002B570E" w:rsidRDefault="002B570E" w:rsidP="002B570E">
      <w:pPr>
        <w:pStyle w:val="EndNoteBibliography"/>
        <w:spacing w:after="0"/>
        <w:ind w:left="720" w:hanging="720"/>
      </w:pPr>
      <w:r w:rsidRPr="002B570E">
        <w:t xml:space="preserve">STAUB, R. B., E SOUZA, G. D. S. &amp; TABAK, B. M. 2010. Evolution of bank efficiency in Brazil: A DEA approach. </w:t>
      </w:r>
      <w:r w:rsidRPr="002B570E">
        <w:rPr>
          <w:i/>
        </w:rPr>
        <w:t>European Journal of Operational Research,</w:t>
      </w:r>
      <w:r w:rsidRPr="002B570E">
        <w:t xml:space="preserve"> 202</w:t>
      </w:r>
      <w:r w:rsidRPr="002B570E">
        <w:rPr>
          <w:b/>
        </w:rPr>
        <w:t>,</w:t>
      </w:r>
      <w:r w:rsidRPr="002B570E">
        <w:t xml:space="preserve"> 204-213.</w:t>
      </w:r>
    </w:p>
    <w:p w14:paraId="0082C5BF" w14:textId="77777777" w:rsidR="002B570E" w:rsidRPr="002B570E" w:rsidRDefault="002B570E" w:rsidP="002B570E">
      <w:pPr>
        <w:pStyle w:val="EndNoteBibliography"/>
        <w:spacing w:after="0"/>
        <w:ind w:left="720" w:hanging="720"/>
      </w:pPr>
      <w:r w:rsidRPr="002B570E">
        <w:t xml:space="preserve">THE MICROFINANCE INFORMATION EXCHANGE, I. 2017. Global outreach &amp; financial performance benchmark report - 2015. </w:t>
      </w:r>
      <w:r w:rsidRPr="002B570E">
        <w:rPr>
          <w:i/>
        </w:rPr>
        <w:t>In:</w:t>
      </w:r>
      <w:r w:rsidRPr="002B570E">
        <w:t xml:space="preserve"> MIX (ed.). New York: The Microfinance Information Exchange, Inc.</w:t>
      </w:r>
    </w:p>
    <w:p w14:paraId="05ABC74B" w14:textId="77777777" w:rsidR="002B570E" w:rsidRPr="002B570E" w:rsidRDefault="002B570E" w:rsidP="002B570E">
      <w:pPr>
        <w:pStyle w:val="EndNoteBibliography"/>
        <w:spacing w:after="0"/>
        <w:ind w:left="720" w:hanging="720"/>
      </w:pPr>
      <w:r w:rsidRPr="002B570E">
        <w:lastRenderedPageBreak/>
        <w:t xml:space="preserve">ULAS, E. &amp; KESKIN, B. 2015. Performance evaluation and ranking of Turkish banking sector. </w:t>
      </w:r>
      <w:r w:rsidRPr="002B570E">
        <w:rPr>
          <w:i/>
        </w:rPr>
        <w:t>Procedia Economics and Finance,</w:t>
      </w:r>
      <w:r w:rsidRPr="002B570E">
        <w:t xml:space="preserve"> 25</w:t>
      </w:r>
      <w:r w:rsidRPr="002B570E">
        <w:rPr>
          <w:b/>
        </w:rPr>
        <w:t>,</w:t>
      </w:r>
      <w:r w:rsidRPr="002B570E">
        <w:t xml:space="preserve"> 297-307.</w:t>
      </w:r>
    </w:p>
    <w:p w14:paraId="7D6A6D17" w14:textId="77777777" w:rsidR="002B570E" w:rsidRPr="002B570E" w:rsidRDefault="002B570E" w:rsidP="002B570E">
      <w:pPr>
        <w:pStyle w:val="EndNoteBibliography"/>
        <w:spacing w:after="0"/>
        <w:ind w:left="720" w:hanging="720"/>
      </w:pPr>
      <w:r w:rsidRPr="002B570E">
        <w:t xml:space="preserve">VAN DUUREN, E., PLANTINGA, A. &amp; SCHOLTENS, B. 2016. ESG integration and the investment management process: Fundamental investing reinvented. </w:t>
      </w:r>
      <w:r w:rsidRPr="002B570E">
        <w:rPr>
          <w:i/>
        </w:rPr>
        <w:t>Journal of Business Ethics,</w:t>
      </w:r>
      <w:r w:rsidRPr="002B570E">
        <w:t xml:space="preserve"> 138</w:t>
      </w:r>
      <w:r w:rsidRPr="002B570E">
        <w:rPr>
          <w:b/>
        </w:rPr>
        <w:t>,</w:t>
      </w:r>
      <w:r w:rsidRPr="002B570E">
        <w:t xml:space="preserve"> 525-533.</w:t>
      </w:r>
    </w:p>
    <w:p w14:paraId="210185EC" w14:textId="77777777" w:rsidR="002B570E" w:rsidRPr="002B570E" w:rsidRDefault="002B570E" w:rsidP="002B570E">
      <w:pPr>
        <w:pStyle w:val="EndNoteBibliography"/>
        <w:ind w:left="720" w:hanging="720"/>
      </w:pPr>
      <w:r w:rsidRPr="002B570E">
        <w:t xml:space="preserve">WASSIE, S. B., KUSAKARI, H. &amp; SUMIMOTO, M. 2019. Performance of Microfinance Institutions in Ethiopia: Integrating Financial and Social Metrics. </w:t>
      </w:r>
      <w:r w:rsidRPr="002B570E">
        <w:rPr>
          <w:i/>
        </w:rPr>
        <w:t>Social Sciences,</w:t>
      </w:r>
      <w:r w:rsidRPr="002B570E">
        <w:t xml:space="preserve"> 8</w:t>
      </w:r>
      <w:r w:rsidRPr="002B570E">
        <w:rPr>
          <w:b/>
        </w:rPr>
        <w:t>,</w:t>
      </w:r>
      <w:r w:rsidRPr="002B570E">
        <w:t xml:space="preserve"> 117.</w:t>
      </w:r>
    </w:p>
    <w:p w14:paraId="25D04643" w14:textId="3BB4C54A" w:rsidR="008D16FE" w:rsidRDefault="002D2F80" w:rsidP="00A31633">
      <w:pPr>
        <w:tabs>
          <w:tab w:val="left" w:pos="3900"/>
        </w:tabs>
        <w:spacing w:line="360" w:lineRule="auto"/>
        <w:jc w:val="left"/>
        <w:rPr>
          <w:noProof/>
          <w:sz w:val="32"/>
          <w:szCs w:val="32"/>
          <w:lang w:val="en-US"/>
        </w:rPr>
        <w:sectPr w:rsidR="008D16FE" w:rsidSect="009D62FB">
          <w:pgSz w:w="11906" w:h="16838"/>
          <w:pgMar w:top="1440" w:right="1440" w:bottom="1440" w:left="1440" w:header="708" w:footer="708" w:gutter="0"/>
          <w:cols w:space="708"/>
          <w:docGrid w:linePitch="360"/>
        </w:sectPr>
      </w:pPr>
      <w:r w:rsidRPr="00C648E2">
        <w:rPr>
          <w:noProof/>
          <w:sz w:val="32"/>
          <w:szCs w:val="32"/>
          <w:lang w:val="en-US"/>
        </w:rPr>
        <w:fldChar w:fldCharType="end"/>
      </w:r>
    </w:p>
    <w:p w14:paraId="61753160" w14:textId="149529E2" w:rsidR="0044323C" w:rsidRDefault="00EF52A3" w:rsidP="00EF52A3">
      <w:pPr>
        <w:pStyle w:val="Caption"/>
      </w:pPr>
      <w:r>
        <w:lastRenderedPageBreak/>
        <w:t xml:space="preserve">Appendix </w:t>
      </w:r>
      <w:fldSimple w:instr=" SEQ Appendix \* ARABIC ">
        <w:r>
          <w:rPr>
            <w:noProof/>
          </w:rPr>
          <w:t>1</w:t>
        </w:r>
      </w:fldSimple>
      <w:r w:rsidR="00C13DFF" w:rsidRPr="009425F4">
        <w:t>: Stationarity Tests (Fisher Type)</w:t>
      </w:r>
      <w:r w:rsidR="00C13DFF">
        <w:t xml:space="preserve"> for Regressions Dependent and Independent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7"/>
        <w:gridCol w:w="1057"/>
      </w:tblGrid>
      <w:tr w:rsidR="00E60E48" w:rsidRPr="00423938" w14:paraId="40AAD266" w14:textId="77777777" w:rsidTr="006C6FEB">
        <w:trPr>
          <w:jc w:val="center"/>
        </w:trPr>
        <w:tc>
          <w:tcPr>
            <w:tcW w:w="0" w:type="auto"/>
            <w:tcBorders>
              <w:top w:val="single" w:sz="4" w:space="0" w:color="auto"/>
              <w:bottom w:val="single" w:sz="4" w:space="0" w:color="auto"/>
            </w:tcBorders>
          </w:tcPr>
          <w:p w14:paraId="139519B8" w14:textId="5937669C" w:rsidR="00E60E48" w:rsidRPr="00423938" w:rsidRDefault="00E60E48" w:rsidP="0044323C">
            <w:pPr>
              <w:rPr>
                <w:b/>
                <w:bCs/>
                <w:sz w:val="16"/>
                <w:szCs w:val="16"/>
              </w:rPr>
            </w:pPr>
            <w:r w:rsidRPr="00423938">
              <w:rPr>
                <w:b/>
                <w:bCs/>
                <w:sz w:val="16"/>
                <w:szCs w:val="16"/>
              </w:rPr>
              <w:t>Variable</w:t>
            </w:r>
          </w:p>
        </w:tc>
        <w:tc>
          <w:tcPr>
            <w:tcW w:w="0" w:type="auto"/>
            <w:tcBorders>
              <w:top w:val="single" w:sz="4" w:space="0" w:color="auto"/>
              <w:bottom w:val="single" w:sz="4" w:space="0" w:color="auto"/>
            </w:tcBorders>
          </w:tcPr>
          <w:p w14:paraId="5A085C98" w14:textId="2FDC61A3" w:rsidR="00E60E48" w:rsidRPr="00423938" w:rsidRDefault="00E60E48" w:rsidP="00E60E48">
            <w:pPr>
              <w:jc w:val="right"/>
              <w:rPr>
                <w:b/>
                <w:bCs/>
                <w:sz w:val="16"/>
                <w:szCs w:val="16"/>
              </w:rPr>
            </w:pPr>
            <w:r w:rsidRPr="00423938">
              <w:rPr>
                <w:b/>
                <w:bCs/>
                <w:sz w:val="16"/>
                <w:szCs w:val="16"/>
              </w:rPr>
              <w:t xml:space="preserve">Inverse Chi </w:t>
            </w:r>
          </w:p>
        </w:tc>
      </w:tr>
      <w:tr w:rsidR="00E60E48" w:rsidRPr="00423938" w14:paraId="36D155E1" w14:textId="77777777" w:rsidTr="006C6FEB">
        <w:trPr>
          <w:jc w:val="center"/>
        </w:trPr>
        <w:tc>
          <w:tcPr>
            <w:tcW w:w="0" w:type="auto"/>
            <w:tcBorders>
              <w:top w:val="single" w:sz="4" w:space="0" w:color="auto"/>
            </w:tcBorders>
          </w:tcPr>
          <w:p w14:paraId="745667A5" w14:textId="02E2C46E" w:rsidR="00E60E48" w:rsidRPr="00423938" w:rsidRDefault="00E60E48" w:rsidP="0044323C">
            <w:pPr>
              <w:rPr>
                <w:sz w:val="16"/>
                <w:szCs w:val="16"/>
              </w:rPr>
            </w:pPr>
            <w:r w:rsidRPr="00423938">
              <w:rPr>
                <w:sz w:val="16"/>
                <w:szCs w:val="16"/>
              </w:rPr>
              <w:t>Liabilities and Equity</w:t>
            </w:r>
          </w:p>
        </w:tc>
        <w:tc>
          <w:tcPr>
            <w:tcW w:w="0" w:type="auto"/>
            <w:tcBorders>
              <w:top w:val="single" w:sz="4" w:space="0" w:color="auto"/>
            </w:tcBorders>
          </w:tcPr>
          <w:p w14:paraId="31D327EB" w14:textId="5EBFF239" w:rsidR="00E60E48" w:rsidRPr="00423938" w:rsidRDefault="00E60E48" w:rsidP="00E60E48">
            <w:pPr>
              <w:jc w:val="right"/>
              <w:rPr>
                <w:sz w:val="16"/>
                <w:szCs w:val="16"/>
              </w:rPr>
            </w:pPr>
            <w:r w:rsidRPr="00423938">
              <w:rPr>
                <w:sz w:val="16"/>
                <w:szCs w:val="16"/>
              </w:rPr>
              <w:t>1176.0120**</w:t>
            </w:r>
          </w:p>
        </w:tc>
      </w:tr>
      <w:tr w:rsidR="00E60E48" w:rsidRPr="00423938" w14:paraId="29D87E93" w14:textId="77777777" w:rsidTr="006C6FEB">
        <w:trPr>
          <w:jc w:val="center"/>
        </w:trPr>
        <w:tc>
          <w:tcPr>
            <w:tcW w:w="0" w:type="auto"/>
          </w:tcPr>
          <w:p w14:paraId="17D874D4" w14:textId="71B54D22" w:rsidR="00E60E48" w:rsidRPr="00423938" w:rsidRDefault="00E60E48" w:rsidP="0044323C">
            <w:pPr>
              <w:rPr>
                <w:sz w:val="16"/>
                <w:szCs w:val="16"/>
              </w:rPr>
            </w:pPr>
            <w:r w:rsidRPr="00423938">
              <w:rPr>
                <w:sz w:val="16"/>
                <w:szCs w:val="16"/>
              </w:rPr>
              <w:t>Operating Expense to Assets</w:t>
            </w:r>
          </w:p>
        </w:tc>
        <w:tc>
          <w:tcPr>
            <w:tcW w:w="0" w:type="auto"/>
          </w:tcPr>
          <w:p w14:paraId="6606A58E" w14:textId="08A0AEEF" w:rsidR="00E60E48" w:rsidRPr="00423938" w:rsidRDefault="00E60E48" w:rsidP="00E60E48">
            <w:pPr>
              <w:jc w:val="right"/>
              <w:rPr>
                <w:sz w:val="16"/>
                <w:szCs w:val="16"/>
              </w:rPr>
            </w:pPr>
            <w:r w:rsidRPr="00423938">
              <w:rPr>
                <w:sz w:val="16"/>
                <w:szCs w:val="16"/>
              </w:rPr>
              <w:t>2148.6249***</w:t>
            </w:r>
          </w:p>
        </w:tc>
      </w:tr>
      <w:tr w:rsidR="00E60E48" w:rsidRPr="00423938" w14:paraId="63E3833D" w14:textId="77777777" w:rsidTr="006C6FEB">
        <w:trPr>
          <w:jc w:val="center"/>
        </w:trPr>
        <w:tc>
          <w:tcPr>
            <w:tcW w:w="0" w:type="auto"/>
          </w:tcPr>
          <w:p w14:paraId="717CA298" w14:textId="021A1842" w:rsidR="00E60E48" w:rsidRPr="00423938" w:rsidRDefault="00E60E48" w:rsidP="0044323C">
            <w:pPr>
              <w:rPr>
                <w:sz w:val="16"/>
                <w:szCs w:val="16"/>
              </w:rPr>
            </w:pPr>
            <w:r w:rsidRPr="00423938">
              <w:rPr>
                <w:sz w:val="16"/>
                <w:szCs w:val="16"/>
              </w:rPr>
              <w:t>Per</w:t>
            </w:r>
            <w:r w:rsidR="00E21CDC" w:rsidRPr="00423938">
              <w:rPr>
                <w:sz w:val="16"/>
                <w:szCs w:val="16"/>
              </w:rPr>
              <w:t xml:space="preserve"> C</w:t>
            </w:r>
            <w:r w:rsidRPr="00423938">
              <w:rPr>
                <w:sz w:val="16"/>
                <w:szCs w:val="16"/>
              </w:rPr>
              <w:t>ent of Female Borrowers</w:t>
            </w:r>
          </w:p>
        </w:tc>
        <w:tc>
          <w:tcPr>
            <w:tcW w:w="0" w:type="auto"/>
          </w:tcPr>
          <w:p w14:paraId="55768F36" w14:textId="39DCE597" w:rsidR="00E60E48" w:rsidRPr="00423938" w:rsidRDefault="00E60E48" w:rsidP="00E60E48">
            <w:pPr>
              <w:jc w:val="right"/>
              <w:rPr>
                <w:sz w:val="16"/>
                <w:szCs w:val="16"/>
              </w:rPr>
            </w:pPr>
            <w:r w:rsidRPr="00423938">
              <w:rPr>
                <w:sz w:val="16"/>
                <w:szCs w:val="16"/>
              </w:rPr>
              <w:t>1665.9344***</w:t>
            </w:r>
          </w:p>
        </w:tc>
      </w:tr>
      <w:tr w:rsidR="00E60E48" w:rsidRPr="00423938" w14:paraId="7FFA2641" w14:textId="77777777" w:rsidTr="006C6FEB">
        <w:trPr>
          <w:jc w:val="center"/>
        </w:trPr>
        <w:tc>
          <w:tcPr>
            <w:tcW w:w="0" w:type="auto"/>
          </w:tcPr>
          <w:p w14:paraId="2A2EA170" w14:textId="064FCC39" w:rsidR="00E60E48" w:rsidRPr="00423938" w:rsidRDefault="00E60E48" w:rsidP="0044323C">
            <w:pPr>
              <w:rPr>
                <w:sz w:val="16"/>
                <w:szCs w:val="16"/>
              </w:rPr>
            </w:pPr>
            <w:r w:rsidRPr="00423938">
              <w:rPr>
                <w:sz w:val="16"/>
                <w:szCs w:val="16"/>
              </w:rPr>
              <w:t>Average Loan Balance per Borrower</w:t>
            </w:r>
          </w:p>
        </w:tc>
        <w:tc>
          <w:tcPr>
            <w:tcW w:w="0" w:type="auto"/>
          </w:tcPr>
          <w:p w14:paraId="59F41D34" w14:textId="11325B01" w:rsidR="00E60E48" w:rsidRPr="00423938" w:rsidRDefault="00E60E48" w:rsidP="00E60E48">
            <w:pPr>
              <w:jc w:val="right"/>
              <w:rPr>
                <w:sz w:val="16"/>
                <w:szCs w:val="16"/>
              </w:rPr>
            </w:pPr>
            <w:r w:rsidRPr="00423938">
              <w:rPr>
                <w:sz w:val="16"/>
                <w:szCs w:val="16"/>
              </w:rPr>
              <w:t>1900.3447***</w:t>
            </w:r>
          </w:p>
        </w:tc>
      </w:tr>
      <w:tr w:rsidR="00E60E48" w:rsidRPr="00423938" w14:paraId="4A2DF188" w14:textId="77777777" w:rsidTr="006C6FEB">
        <w:trPr>
          <w:jc w:val="center"/>
        </w:trPr>
        <w:tc>
          <w:tcPr>
            <w:tcW w:w="0" w:type="auto"/>
          </w:tcPr>
          <w:p w14:paraId="3A9A9AF4" w14:textId="6887C034" w:rsidR="00E60E48" w:rsidRPr="00423938" w:rsidRDefault="00E60E48" w:rsidP="0044323C">
            <w:pPr>
              <w:rPr>
                <w:sz w:val="16"/>
                <w:szCs w:val="16"/>
              </w:rPr>
            </w:pPr>
            <w:r w:rsidRPr="00423938">
              <w:rPr>
                <w:sz w:val="16"/>
                <w:szCs w:val="16"/>
              </w:rPr>
              <w:t>Gross Loan Portfolio to Total Assets</w:t>
            </w:r>
          </w:p>
        </w:tc>
        <w:tc>
          <w:tcPr>
            <w:tcW w:w="0" w:type="auto"/>
          </w:tcPr>
          <w:p w14:paraId="5837488C" w14:textId="3F1EC20E" w:rsidR="00E60E48" w:rsidRPr="00423938" w:rsidRDefault="00E60E48" w:rsidP="00E60E48">
            <w:pPr>
              <w:jc w:val="right"/>
              <w:rPr>
                <w:sz w:val="16"/>
                <w:szCs w:val="16"/>
              </w:rPr>
            </w:pPr>
            <w:r w:rsidRPr="00423938">
              <w:rPr>
                <w:sz w:val="16"/>
                <w:szCs w:val="16"/>
              </w:rPr>
              <w:t>2772.4998***</w:t>
            </w:r>
          </w:p>
        </w:tc>
      </w:tr>
      <w:tr w:rsidR="00E60E48" w:rsidRPr="00423938" w14:paraId="70B6572B" w14:textId="77777777" w:rsidTr="006C6FEB">
        <w:trPr>
          <w:jc w:val="center"/>
        </w:trPr>
        <w:tc>
          <w:tcPr>
            <w:tcW w:w="0" w:type="auto"/>
          </w:tcPr>
          <w:p w14:paraId="5F97CC11" w14:textId="1A91CA27" w:rsidR="00E60E48" w:rsidRPr="00423938" w:rsidRDefault="00E60E48" w:rsidP="0044323C">
            <w:pPr>
              <w:rPr>
                <w:sz w:val="16"/>
                <w:szCs w:val="16"/>
              </w:rPr>
            </w:pPr>
            <w:r w:rsidRPr="00423938">
              <w:rPr>
                <w:sz w:val="16"/>
                <w:szCs w:val="16"/>
              </w:rPr>
              <w:t>Operational Self-Sufficiency</w:t>
            </w:r>
          </w:p>
        </w:tc>
        <w:tc>
          <w:tcPr>
            <w:tcW w:w="0" w:type="auto"/>
          </w:tcPr>
          <w:p w14:paraId="5D7C83F6" w14:textId="7E6E28FB" w:rsidR="00E60E48" w:rsidRPr="00423938" w:rsidRDefault="00E60E48" w:rsidP="00E60E48">
            <w:pPr>
              <w:jc w:val="right"/>
              <w:rPr>
                <w:sz w:val="16"/>
                <w:szCs w:val="16"/>
              </w:rPr>
            </w:pPr>
            <w:r w:rsidRPr="00423938">
              <w:rPr>
                <w:sz w:val="16"/>
                <w:szCs w:val="16"/>
              </w:rPr>
              <w:t>2219.5990***</w:t>
            </w:r>
          </w:p>
        </w:tc>
      </w:tr>
      <w:tr w:rsidR="00E60E48" w:rsidRPr="00423938" w14:paraId="2C3B296F" w14:textId="77777777" w:rsidTr="006C6FEB">
        <w:trPr>
          <w:jc w:val="center"/>
        </w:trPr>
        <w:tc>
          <w:tcPr>
            <w:tcW w:w="0" w:type="auto"/>
          </w:tcPr>
          <w:p w14:paraId="04115D84" w14:textId="156C5163" w:rsidR="00E60E48" w:rsidRPr="00423938" w:rsidRDefault="00E60E48" w:rsidP="0044323C">
            <w:pPr>
              <w:rPr>
                <w:sz w:val="16"/>
                <w:szCs w:val="16"/>
              </w:rPr>
            </w:pPr>
            <w:r w:rsidRPr="00423938">
              <w:rPr>
                <w:sz w:val="16"/>
                <w:szCs w:val="16"/>
              </w:rPr>
              <w:t>Debt to Equity Ratio</w:t>
            </w:r>
          </w:p>
        </w:tc>
        <w:tc>
          <w:tcPr>
            <w:tcW w:w="0" w:type="auto"/>
          </w:tcPr>
          <w:p w14:paraId="293D4C86" w14:textId="14A19A52" w:rsidR="00E60E48" w:rsidRPr="00423938" w:rsidRDefault="00E60E48" w:rsidP="00E60E48">
            <w:pPr>
              <w:jc w:val="right"/>
              <w:rPr>
                <w:sz w:val="16"/>
                <w:szCs w:val="16"/>
              </w:rPr>
            </w:pPr>
            <w:r w:rsidRPr="00423938">
              <w:rPr>
                <w:sz w:val="16"/>
                <w:szCs w:val="16"/>
              </w:rPr>
              <w:t>2431.1774***</w:t>
            </w:r>
          </w:p>
        </w:tc>
      </w:tr>
      <w:tr w:rsidR="00E60E48" w:rsidRPr="00423938" w14:paraId="1C52078B" w14:textId="77777777" w:rsidTr="006C6FEB">
        <w:trPr>
          <w:jc w:val="center"/>
        </w:trPr>
        <w:tc>
          <w:tcPr>
            <w:tcW w:w="0" w:type="auto"/>
          </w:tcPr>
          <w:p w14:paraId="74B157A5" w14:textId="0A88DB26" w:rsidR="00E60E48" w:rsidRPr="00423938" w:rsidRDefault="00E60E48" w:rsidP="0044323C">
            <w:pPr>
              <w:rPr>
                <w:sz w:val="16"/>
                <w:szCs w:val="16"/>
              </w:rPr>
            </w:pPr>
            <w:r w:rsidRPr="00423938">
              <w:rPr>
                <w:sz w:val="16"/>
                <w:szCs w:val="16"/>
              </w:rPr>
              <w:t>Donations to assets Ratio</w:t>
            </w:r>
          </w:p>
        </w:tc>
        <w:tc>
          <w:tcPr>
            <w:tcW w:w="0" w:type="auto"/>
          </w:tcPr>
          <w:p w14:paraId="527C4A5A" w14:textId="2BFF56A4" w:rsidR="00E60E48" w:rsidRPr="00423938" w:rsidRDefault="00E60E48" w:rsidP="00E60E48">
            <w:pPr>
              <w:jc w:val="right"/>
              <w:rPr>
                <w:sz w:val="16"/>
                <w:szCs w:val="16"/>
              </w:rPr>
            </w:pPr>
            <w:r w:rsidRPr="00423938">
              <w:rPr>
                <w:sz w:val="16"/>
                <w:szCs w:val="16"/>
              </w:rPr>
              <w:t>2685.6443***</w:t>
            </w:r>
          </w:p>
        </w:tc>
      </w:tr>
      <w:tr w:rsidR="00E60E48" w:rsidRPr="00423938" w14:paraId="0418959A" w14:textId="77777777" w:rsidTr="006C6FEB">
        <w:trPr>
          <w:jc w:val="center"/>
        </w:trPr>
        <w:tc>
          <w:tcPr>
            <w:tcW w:w="0" w:type="auto"/>
          </w:tcPr>
          <w:p w14:paraId="11F81A05" w14:textId="676FBBC3" w:rsidR="00E60E48" w:rsidRPr="00423938" w:rsidRDefault="00E60E48" w:rsidP="0044323C">
            <w:pPr>
              <w:rPr>
                <w:sz w:val="16"/>
                <w:szCs w:val="16"/>
              </w:rPr>
            </w:pPr>
            <w:r w:rsidRPr="00423938">
              <w:rPr>
                <w:sz w:val="16"/>
                <w:szCs w:val="16"/>
              </w:rPr>
              <w:t>Assets Structure</w:t>
            </w:r>
          </w:p>
        </w:tc>
        <w:tc>
          <w:tcPr>
            <w:tcW w:w="0" w:type="auto"/>
          </w:tcPr>
          <w:p w14:paraId="760ADFF8" w14:textId="143B3DC9" w:rsidR="00E60E48" w:rsidRPr="00423938" w:rsidRDefault="00E60E48" w:rsidP="00E60E48">
            <w:pPr>
              <w:jc w:val="right"/>
              <w:rPr>
                <w:sz w:val="16"/>
                <w:szCs w:val="16"/>
              </w:rPr>
            </w:pPr>
            <w:r w:rsidRPr="00423938">
              <w:rPr>
                <w:sz w:val="16"/>
                <w:szCs w:val="16"/>
              </w:rPr>
              <w:t>1590.1210***</w:t>
            </w:r>
          </w:p>
        </w:tc>
      </w:tr>
      <w:tr w:rsidR="00E60E48" w:rsidRPr="00423938" w14:paraId="5506E8F9" w14:textId="77777777" w:rsidTr="006C6FEB">
        <w:trPr>
          <w:jc w:val="center"/>
        </w:trPr>
        <w:tc>
          <w:tcPr>
            <w:tcW w:w="0" w:type="auto"/>
          </w:tcPr>
          <w:p w14:paraId="3E2FEF8A" w14:textId="4552743E" w:rsidR="00E60E48" w:rsidRPr="00423938" w:rsidRDefault="00E60E48" w:rsidP="0044323C">
            <w:pPr>
              <w:rPr>
                <w:sz w:val="16"/>
                <w:szCs w:val="16"/>
              </w:rPr>
            </w:pPr>
            <w:r w:rsidRPr="00423938">
              <w:rPr>
                <w:sz w:val="16"/>
                <w:szCs w:val="16"/>
              </w:rPr>
              <w:t>KKM</w:t>
            </w:r>
          </w:p>
        </w:tc>
        <w:tc>
          <w:tcPr>
            <w:tcW w:w="0" w:type="auto"/>
          </w:tcPr>
          <w:p w14:paraId="50055C9F" w14:textId="288631A3" w:rsidR="00E60E48" w:rsidRPr="00423938" w:rsidRDefault="00E60E48" w:rsidP="00E60E48">
            <w:pPr>
              <w:jc w:val="right"/>
              <w:rPr>
                <w:sz w:val="16"/>
                <w:szCs w:val="16"/>
              </w:rPr>
            </w:pPr>
            <w:r w:rsidRPr="00423938">
              <w:rPr>
                <w:sz w:val="16"/>
                <w:szCs w:val="16"/>
              </w:rPr>
              <w:t>1330.6530***</w:t>
            </w:r>
          </w:p>
        </w:tc>
      </w:tr>
      <w:tr w:rsidR="00E60E48" w:rsidRPr="00423938" w14:paraId="1CB50E2A" w14:textId="77777777" w:rsidTr="006C6FEB">
        <w:trPr>
          <w:jc w:val="center"/>
        </w:trPr>
        <w:tc>
          <w:tcPr>
            <w:tcW w:w="0" w:type="auto"/>
          </w:tcPr>
          <w:p w14:paraId="05246F01" w14:textId="0149C120" w:rsidR="00E60E48" w:rsidRPr="00423938" w:rsidRDefault="00E60E48" w:rsidP="0044323C">
            <w:pPr>
              <w:rPr>
                <w:sz w:val="16"/>
                <w:szCs w:val="16"/>
              </w:rPr>
            </w:pPr>
            <w:r w:rsidRPr="00423938">
              <w:rPr>
                <w:sz w:val="16"/>
                <w:szCs w:val="16"/>
              </w:rPr>
              <w:t>Education</w:t>
            </w:r>
          </w:p>
        </w:tc>
        <w:tc>
          <w:tcPr>
            <w:tcW w:w="0" w:type="auto"/>
          </w:tcPr>
          <w:p w14:paraId="61C324F8" w14:textId="577FEF7D" w:rsidR="00E60E48" w:rsidRPr="00423938" w:rsidRDefault="00E60E48" w:rsidP="00E60E48">
            <w:pPr>
              <w:jc w:val="right"/>
              <w:rPr>
                <w:sz w:val="16"/>
                <w:szCs w:val="16"/>
              </w:rPr>
            </w:pPr>
            <w:r w:rsidRPr="00423938">
              <w:rPr>
                <w:sz w:val="16"/>
                <w:szCs w:val="16"/>
              </w:rPr>
              <w:t>2033.6820***</w:t>
            </w:r>
          </w:p>
        </w:tc>
      </w:tr>
      <w:tr w:rsidR="00E60E48" w:rsidRPr="00423938" w14:paraId="0F5B5270" w14:textId="77777777" w:rsidTr="006C6FEB">
        <w:trPr>
          <w:jc w:val="center"/>
        </w:trPr>
        <w:tc>
          <w:tcPr>
            <w:tcW w:w="0" w:type="auto"/>
          </w:tcPr>
          <w:p w14:paraId="1E3B0AF4" w14:textId="1DBB4BD4" w:rsidR="00E60E48" w:rsidRPr="00423938" w:rsidRDefault="00E60E48" w:rsidP="0044323C">
            <w:pPr>
              <w:rPr>
                <w:sz w:val="16"/>
                <w:szCs w:val="16"/>
              </w:rPr>
            </w:pPr>
            <w:r w:rsidRPr="00423938">
              <w:rPr>
                <w:sz w:val="16"/>
                <w:szCs w:val="16"/>
              </w:rPr>
              <w:t>Financial Efficiency</w:t>
            </w:r>
          </w:p>
        </w:tc>
        <w:tc>
          <w:tcPr>
            <w:tcW w:w="0" w:type="auto"/>
          </w:tcPr>
          <w:p w14:paraId="5A1FEFB5" w14:textId="1744C9D5" w:rsidR="00E60E48" w:rsidRPr="00423938" w:rsidRDefault="00E60E48" w:rsidP="00E60E48">
            <w:pPr>
              <w:jc w:val="right"/>
              <w:rPr>
                <w:sz w:val="16"/>
                <w:szCs w:val="16"/>
              </w:rPr>
            </w:pPr>
            <w:r w:rsidRPr="00423938">
              <w:rPr>
                <w:sz w:val="16"/>
                <w:szCs w:val="16"/>
              </w:rPr>
              <w:t>1816.5719***</w:t>
            </w:r>
          </w:p>
        </w:tc>
      </w:tr>
      <w:tr w:rsidR="00E60E48" w:rsidRPr="00423938" w14:paraId="719E8BD4" w14:textId="77777777" w:rsidTr="006C6FEB">
        <w:trPr>
          <w:jc w:val="center"/>
        </w:trPr>
        <w:tc>
          <w:tcPr>
            <w:tcW w:w="0" w:type="auto"/>
          </w:tcPr>
          <w:p w14:paraId="5AE4AF1B" w14:textId="448E2D6D" w:rsidR="00E60E48" w:rsidRPr="00423938" w:rsidRDefault="00E60E48" w:rsidP="0044323C">
            <w:pPr>
              <w:rPr>
                <w:sz w:val="16"/>
                <w:szCs w:val="16"/>
              </w:rPr>
            </w:pPr>
            <w:r w:rsidRPr="00423938">
              <w:rPr>
                <w:sz w:val="16"/>
                <w:szCs w:val="16"/>
              </w:rPr>
              <w:t>Social Efficiency (No Breadth)</w:t>
            </w:r>
          </w:p>
        </w:tc>
        <w:tc>
          <w:tcPr>
            <w:tcW w:w="0" w:type="auto"/>
          </w:tcPr>
          <w:p w14:paraId="121E8E28" w14:textId="6C62712C" w:rsidR="00E60E48" w:rsidRPr="00423938" w:rsidRDefault="00E60E48" w:rsidP="00E60E48">
            <w:pPr>
              <w:jc w:val="right"/>
              <w:rPr>
                <w:sz w:val="16"/>
                <w:szCs w:val="16"/>
              </w:rPr>
            </w:pPr>
            <w:r w:rsidRPr="00423938">
              <w:rPr>
                <w:sz w:val="16"/>
                <w:szCs w:val="16"/>
              </w:rPr>
              <w:t>1732.9054***</w:t>
            </w:r>
          </w:p>
        </w:tc>
      </w:tr>
      <w:tr w:rsidR="00E60E48" w:rsidRPr="00423938" w14:paraId="3C144D15" w14:textId="77777777" w:rsidTr="006C6FEB">
        <w:trPr>
          <w:jc w:val="center"/>
        </w:trPr>
        <w:tc>
          <w:tcPr>
            <w:tcW w:w="0" w:type="auto"/>
          </w:tcPr>
          <w:p w14:paraId="139B86AE" w14:textId="3C53D994" w:rsidR="00E60E48" w:rsidRPr="00423938" w:rsidRDefault="00E60E48" w:rsidP="0044323C">
            <w:pPr>
              <w:rPr>
                <w:sz w:val="16"/>
                <w:szCs w:val="16"/>
              </w:rPr>
            </w:pPr>
            <w:r w:rsidRPr="00423938">
              <w:rPr>
                <w:sz w:val="16"/>
                <w:szCs w:val="16"/>
              </w:rPr>
              <w:t>Social Efficiency (With Breadth)</w:t>
            </w:r>
          </w:p>
        </w:tc>
        <w:tc>
          <w:tcPr>
            <w:tcW w:w="0" w:type="auto"/>
          </w:tcPr>
          <w:p w14:paraId="508A7A28" w14:textId="4C99237C" w:rsidR="00E60E48" w:rsidRPr="00423938" w:rsidRDefault="00E60E48" w:rsidP="00E60E48">
            <w:pPr>
              <w:jc w:val="right"/>
              <w:rPr>
                <w:sz w:val="16"/>
                <w:szCs w:val="16"/>
              </w:rPr>
            </w:pPr>
            <w:r w:rsidRPr="00423938">
              <w:rPr>
                <w:sz w:val="16"/>
                <w:szCs w:val="16"/>
              </w:rPr>
              <w:t>2091.3119***</w:t>
            </w:r>
          </w:p>
        </w:tc>
      </w:tr>
      <w:tr w:rsidR="00E60E48" w:rsidRPr="00423938" w14:paraId="2BAA4C5E" w14:textId="77777777" w:rsidTr="006C6FEB">
        <w:trPr>
          <w:jc w:val="center"/>
        </w:trPr>
        <w:tc>
          <w:tcPr>
            <w:tcW w:w="0" w:type="auto"/>
          </w:tcPr>
          <w:p w14:paraId="072098DC" w14:textId="7DD49B86" w:rsidR="00E60E48" w:rsidRPr="00423938" w:rsidRDefault="00E60E48" w:rsidP="0044323C">
            <w:pPr>
              <w:rPr>
                <w:sz w:val="16"/>
                <w:szCs w:val="16"/>
              </w:rPr>
            </w:pPr>
            <w:r w:rsidRPr="00423938">
              <w:rPr>
                <w:sz w:val="16"/>
                <w:szCs w:val="16"/>
              </w:rPr>
              <w:t>Financial and Social Efficiency (With Breadth)</w:t>
            </w:r>
          </w:p>
        </w:tc>
        <w:tc>
          <w:tcPr>
            <w:tcW w:w="0" w:type="auto"/>
          </w:tcPr>
          <w:p w14:paraId="0894E1C1" w14:textId="4F0DF1BA" w:rsidR="00E60E48" w:rsidRPr="00423938" w:rsidRDefault="00E60E48" w:rsidP="00E60E48">
            <w:pPr>
              <w:jc w:val="right"/>
              <w:rPr>
                <w:sz w:val="16"/>
                <w:szCs w:val="16"/>
              </w:rPr>
            </w:pPr>
            <w:r w:rsidRPr="00423938">
              <w:rPr>
                <w:sz w:val="16"/>
                <w:szCs w:val="16"/>
              </w:rPr>
              <w:t>2207.7045***</w:t>
            </w:r>
          </w:p>
        </w:tc>
      </w:tr>
      <w:tr w:rsidR="00E60E48" w:rsidRPr="00423938" w14:paraId="31F1ED7D" w14:textId="77777777" w:rsidTr="006C6FEB">
        <w:trPr>
          <w:jc w:val="center"/>
        </w:trPr>
        <w:tc>
          <w:tcPr>
            <w:tcW w:w="0" w:type="auto"/>
            <w:tcBorders>
              <w:bottom w:val="single" w:sz="4" w:space="0" w:color="auto"/>
            </w:tcBorders>
          </w:tcPr>
          <w:p w14:paraId="40625D91" w14:textId="334C918F" w:rsidR="00E60E48" w:rsidRPr="00423938" w:rsidRDefault="00E60E48" w:rsidP="0044323C">
            <w:pPr>
              <w:rPr>
                <w:sz w:val="16"/>
                <w:szCs w:val="16"/>
              </w:rPr>
            </w:pPr>
            <w:r w:rsidRPr="00423938">
              <w:rPr>
                <w:sz w:val="16"/>
                <w:szCs w:val="16"/>
              </w:rPr>
              <w:t>Financial and Social Efficiency (No Breadth)</w:t>
            </w:r>
          </w:p>
        </w:tc>
        <w:tc>
          <w:tcPr>
            <w:tcW w:w="0" w:type="auto"/>
            <w:tcBorders>
              <w:bottom w:val="single" w:sz="4" w:space="0" w:color="auto"/>
            </w:tcBorders>
          </w:tcPr>
          <w:p w14:paraId="18AC65C2" w14:textId="6E6D2F51" w:rsidR="00E60E48" w:rsidRPr="00423938" w:rsidRDefault="00E60E48" w:rsidP="00E60E48">
            <w:pPr>
              <w:jc w:val="right"/>
              <w:rPr>
                <w:sz w:val="16"/>
                <w:szCs w:val="16"/>
              </w:rPr>
            </w:pPr>
            <w:r w:rsidRPr="00423938">
              <w:rPr>
                <w:sz w:val="16"/>
                <w:szCs w:val="16"/>
              </w:rPr>
              <w:t>1734.8425***</w:t>
            </w:r>
          </w:p>
        </w:tc>
      </w:tr>
    </w:tbl>
    <w:p w14:paraId="59872FBC" w14:textId="77777777" w:rsidR="00B82AC9" w:rsidRPr="0044323C" w:rsidRDefault="00B82AC9" w:rsidP="0044323C"/>
    <w:p w14:paraId="267A26A3" w14:textId="6601D90B" w:rsidR="00A40782" w:rsidRDefault="00EF52A3" w:rsidP="00EF52A3">
      <w:pPr>
        <w:pStyle w:val="Caption"/>
        <w:rPr>
          <w:sz w:val="32"/>
          <w:szCs w:val="32"/>
          <w:lang w:val="en-US"/>
        </w:rPr>
      </w:pPr>
      <w:r>
        <w:t xml:space="preserve">Appendix </w:t>
      </w:r>
      <w:fldSimple w:instr=" SEQ Appendix \* ARABIC ">
        <w:r>
          <w:rPr>
            <w:noProof/>
          </w:rPr>
          <w:t>2</w:t>
        </w:r>
      </w:fldSimple>
      <w:r w:rsidR="00107951">
        <w:rPr>
          <w:noProof/>
          <w:lang w:val="en-US"/>
        </w:rPr>
        <w:t xml:space="preserve">: </w:t>
      </w:r>
      <w:r w:rsidR="00107951">
        <w:rPr>
          <w:noProof/>
          <w:sz w:val="32"/>
          <w:szCs w:val="32"/>
          <w:lang w:val="en-US"/>
        </w:rPr>
        <w:t xml:space="preserve">Hausmann Test Results for Regressions Using Full Dataset </w:t>
      </w:r>
    </w:p>
    <w:tbl>
      <w:tblPr>
        <w:tblW w:w="13600" w:type="dxa"/>
        <w:tblLook w:val="04A0" w:firstRow="1" w:lastRow="0" w:firstColumn="1" w:lastColumn="0" w:noHBand="0" w:noVBand="1"/>
      </w:tblPr>
      <w:tblGrid>
        <w:gridCol w:w="1080"/>
        <w:gridCol w:w="2440"/>
        <w:gridCol w:w="2280"/>
        <w:gridCol w:w="2420"/>
        <w:gridCol w:w="2620"/>
        <w:gridCol w:w="2760"/>
      </w:tblGrid>
      <w:tr w:rsidR="007C12D7" w:rsidRPr="00D37AD9" w14:paraId="3004F9E7" w14:textId="77777777" w:rsidTr="00FE4594">
        <w:trPr>
          <w:trHeight w:val="260"/>
        </w:trPr>
        <w:tc>
          <w:tcPr>
            <w:tcW w:w="1080" w:type="dxa"/>
            <w:tcBorders>
              <w:top w:val="single" w:sz="12" w:space="0" w:color="auto"/>
              <w:left w:val="nil"/>
              <w:bottom w:val="single" w:sz="12" w:space="0" w:color="auto"/>
              <w:right w:val="nil"/>
            </w:tcBorders>
            <w:shd w:val="clear" w:color="000000" w:fill="FFFFFF"/>
            <w:noWrap/>
            <w:vAlign w:val="bottom"/>
          </w:tcPr>
          <w:p w14:paraId="254EEDCE" w14:textId="77777777" w:rsidR="007C12D7" w:rsidRPr="00D37AD9" w:rsidRDefault="007C12D7" w:rsidP="00FE4594">
            <w:pPr>
              <w:spacing w:after="0" w:line="240" w:lineRule="auto"/>
              <w:jc w:val="left"/>
              <w:rPr>
                <w:rFonts w:eastAsia="Times New Roman" w:cs="Calibri"/>
                <w:color w:val="002060"/>
                <w:sz w:val="18"/>
                <w:szCs w:val="18"/>
                <w:lang w:eastAsia="en-GB"/>
              </w:rPr>
            </w:pPr>
          </w:p>
        </w:tc>
        <w:tc>
          <w:tcPr>
            <w:tcW w:w="12520" w:type="dxa"/>
            <w:gridSpan w:val="5"/>
            <w:tcBorders>
              <w:top w:val="single" w:sz="12" w:space="0" w:color="auto"/>
              <w:left w:val="nil"/>
              <w:bottom w:val="single" w:sz="12" w:space="0" w:color="auto"/>
              <w:right w:val="nil"/>
            </w:tcBorders>
            <w:shd w:val="clear" w:color="000000" w:fill="FFFFFF"/>
            <w:noWrap/>
            <w:vAlign w:val="bottom"/>
          </w:tcPr>
          <w:p w14:paraId="70DB8187" w14:textId="09437C1F" w:rsidR="007C12D7" w:rsidRPr="000E00D0" w:rsidRDefault="007C12D7" w:rsidP="007C12D7">
            <w:pPr>
              <w:spacing w:after="0" w:line="240" w:lineRule="auto"/>
              <w:jc w:val="center"/>
              <w:rPr>
                <w:rFonts w:eastAsia="Times New Roman" w:cs="Calibri"/>
                <w:b/>
                <w:bCs/>
                <w:color w:val="002060"/>
                <w:sz w:val="18"/>
                <w:szCs w:val="18"/>
                <w:lang w:eastAsia="en-GB"/>
              </w:rPr>
            </w:pPr>
            <w:r w:rsidRPr="000E00D0">
              <w:rPr>
                <w:rFonts w:eastAsia="Times New Roman" w:cs="Calibri"/>
                <w:b/>
                <w:bCs/>
                <w:color w:val="002060"/>
                <w:sz w:val="18"/>
                <w:szCs w:val="18"/>
                <w:lang w:eastAsia="en-GB"/>
              </w:rPr>
              <w:t>Dependent Variables</w:t>
            </w:r>
          </w:p>
        </w:tc>
      </w:tr>
      <w:tr w:rsidR="00107951" w:rsidRPr="00D37AD9" w14:paraId="529EC598" w14:textId="77777777" w:rsidTr="00FE4594">
        <w:trPr>
          <w:trHeight w:val="260"/>
        </w:trPr>
        <w:tc>
          <w:tcPr>
            <w:tcW w:w="1080" w:type="dxa"/>
            <w:tcBorders>
              <w:top w:val="single" w:sz="12" w:space="0" w:color="auto"/>
              <w:left w:val="nil"/>
              <w:bottom w:val="single" w:sz="12" w:space="0" w:color="auto"/>
              <w:right w:val="nil"/>
            </w:tcBorders>
            <w:shd w:val="clear" w:color="000000" w:fill="FFFFFF"/>
            <w:noWrap/>
            <w:vAlign w:val="bottom"/>
            <w:hideMark/>
          </w:tcPr>
          <w:p w14:paraId="0FA44556" w14:textId="26BB1E4F" w:rsidR="00107951" w:rsidRPr="00D37AD9" w:rsidRDefault="00E0323D" w:rsidP="00FE4594">
            <w:pPr>
              <w:spacing w:after="0" w:line="240" w:lineRule="auto"/>
              <w:jc w:val="left"/>
              <w:rPr>
                <w:rFonts w:eastAsia="Times New Roman" w:cs="Calibri"/>
                <w:color w:val="002060"/>
                <w:sz w:val="18"/>
                <w:szCs w:val="18"/>
                <w:lang w:eastAsia="en-GB"/>
              </w:rPr>
            </w:pPr>
            <w:r>
              <w:rPr>
                <w:rFonts w:eastAsia="Times New Roman" w:cs="Calibri"/>
                <w:color w:val="002060"/>
                <w:sz w:val="18"/>
                <w:szCs w:val="18"/>
                <w:lang w:eastAsia="en-GB"/>
              </w:rPr>
              <w:t>Variable</w:t>
            </w:r>
            <w:r w:rsidR="00107951" w:rsidRPr="00D37AD9">
              <w:rPr>
                <w:rFonts w:eastAsia="Times New Roman" w:cs="Calibri"/>
                <w:color w:val="002060"/>
                <w:sz w:val="18"/>
                <w:szCs w:val="18"/>
                <w:lang w:eastAsia="en-GB"/>
              </w:rPr>
              <w:t> </w:t>
            </w:r>
          </w:p>
        </w:tc>
        <w:tc>
          <w:tcPr>
            <w:tcW w:w="2440" w:type="dxa"/>
            <w:tcBorders>
              <w:top w:val="single" w:sz="12" w:space="0" w:color="auto"/>
              <w:left w:val="nil"/>
              <w:bottom w:val="single" w:sz="12" w:space="0" w:color="auto"/>
              <w:right w:val="nil"/>
            </w:tcBorders>
            <w:shd w:val="clear" w:color="000000" w:fill="FFFFFF"/>
            <w:noWrap/>
            <w:vAlign w:val="bottom"/>
            <w:hideMark/>
          </w:tcPr>
          <w:p w14:paraId="03E9DF28" w14:textId="77777777" w:rsidR="000E00D0"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 xml:space="preserve">Financial </w:t>
            </w:r>
          </w:p>
          <w:p w14:paraId="2C04B2BC" w14:textId="6CEAB9E1" w:rsidR="00107951" w:rsidRPr="00D37AD9"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Efficiency</w:t>
            </w:r>
          </w:p>
        </w:tc>
        <w:tc>
          <w:tcPr>
            <w:tcW w:w="2280" w:type="dxa"/>
            <w:tcBorders>
              <w:top w:val="single" w:sz="12" w:space="0" w:color="auto"/>
              <w:left w:val="nil"/>
              <w:bottom w:val="single" w:sz="12" w:space="0" w:color="auto"/>
              <w:right w:val="nil"/>
            </w:tcBorders>
            <w:shd w:val="clear" w:color="000000" w:fill="FFFFFF"/>
            <w:noWrap/>
            <w:vAlign w:val="bottom"/>
            <w:hideMark/>
          </w:tcPr>
          <w:p w14:paraId="6DF86294" w14:textId="77777777" w:rsidR="000E00D0"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 xml:space="preserve">Social Efficiency </w:t>
            </w:r>
          </w:p>
          <w:p w14:paraId="4B499C81" w14:textId="7C589927" w:rsidR="00107951" w:rsidRPr="00D37AD9"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(No Breadth)</w:t>
            </w:r>
          </w:p>
        </w:tc>
        <w:tc>
          <w:tcPr>
            <w:tcW w:w="2420" w:type="dxa"/>
            <w:tcBorders>
              <w:top w:val="single" w:sz="12" w:space="0" w:color="auto"/>
              <w:left w:val="nil"/>
              <w:bottom w:val="single" w:sz="12" w:space="0" w:color="auto"/>
              <w:right w:val="nil"/>
            </w:tcBorders>
            <w:shd w:val="clear" w:color="000000" w:fill="FFFFFF"/>
            <w:noWrap/>
            <w:vAlign w:val="bottom"/>
            <w:hideMark/>
          </w:tcPr>
          <w:p w14:paraId="1C1C14D9" w14:textId="77777777" w:rsidR="000E00D0"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 xml:space="preserve">Social Efficiency </w:t>
            </w:r>
          </w:p>
          <w:p w14:paraId="6205E245" w14:textId="3353421D" w:rsidR="00107951" w:rsidRPr="00D37AD9"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(With Breadth)</w:t>
            </w:r>
          </w:p>
        </w:tc>
        <w:tc>
          <w:tcPr>
            <w:tcW w:w="2620" w:type="dxa"/>
            <w:tcBorders>
              <w:top w:val="single" w:sz="12" w:space="0" w:color="auto"/>
              <w:left w:val="nil"/>
              <w:bottom w:val="single" w:sz="12" w:space="0" w:color="auto"/>
              <w:right w:val="nil"/>
            </w:tcBorders>
            <w:shd w:val="clear" w:color="000000" w:fill="FFFFFF"/>
            <w:noWrap/>
            <w:vAlign w:val="bottom"/>
            <w:hideMark/>
          </w:tcPr>
          <w:p w14:paraId="747E5378" w14:textId="77777777" w:rsidR="000E00D0"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 xml:space="preserve">Financial &amp; Social </w:t>
            </w:r>
          </w:p>
          <w:p w14:paraId="16C65001" w14:textId="613CCC81" w:rsidR="00107951" w:rsidRPr="00D37AD9"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Eff (No Breadth)</w:t>
            </w:r>
          </w:p>
        </w:tc>
        <w:tc>
          <w:tcPr>
            <w:tcW w:w="2760" w:type="dxa"/>
            <w:tcBorders>
              <w:top w:val="single" w:sz="12" w:space="0" w:color="auto"/>
              <w:left w:val="nil"/>
              <w:bottom w:val="single" w:sz="12" w:space="0" w:color="auto"/>
              <w:right w:val="nil"/>
            </w:tcBorders>
            <w:shd w:val="clear" w:color="000000" w:fill="FFFFFF"/>
            <w:noWrap/>
            <w:vAlign w:val="bottom"/>
            <w:hideMark/>
          </w:tcPr>
          <w:p w14:paraId="325649A0" w14:textId="77777777" w:rsidR="000E00D0"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 xml:space="preserve">Financial &amp; Social </w:t>
            </w:r>
          </w:p>
          <w:p w14:paraId="50F7EF29" w14:textId="2D550966" w:rsidR="00107951" w:rsidRPr="00D37AD9" w:rsidRDefault="00107951"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Eff (With Breadth)</w:t>
            </w:r>
          </w:p>
        </w:tc>
      </w:tr>
      <w:tr w:rsidR="00107951" w:rsidRPr="00D37AD9" w14:paraId="1DC4F85D" w14:textId="77777777" w:rsidTr="00BA4D8C">
        <w:trPr>
          <w:trHeight w:val="250"/>
        </w:trPr>
        <w:tc>
          <w:tcPr>
            <w:tcW w:w="1080" w:type="dxa"/>
            <w:tcBorders>
              <w:top w:val="nil"/>
              <w:left w:val="nil"/>
              <w:bottom w:val="nil"/>
              <w:right w:val="nil"/>
            </w:tcBorders>
            <w:shd w:val="clear" w:color="000000" w:fill="FFFFFF"/>
            <w:noWrap/>
            <w:vAlign w:val="bottom"/>
            <w:hideMark/>
          </w:tcPr>
          <w:p w14:paraId="300F3FEC" w14:textId="77777777" w:rsidR="00107951" w:rsidRPr="00D37AD9" w:rsidRDefault="00107951" w:rsidP="00FE4594">
            <w:pPr>
              <w:spacing w:after="0" w:line="240" w:lineRule="auto"/>
              <w:jc w:val="left"/>
              <w:rPr>
                <w:rFonts w:eastAsia="Times New Roman" w:cs="Calibri"/>
                <w:color w:val="000000"/>
                <w:sz w:val="18"/>
                <w:szCs w:val="18"/>
                <w:lang w:eastAsia="en-GB"/>
              </w:rPr>
            </w:pPr>
            <w:r w:rsidRPr="00D37AD9">
              <w:rPr>
                <w:rFonts w:eastAsia="Times New Roman" w:cs="Calibri"/>
                <w:color w:val="000000"/>
                <w:sz w:val="18"/>
                <w:szCs w:val="18"/>
                <w:lang w:eastAsia="en-GB"/>
              </w:rPr>
              <w:t>Statistic</w:t>
            </w:r>
          </w:p>
        </w:tc>
        <w:tc>
          <w:tcPr>
            <w:tcW w:w="2440" w:type="dxa"/>
            <w:tcBorders>
              <w:top w:val="nil"/>
              <w:left w:val="nil"/>
              <w:bottom w:val="nil"/>
              <w:right w:val="nil"/>
            </w:tcBorders>
            <w:shd w:val="clear" w:color="000000" w:fill="FFFFFF"/>
            <w:noWrap/>
            <w:vAlign w:val="bottom"/>
          </w:tcPr>
          <w:p w14:paraId="54140332" w14:textId="1ADB6A3C" w:rsidR="00107951" w:rsidRPr="00D37AD9" w:rsidRDefault="008E7ED8" w:rsidP="00FE4594">
            <w:pPr>
              <w:spacing w:after="0" w:line="240" w:lineRule="auto"/>
              <w:jc w:val="right"/>
              <w:rPr>
                <w:rFonts w:eastAsia="Times New Roman" w:cs="Calibri"/>
                <w:color w:val="000000"/>
                <w:sz w:val="18"/>
                <w:szCs w:val="18"/>
                <w:lang w:eastAsia="en-GB"/>
              </w:rPr>
            </w:pPr>
            <w:r w:rsidRPr="008E7ED8">
              <w:rPr>
                <w:rFonts w:eastAsia="Times New Roman" w:cs="Calibri"/>
                <w:color w:val="000000"/>
                <w:sz w:val="18"/>
                <w:szCs w:val="18"/>
                <w:lang w:eastAsia="en-GB"/>
              </w:rPr>
              <w:t>56.82205</w:t>
            </w:r>
            <w:r w:rsidR="00660F79">
              <w:rPr>
                <w:rFonts w:eastAsia="Times New Roman" w:cs="Calibri"/>
                <w:color w:val="000000"/>
                <w:sz w:val="18"/>
                <w:szCs w:val="18"/>
                <w:lang w:eastAsia="en-GB"/>
              </w:rPr>
              <w:t>***</w:t>
            </w:r>
          </w:p>
        </w:tc>
        <w:tc>
          <w:tcPr>
            <w:tcW w:w="2280" w:type="dxa"/>
            <w:tcBorders>
              <w:top w:val="nil"/>
              <w:left w:val="nil"/>
              <w:bottom w:val="nil"/>
              <w:right w:val="nil"/>
            </w:tcBorders>
            <w:shd w:val="clear" w:color="000000" w:fill="FFFFFF"/>
            <w:noWrap/>
            <w:vAlign w:val="bottom"/>
          </w:tcPr>
          <w:p w14:paraId="1ECB736D" w14:textId="4CAE1FE0" w:rsidR="00107951" w:rsidRPr="00D37AD9" w:rsidRDefault="00610A79" w:rsidP="00FE4594">
            <w:pPr>
              <w:spacing w:after="0" w:line="240" w:lineRule="auto"/>
              <w:jc w:val="right"/>
              <w:rPr>
                <w:rFonts w:eastAsia="Times New Roman" w:cs="Calibri"/>
                <w:color w:val="000000"/>
                <w:sz w:val="18"/>
                <w:szCs w:val="18"/>
                <w:lang w:eastAsia="en-GB"/>
              </w:rPr>
            </w:pPr>
            <w:r w:rsidRPr="00610A79">
              <w:rPr>
                <w:rFonts w:eastAsia="Times New Roman" w:cs="Calibri"/>
                <w:color w:val="000000"/>
                <w:sz w:val="18"/>
                <w:szCs w:val="18"/>
                <w:lang w:eastAsia="en-GB"/>
              </w:rPr>
              <w:t>52.33667</w:t>
            </w:r>
            <w:r w:rsidR="00F9555F">
              <w:rPr>
                <w:rFonts w:eastAsia="Times New Roman" w:cs="Calibri"/>
                <w:color w:val="000000"/>
                <w:sz w:val="18"/>
                <w:szCs w:val="18"/>
                <w:lang w:eastAsia="en-GB"/>
              </w:rPr>
              <w:t>***</w:t>
            </w:r>
          </w:p>
        </w:tc>
        <w:tc>
          <w:tcPr>
            <w:tcW w:w="2420" w:type="dxa"/>
            <w:tcBorders>
              <w:top w:val="nil"/>
              <w:left w:val="nil"/>
              <w:bottom w:val="nil"/>
              <w:right w:val="nil"/>
            </w:tcBorders>
            <w:shd w:val="clear" w:color="000000" w:fill="FFFFFF"/>
            <w:noWrap/>
            <w:vAlign w:val="bottom"/>
          </w:tcPr>
          <w:p w14:paraId="7E17E367" w14:textId="42983834" w:rsidR="00107951" w:rsidRPr="00D37AD9" w:rsidRDefault="001D4223" w:rsidP="00FE4594">
            <w:pPr>
              <w:spacing w:after="0" w:line="240" w:lineRule="auto"/>
              <w:jc w:val="right"/>
              <w:rPr>
                <w:rFonts w:eastAsia="Times New Roman" w:cs="Calibri"/>
                <w:color w:val="000000"/>
                <w:sz w:val="18"/>
                <w:szCs w:val="18"/>
                <w:lang w:eastAsia="en-GB"/>
              </w:rPr>
            </w:pPr>
            <w:r w:rsidRPr="001D4223">
              <w:rPr>
                <w:rFonts w:eastAsia="Times New Roman" w:cs="Calibri"/>
                <w:color w:val="000000"/>
                <w:sz w:val="18"/>
                <w:szCs w:val="18"/>
                <w:lang w:eastAsia="en-GB"/>
              </w:rPr>
              <w:t>43.82743</w:t>
            </w:r>
            <w:r w:rsidR="00F9555F">
              <w:rPr>
                <w:rFonts w:eastAsia="Times New Roman" w:cs="Calibri"/>
                <w:color w:val="000000"/>
                <w:sz w:val="18"/>
                <w:szCs w:val="18"/>
                <w:lang w:eastAsia="en-GB"/>
              </w:rPr>
              <w:t>**</w:t>
            </w:r>
          </w:p>
        </w:tc>
        <w:tc>
          <w:tcPr>
            <w:tcW w:w="2620" w:type="dxa"/>
            <w:tcBorders>
              <w:top w:val="nil"/>
              <w:left w:val="nil"/>
              <w:bottom w:val="nil"/>
              <w:right w:val="nil"/>
            </w:tcBorders>
            <w:shd w:val="clear" w:color="000000" w:fill="FFFFFF"/>
            <w:noWrap/>
            <w:vAlign w:val="bottom"/>
          </w:tcPr>
          <w:p w14:paraId="757BD935" w14:textId="530C1583" w:rsidR="00107951" w:rsidRPr="00D37AD9" w:rsidRDefault="008E7ED8" w:rsidP="00FE4594">
            <w:pPr>
              <w:spacing w:after="0" w:line="240" w:lineRule="auto"/>
              <w:jc w:val="right"/>
              <w:rPr>
                <w:rFonts w:eastAsia="Times New Roman" w:cs="Calibri"/>
                <w:color w:val="000000"/>
                <w:sz w:val="18"/>
                <w:szCs w:val="18"/>
                <w:lang w:eastAsia="en-GB"/>
              </w:rPr>
            </w:pPr>
            <w:r w:rsidRPr="008E7ED8">
              <w:rPr>
                <w:rFonts w:eastAsia="Times New Roman" w:cs="Calibri"/>
                <w:color w:val="000000"/>
                <w:sz w:val="18"/>
                <w:szCs w:val="18"/>
                <w:lang w:eastAsia="en-GB"/>
              </w:rPr>
              <w:t>44.81863</w:t>
            </w:r>
            <w:r w:rsidR="00660F79">
              <w:rPr>
                <w:rFonts w:eastAsia="Times New Roman" w:cs="Calibri"/>
                <w:color w:val="000000"/>
                <w:sz w:val="18"/>
                <w:szCs w:val="18"/>
                <w:lang w:eastAsia="en-GB"/>
              </w:rPr>
              <w:t>**</w:t>
            </w:r>
            <w:r w:rsidRPr="008E7ED8">
              <w:rPr>
                <w:rFonts w:eastAsia="Times New Roman" w:cs="Calibri"/>
                <w:color w:val="000000"/>
                <w:sz w:val="18"/>
                <w:szCs w:val="18"/>
                <w:lang w:eastAsia="en-GB"/>
              </w:rPr>
              <w:t xml:space="preserve">  </w:t>
            </w:r>
          </w:p>
        </w:tc>
        <w:tc>
          <w:tcPr>
            <w:tcW w:w="2760" w:type="dxa"/>
            <w:tcBorders>
              <w:top w:val="nil"/>
              <w:left w:val="nil"/>
              <w:bottom w:val="nil"/>
              <w:right w:val="nil"/>
            </w:tcBorders>
            <w:shd w:val="clear" w:color="000000" w:fill="FFFFFF"/>
            <w:noWrap/>
            <w:vAlign w:val="bottom"/>
          </w:tcPr>
          <w:p w14:paraId="2B48AA96" w14:textId="23C3D41D" w:rsidR="00107951" w:rsidRPr="00D37AD9" w:rsidRDefault="00610A79" w:rsidP="00FE4594">
            <w:pPr>
              <w:spacing w:after="0" w:line="240" w:lineRule="auto"/>
              <w:jc w:val="right"/>
              <w:rPr>
                <w:rFonts w:eastAsia="Times New Roman" w:cs="Calibri"/>
                <w:color w:val="000000"/>
                <w:sz w:val="18"/>
                <w:szCs w:val="18"/>
                <w:lang w:eastAsia="en-GB"/>
              </w:rPr>
            </w:pPr>
            <w:r w:rsidRPr="00610A79">
              <w:rPr>
                <w:rFonts w:eastAsia="Times New Roman" w:cs="Calibri"/>
                <w:color w:val="000000"/>
                <w:sz w:val="18"/>
                <w:szCs w:val="18"/>
                <w:lang w:eastAsia="en-GB"/>
              </w:rPr>
              <w:t>99.53754</w:t>
            </w:r>
            <w:r w:rsidR="00660F79">
              <w:rPr>
                <w:rFonts w:eastAsia="Times New Roman" w:cs="Calibri"/>
                <w:color w:val="000000"/>
                <w:sz w:val="18"/>
                <w:szCs w:val="18"/>
                <w:lang w:eastAsia="en-GB"/>
              </w:rPr>
              <w:t>***</w:t>
            </w:r>
          </w:p>
        </w:tc>
      </w:tr>
      <w:tr w:rsidR="00107951" w:rsidRPr="00D37AD9" w14:paraId="63735548" w14:textId="77777777" w:rsidTr="00FE4594">
        <w:trPr>
          <w:trHeight w:val="240"/>
        </w:trPr>
        <w:tc>
          <w:tcPr>
            <w:tcW w:w="1080" w:type="dxa"/>
            <w:tcBorders>
              <w:top w:val="nil"/>
              <w:left w:val="nil"/>
              <w:bottom w:val="nil"/>
              <w:right w:val="nil"/>
            </w:tcBorders>
            <w:shd w:val="clear" w:color="000000" w:fill="FFFFFF"/>
            <w:noWrap/>
            <w:vAlign w:val="bottom"/>
            <w:hideMark/>
          </w:tcPr>
          <w:p w14:paraId="6F3B78BF" w14:textId="77777777" w:rsidR="00107951" w:rsidRPr="00D37AD9" w:rsidRDefault="00107951" w:rsidP="00FE4594">
            <w:pPr>
              <w:spacing w:after="0" w:line="240" w:lineRule="auto"/>
              <w:jc w:val="left"/>
              <w:rPr>
                <w:rFonts w:eastAsia="Times New Roman" w:cs="Calibri"/>
                <w:color w:val="000000"/>
                <w:sz w:val="18"/>
                <w:szCs w:val="18"/>
                <w:lang w:eastAsia="en-GB"/>
              </w:rPr>
            </w:pPr>
            <w:r w:rsidRPr="00D37AD9">
              <w:rPr>
                <w:rFonts w:eastAsia="Times New Roman" w:cs="Calibri"/>
                <w:color w:val="000000"/>
                <w:sz w:val="18"/>
                <w:szCs w:val="18"/>
                <w:lang w:eastAsia="en-GB"/>
              </w:rPr>
              <w:t>Parameter</w:t>
            </w:r>
          </w:p>
        </w:tc>
        <w:tc>
          <w:tcPr>
            <w:tcW w:w="2440" w:type="dxa"/>
            <w:tcBorders>
              <w:top w:val="nil"/>
              <w:left w:val="nil"/>
              <w:bottom w:val="nil"/>
              <w:right w:val="nil"/>
            </w:tcBorders>
            <w:shd w:val="clear" w:color="000000" w:fill="FFFFFF"/>
            <w:noWrap/>
            <w:vAlign w:val="bottom"/>
            <w:hideMark/>
          </w:tcPr>
          <w:p w14:paraId="57943604" w14:textId="5DC9F352" w:rsidR="00107951" w:rsidRPr="00D37AD9" w:rsidRDefault="001D4223"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30</w:t>
            </w:r>
          </w:p>
        </w:tc>
        <w:tc>
          <w:tcPr>
            <w:tcW w:w="2280" w:type="dxa"/>
            <w:tcBorders>
              <w:top w:val="nil"/>
              <w:left w:val="nil"/>
              <w:bottom w:val="nil"/>
              <w:right w:val="nil"/>
            </w:tcBorders>
            <w:shd w:val="clear" w:color="000000" w:fill="FFFFFF"/>
            <w:noWrap/>
            <w:vAlign w:val="bottom"/>
            <w:hideMark/>
          </w:tcPr>
          <w:p w14:paraId="6BE91064" w14:textId="514C21B1" w:rsidR="00107951" w:rsidRPr="00D37AD9" w:rsidRDefault="001D4223"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30</w:t>
            </w:r>
          </w:p>
        </w:tc>
        <w:tc>
          <w:tcPr>
            <w:tcW w:w="2420" w:type="dxa"/>
            <w:tcBorders>
              <w:top w:val="nil"/>
              <w:left w:val="nil"/>
              <w:bottom w:val="nil"/>
              <w:right w:val="nil"/>
            </w:tcBorders>
            <w:shd w:val="clear" w:color="000000" w:fill="FFFFFF"/>
            <w:noWrap/>
            <w:vAlign w:val="bottom"/>
            <w:hideMark/>
          </w:tcPr>
          <w:p w14:paraId="6726BD78" w14:textId="6D394A7C" w:rsidR="00107951" w:rsidRPr="00D37AD9" w:rsidRDefault="001D4223"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30</w:t>
            </w:r>
          </w:p>
        </w:tc>
        <w:tc>
          <w:tcPr>
            <w:tcW w:w="2620" w:type="dxa"/>
            <w:tcBorders>
              <w:top w:val="nil"/>
              <w:left w:val="nil"/>
              <w:bottom w:val="nil"/>
              <w:right w:val="nil"/>
            </w:tcBorders>
            <w:shd w:val="clear" w:color="000000" w:fill="FFFFFF"/>
            <w:noWrap/>
            <w:vAlign w:val="bottom"/>
            <w:hideMark/>
          </w:tcPr>
          <w:p w14:paraId="543F8939" w14:textId="1D08F640" w:rsidR="00107951" w:rsidRPr="00D37AD9" w:rsidRDefault="001D4223"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30</w:t>
            </w:r>
          </w:p>
        </w:tc>
        <w:tc>
          <w:tcPr>
            <w:tcW w:w="2760" w:type="dxa"/>
            <w:tcBorders>
              <w:top w:val="nil"/>
              <w:left w:val="nil"/>
              <w:bottom w:val="nil"/>
              <w:right w:val="nil"/>
            </w:tcBorders>
            <w:shd w:val="clear" w:color="000000" w:fill="FFFFFF"/>
            <w:noWrap/>
            <w:vAlign w:val="bottom"/>
            <w:hideMark/>
          </w:tcPr>
          <w:p w14:paraId="24802760" w14:textId="727152A3" w:rsidR="00107951" w:rsidRPr="00D37AD9" w:rsidRDefault="001D4223"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30</w:t>
            </w:r>
          </w:p>
        </w:tc>
      </w:tr>
      <w:tr w:rsidR="00107951" w:rsidRPr="00D37AD9" w14:paraId="28D8FD56" w14:textId="77777777" w:rsidTr="00FE4594">
        <w:trPr>
          <w:trHeight w:val="250"/>
        </w:trPr>
        <w:tc>
          <w:tcPr>
            <w:tcW w:w="1080" w:type="dxa"/>
            <w:tcBorders>
              <w:top w:val="nil"/>
              <w:left w:val="nil"/>
              <w:bottom w:val="single" w:sz="12" w:space="0" w:color="auto"/>
              <w:right w:val="nil"/>
            </w:tcBorders>
            <w:shd w:val="clear" w:color="000000" w:fill="FFFFFF"/>
            <w:noWrap/>
            <w:vAlign w:val="bottom"/>
            <w:hideMark/>
          </w:tcPr>
          <w:p w14:paraId="5A9B88F7" w14:textId="77777777" w:rsidR="00107951" w:rsidRPr="00D37AD9" w:rsidRDefault="00107951" w:rsidP="00FE4594">
            <w:pPr>
              <w:spacing w:after="0" w:line="240" w:lineRule="auto"/>
              <w:jc w:val="left"/>
              <w:rPr>
                <w:rFonts w:eastAsia="Times New Roman" w:cs="Calibri"/>
                <w:color w:val="000000"/>
                <w:sz w:val="18"/>
                <w:szCs w:val="18"/>
                <w:lang w:eastAsia="en-GB"/>
              </w:rPr>
            </w:pPr>
            <w:r w:rsidRPr="00D37AD9">
              <w:rPr>
                <w:rFonts w:eastAsia="Times New Roman" w:cs="Calibri"/>
                <w:color w:val="000000"/>
                <w:sz w:val="18"/>
                <w:szCs w:val="18"/>
                <w:lang w:eastAsia="en-GB"/>
              </w:rPr>
              <w:t>Alternative</w:t>
            </w:r>
          </w:p>
        </w:tc>
        <w:tc>
          <w:tcPr>
            <w:tcW w:w="2440" w:type="dxa"/>
            <w:tcBorders>
              <w:top w:val="nil"/>
              <w:left w:val="nil"/>
              <w:bottom w:val="single" w:sz="12" w:space="0" w:color="auto"/>
              <w:right w:val="nil"/>
            </w:tcBorders>
            <w:shd w:val="clear" w:color="000000" w:fill="FFFFFF"/>
            <w:noWrap/>
            <w:vAlign w:val="bottom"/>
            <w:hideMark/>
          </w:tcPr>
          <w:p w14:paraId="1BE25575" w14:textId="7BA7427F" w:rsidR="00107951" w:rsidRPr="00D37AD9" w:rsidRDefault="00B03CF0"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107951" w:rsidRPr="00D37AD9">
              <w:rPr>
                <w:rFonts w:eastAsia="Times New Roman" w:cs="Calibri"/>
                <w:color w:val="000000"/>
                <w:sz w:val="18"/>
                <w:szCs w:val="18"/>
                <w:lang w:eastAsia="en-GB"/>
              </w:rPr>
              <w:t>ne model is inconsistent</w:t>
            </w:r>
          </w:p>
        </w:tc>
        <w:tc>
          <w:tcPr>
            <w:tcW w:w="2280" w:type="dxa"/>
            <w:tcBorders>
              <w:top w:val="nil"/>
              <w:left w:val="nil"/>
              <w:bottom w:val="single" w:sz="12" w:space="0" w:color="auto"/>
              <w:right w:val="nil"/>
            </w:tcBorders>
            <w:shd w:val="clear" w:color="000000" w:fill="FFFFFF"/>
            <w:noWrap/>
            <w:vAlign w:val="bottom"/>
            <w:hideMark/>
          </w:tcPr>
          <w:p w14:paraId="54F5284B" w14:textId="0763F07F" w:rsidR="00107951" w:rsidRPr="00D37AD9" w:rsidRDefault="00B03CF0"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107951" w:rsidRPr="00D37AD9">
              <w:rPr>
                <w:rFonts w:eastAsia="Times New Roman" w:cs="Calibri"/>
                <w:color w:val="000000"/>
                <w:sz w:val="18"/>
                <w:szCs w:val="18"/>
                <w:lang w:eastAsia="en-GB"/>
              </w:rPr>
              <w:t>ne model is inconsistent</w:t>
            </w:r>
          </w:p>
        </w:tc>
        <w:tc>
          <w:tcPr>
            <w:tcW w:w="2420" w:type="dxa"/>
            <w:tcBorders>
              <w:top w:val="nil"/>
              <w:left w:val="nil"/>
              <w:bottom w:val="single" w:sz="12" w:space="0" w:color="auto"/>
              <w:right w:val="nil"/>
            </w:tcBorders>
            <w:shd w:val="clear" w:color="000000" w:fill="FFFFFF"/>
            <w:noWrap/>
            <w:vAlign w:val="bottom"/>
            <w:hideMark/>
          </w:tcPr>
          <w:p w14:paraId="5C17A753" w14:textId="5128D6CD" w:rsidR="00107951" w:rsidRPr="00D37AD9" w:rsidRDefault="00B03CF0"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107951" w:rsidRPr="00D37AD9">
              <w:rPr>
                <w:rFonts w:eastAsia="Times New Roman" w:cs="Calibri"/>
                <w:color w:val="000000"/>
                <w:sz w:val="18"/>
                <w:szCs w:val="18"/>
                <w:lang w:eastAsia="en-GB"/>
              </w:rPr>
              <w:t>ne model is inconsistent</w:t>
            </w:r>
          </w:p>
        </w:tc>
        <w:tc>
          <w:tcPr>
            <w:tcW w:w="2620" w:type="dxa"/>
            <w:tcBorders>
              <w:top w:val="nil"/>
              <w:left w:val="nil"/>
              <w:bottom w:val="single" w:sz="12" w:space="0" w:color="auto"/>
              <w:right w:val="nil"/>
            </w:tcBorders>
            <w:shd w:val="clear" w:color="000000" w:fill="FFFFFF"/>
            <w:noWrap/>
            <w:vAlign w:val="bottom"/>
            <w:hideMark/>
          </w:tcPr>
          <w:p w14:paraId="127B1271" w14:textId="7C02AF15" w:rsidR="00107951" w:rsidRPr="00D37AD9" w:rsidRDefault="00B03CF0"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107951" w:rsidRPr="00D37AD9">
              <w:rPr>
                <w:rFonts w:eastAsia="Times New Roman" w:cs="Calibri"/>
                <w:color w:val="000000"/>
                <w:sz w:val="18"/>
                <w:szCs w:val="18"/>
                <w:lang w:eastAsia="en-GB"/>
              </w:rPr>
              <w:t>ne model is inconsistent</w:t>
            </w:r>
          </w:p>
        </w:tc>
        <w:tc>
          <w:tcPr>
            <w:tcW w:w="2760" w:type="dxa"/>
            <w:tcBorders>
              <w:top w:val="nil"/>
              <w:left w:val="nil"/>
              <w:bottom w:val="single" w:sz="12" w:space="0" w:color="auto"/>
              <w:right w:val="nil"/>
            </w:tcBorders>
            <w:shd w:val="clear" w:color="000000" w:fill="FFFFFF"/>
            <w:noWrap/>
            <w:vAlign w:val="bottom"/>
            <w:hideMark/>
          </w:tcPr>
          <w:p w14:paraId="167F3320" w14:textId="3FC835D9" w:rsidR="00107951" w:rsidRPr="00D37AD9" w:rsidRDefault="00B03CF0" w:rsidP="00FE4594">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107951" w:rsidRPr="00D37AD9">
              <w:rPr>
                <w:rFonts w:eastAsia="Times New Roman" w:cs="Calibri"/>
                <w:color w:val="000000"/>
                <w:sz w:val="18"/>
                <w:szCs w:val="18"/>
                <w:lang w:eastAsia="en-GB"/>
              </w:rPr>
              <w:t>ne model is inconsistent</w:t>
            </w:r>
          </w:p>
        </w:tc>
      </w:tr>
    </w:tbl>
    <w:p w14:paraId="4852CF30" w14:textId="77777777" w:rsidR="00107951" w:rsidRDefault="00107951" w:rsidP="00445570">
      <w:pPr>
        <w:tabs>
          <w:tab w:val="left" w:pos="3900"/>
        </w:tabs>
        <w:spacing w:line="360" w:lineRule="auto"/>
        <w:rPr>
          <w:noProof/>
          <w:sz w:val="32"/>
          <w:szCs w:val="32"/>
          <w:lang w:val="en-US"/>
        </w:rPr>
      </w:pPr>
    </w:p>
    <w:p w14:paraId="629D515E" w14:textId="065D27E0" w:rsidR="0047624C" w:rsidRDefault="00EF52A3" w:rsidP="00EF52A3">
      <w:pPr>
        <w:pStyle w:val="Caption"/>
        <w:rPr>
          <w:noProof/>
          <w:sz w:val="32"/>
          <w:szCs w:val="32"/>
          <w:lang w:val="en-US"/>
        </w:rPr>
      </w:pPr>
      <w:r>
        <w:t xml:space="preserve">Appendix </w:t>
      </w:r>
      <w:fldSimple w:instr=" SEQ Appendix \* ARABIC ">
        <w:r>
          <w:rPr>
            <w:noProof/>
          </w:rPr>
          <w:t>3</w:t>
        </w:r>
      </w:fldSimple>
      <w:r w:rsidR="009847F1">
        <w:t xml:space="preserve">: </w:t>
      </w:r>
      <w:r w:rsidR="00244385">
        <w:rPr>
          <w:noProof/>
          <w:sz w:val="32"/>
          <w:szCs w:val="32"/>
          <w:lang w:val="en-US"/>
        </w:rPr>
        <w:t>H</w:t>
      </w:r>
      <w:r w:rsidR="00CF3915">
        <w:rPr>
          <w:noProof/>
          <w:sz w:val="32"/>
          <w:szCs w:val="32"/>
          <w:lang w:val="en-US"/>
        </w:rPr>
        <w:t>au</w:t>
      </w:r>
      <w:r w:rsidR="00244385">
        <w:rPr>
          <w:noProof/>
          <w:sz w:val="32"/>
          <w:szCs w:val="32"/>
          <w:lang w:val="en-US"/>
        </w:rPr>
        <w:t xml:space="preserve">smann Test Results for </w:t>
      </w:r>
      <w:r w:rsidR="00CF3915">
        <w:rPr>
          <w:noProof/>
          <w:sz w:val="32"/>
          <w:szCs w:val="32"/>
          <w:lang w:val="en-US"/>
        </w:rPr>
        <w:t xml:space="preserve">Regressions Using </w:t>
      </w:r>
      <w:r w:rsidR="00244385">
        <w:rPr>
          <w:noProof/>
          <w:sz w:val="32"/>
          <w:szCs w:val="32"/>
          <w:lang w:val="en-US"/>
        </w:rPr>
        <w:t xml:space="preserve">Winsorized Dataset </w:t>
      </w:r>
    </w:p>
    <w:tbl>
      <w:tblPr>
        <w:tblW w:w="13600" w:type="dxa"/>
        <w:tblLook w:val="04A0" w:firstRow="1" w:lastRow="0" w:firstColumn="1" w:lastColumn="0" w:noHBand="0" w:noVBand="1"/>
      </w:tblPr>
      <w:tblGrid>
        <w:gridCol w:w="1080"/>
        <w:gridCol w:w="2440"/>
        <w:gridCol w:w="2280"/>
        <w:gridCol w:w="2420"/>
        <w:gridCol w:w="2620"/>
        <w:gridCol w:w="2760"/>
      </w:tblGrid>
      <w:tr w:rsidR="007A208F" w:rsidRPr="00D37AD9" w14:paraId="3A3E6076" w14:textId="77777777" w:rsidTr="00FE4594">
        <w:trPr>
          <w:trHeight w:val="260"/>
        </w:trPr>
        <w:tc>
          <w:tcPr>
            <w:tcW w:w="1080" w:type="dxa"/>
            <w:tcBorders>
              <w:top w:val="single" w:sz="12" w:space="0" w:color="auto"/>
              <w:left w:val="nil"/>
              <w:bottom w:val="single" w:sz="12" w:space="0" w:color="auto"/>
              <w:right w:val="nil"/>
            </w:tcBorders>
            <w:shd w:val="clear" w:color="000000" w:fill="FFFFFF"/>
            <w:noWrap/>
            <w:vAlign w:val="bottom"/>
            <w:hideMark/>
          </w:tcPr>
          <w:p w14:paraId="6D39FA71" w14:textId="77777777" w:rsidR="007A208F" w:rsidRPr="00D37AD9" w:rsidRDefault="007A208F" w:rsidP="00FE4594">
            <w:pPr>
              <w:spacing w:after="0" w:line="240" w:lineRule="auto"/>
              <w:jc w:val="left"/>
              <w:rPr>
                <w:rFonts w:eastAsia="Times New Roman" w:cs="Calibri"/>
                <w:color w:val="002060"/>
                <w:sz w:val="18"/>
                <w:szCs w:val="18"/>
                <w:lang w:eastAsia="en-GB"/>
              </w:rPr>
            </w:pPr>
            <w:r w:rsidRPr="00D37AD9">
              <w:rPr>
                <w:rFonts w:eastAsia="Times New Roman" w:cs="Calibri"/>
                <w:color w:val="002060"/>
                <w:sz w:val="18"/>
                <w:szCs w:val="18"/>
                <w:lang w:eastAsia="en-GB"/>
              </w:rPr>
              <w:t> </w:t>
            </w:r>
          </w:p>
        </w:tc>
        <w:tc>
          <w:tcPr>
            <w:tcW w:w="2440" w:type="dxa"/>
            <w:tcBorders>
              <w:top w:val="single" w:sz="12" w:space="0" w:color="auto"/>
              <w:left w:val="nil"/>
              <w:bottom w:val="single" w:sz="12" w:space="0" w:color="auto"/>
              <w:right w:val="nil"/>
            </w:tcBorders>
            <w:shd w:val="clear" w:color="000000" w:fill="FFFFFF"/>
            <w:noWrap/>
            <w:vAlign w:val="bottom"/>
            <w:hideMark/>
          </w:tcPr>
          <w:p w14:paraId="1B27AD9E" w14:textId="77777777" w:rsidR="00DC14DF"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 xml:space="preserve">Financial </w:t>
            </w:r>
          </w:p>
          <w:p w14:paraId="6449B6E9" w14:textId="758F727A" w:rsidR="007A208F" w:rsidRPr="00D37AD9"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Efficiency</w:t>
            </w:r>
          </w:p>
        </w:tc>
        <w:tc>
          <w:tcPr>
            <w:tcW w:w="2280" w:type="dxa"/>
            <w:tcBorders>
              <w:top w:val="single" w:sz="12" w:space="0" w:color="auto"/>
              <w:left w:val="nil"/>
              <w:bottom w:val="single" w:sz="12" w:space="0" w:color="auto"/>
              <w:right w:val="nil"/>
            </w:tcBorders>
            <w:shd w:val="clear" w:color="000000" w:fill="FFFFFF"/>
            <w:noWrap/>
            <w:vAlign w:val="bottom"/>
            <w:hideMark/>
          </w:tcPr>
          <w:p w14:paraId="0FC3FE2F" w14:textId="77777777" w:rsidR="00DC14DF"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Social Efficiency</w:t>
            </w:r>
          </w:p>
          <w:p w14:paraId="7AFAFE34" w14:textId="5C3C48DC" w:rsidR="007A208F" w:rsidRPr="00D37AD9"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 xml:space="preserve"> (No Breadth)</w:t>
            </w:r>
          </w:p>
        </w:tc>
        <w:tc>
          <w:tcPr>
            <w:tcW w:w="2420" w:type="dxa"/>
            <w:tcBorders>
              <w:top w:val="single" w:sz="12" w:space="0" w:color="auto"/>
              <w:left w:val="nil"/>
              <w:bottom w:val="single" w:sz="12" w:space="0" w:color="auto"/>
              <w:right w:val="nil"/>
            </w:tcBorders>
            <w:shd w:val="clear" w:color="000000" w:fill="FFFFFF"/>
            <w:noWrap/>
            <w:vAlign w:val="bottom"/>
            <w:hideMark/>
          </w:tcPr>
          <w:p w14:paraId="77D00586" w14:textId="77777777" w:rsidR="00DC14DF"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 xml:space="preserve">Social Efficiency </w:t>
            </w:r>
          </w:p>
          <w:p w14:paraId="09F710DF" w14:textId="6CFB17E1" w:rsidR="007A208F" w:rsidRPr="00D37AD9"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(With Breadth)</w:t>
            </w:r>
          </w:p>
        </w:tc>
        <w:tc>
          <w:tcPr>
            <w:tcW w:w="2620" w:type="dxa"/>
            <w:tcBorders>
              <w:top w:val="single" w:sz="12" w:space="0" w:color="auto"/>
              <w:left w:val="nil"/>
              <w:bottom w:val="single" w:sz="12" w:space="0" w:color="auto"/>
              <w:right w:val="nil"/>
            </w:tcBorders>
            <w:shd w:val="clear" w:color="000000" w:fill="FFFFFF"/>
            <w:noWrap/>
            <w:vAlign w:val="bottom"/>
            <w:hideMark/>
          </w:tcPr>
          <w:p w14:paraId="41C24EBE" w14:textId="77777777" w:rsidR="00DC14DF"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 xml:space="preserve">Financial &amp; Social </w:t>
            </w:r>
          </w:p>
          <w:p w14:paraId="664EF7C7" w14:textId="0270F060" w:rsidR="007A208F" w:rsidRPr="00D37AD9"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Eff (No Breadth)</w:t>
            </w:r>
          </w:p>
        </w:tc>
        <w:tc>
          <w:tcPr>
            <w:tcW w:w="2760" w:type="dxa"/>
            <w:tcBorders>
              <w:top w:val="single" w:sz="12" w:space="0" w:color="auto"/>
              <w:left w:val="nil"/>
              <w:bottom w:val="single" w:sz="12" w:space="0" w:color="auto"/>
              <w:right w:val="nil"/>
            </w:tcBorders>
            <w:shd w:val="clear" w:color="000000" w:fill="FFFFFF"/>
            <w:noWrap/>
            <w:vAlign w:val="bottom"/>
            <w:hideMark/>
          </w:tcPr>
          <w:p w14:paraId="6342A64B" w14:textId="77777777" w:rsidR="00DC14DF"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 xml:space="preserve">Financial &amp; Social </w:t>
            </w:r>
          </w:p>
          <w:p w14:paraId="7E84730B" w14:textId="5653ADE2" w:rsidR="007A208F" w:rsidRPr="00D37AD9" w:rsidRDefault="007A208F" w:rsidP="00CA3F12">
            <w:pPr>
              <w:spacing w:after="0" w:line="240" w:lineRule="auto"/>
              <w:jc w:val="right"/>
              <w:rPr>
                <w:rFonts w:eastAsia="Times New Roman" w:cs="Calibri"/>
                <w:color w:val="002060"/>
                <w:sz w:val="18"/>
                <w:szCs w:val="18"/>
                <w:lang w:eastAsia="en-GB"/>
              </w:rPr>
            </w:pPr>
            <w:r w:rsidRPr="00D37AD9">
              <w:rPr>
                <w:rFonts w:eastAsia="Times New Roman" w:cs="Calibri"/>
                <w:color w:val="002060"/>
                <w:sz w:val="18"/>
                <w:szCs w:val="18"/>
                <w:lang w:eastAsia="en-GB"/>
              </w:rPr>
              <w:t>Eff (With Breadth)</w:t>
            </w:r>
          </w:p>
        </w:tc>
      </w:tr>
      <w:tr w:rsidR="00F27A60" w:rsidRPr="00D37AD9" w14:paraId="4BF0AAB0" w14:textId="77777777" w:rsidTr="00F27A60">
        <w:trPr>
          <w:trHeight w:val="250"/>
        </w:trPr>
        <w:tc>
          <w:tcPr>
            <w:tcW w:w="1080" w:type="dxa"/>
            <w:tcBorders>
              <w:top w:val="nil"/>
              <w:left w:val="nil"/>
              <w:bottom w:val="nil"/>
              <w:right w:val="nil"/>
            </w:tcBorders>
            <w:shd w:val="clear" w:color="000000" w:fill="FFFFFF"/>
            <w:noWrap/>
            <w:vAlign w:val="bottom"/>
            <w:hideMark/>
          </w:tcPr>
          <w:p w14:paraId="06076543" w14:textId="77777777" w:rsidR="00F27A60" w:rsidRPr="00D37AD9" w:rsidRDefault="00F27A60" w:rsidP="00F27A60">
            <w:pPr>
              <w:spacing w:after="0" w:line="240" w:lineRule="auto"/>
              <w:jc w:val="left"/>
              <w:rPr>
                <w:rFonts w:eastAsia="Times New Roman" w:cs="Calibri"/>
                <w:color w:val="000000"/>
                <w:sz w:val="18"/>
                <w:szCs w:val="18"/>
                <w:lang w:eastAsia="en-GB"/>
              </w:rPr>
            </w:pPr>
            <w:r w:rsidRPr="00D37AD9">
              <w:rPr>
                <w:rFonts w:eastAsia="Times New Roman" w:cs="Calibri"/>
                <w:color w:val="000000"/>
                <w:sz w:val="18"/>
                <w:szCs w:val="18"/>
                <w:lang w:eastAsia="en-GB"/>
              </w:rPr>
              <w:t>Statistic</w:t>
            </w:r>
          </w:p>
        </w:tc>
        <w:tc>
          <w:tcPr>
            <w:tcW w:w="2440" w:type="dxa"/>
            <w:tcBorders>
              <w:top w:val="nil"/>
              <w:left w:val="nil"/>
              <w:bottom w:val="nil"/>
              <w:right w:val="nil"/>
            </w:tcBorders>
            <w:shd w:val="clear" w:color="000000" w:fill="FFFFFF"/>
            <w:noWrap/>
            <w:vAlign w:val="bottom"/>
            <w:hideMark/>
          </w:tcPr>
          <w:p w14:paraId="64C47F5F" w14:textId="3DC05D8D" w:rsidR="00F27A60" w:rsidRPr="00D37AD9" w:rsidRDefault="00F27A60" w:rsidP="00F27A60">
            <w:pPr>
              <w:spacing w:after="0" w:line="240" w:lineRule="auto"/>
              <w:jc w:val="right"/>
              <w:rPr>
                <w:rFonts w:eastAsia="Times New Roman" w:cs="Calibri"/>
                <w:color w:val="000000"/>
                <w:sz w:val="18"/>
                <w:szCs w:val="18"/>
                <w:lang w:eastAsia="en-GB"/>
              </w:rPr>
            </w:pPr>
            <w:r w:rsidRPr="004F6B94">
              <w:rPr>
                <w:rFonts w:eastAsia="Times New Roman" w:cs="Calibri"/>
                <w:color w:val="000000"/>
                <w:sz w:val="18"/>
                <w:szCs w:val="18"/>
                <w:lang w:eastAsia="en-GB"/>
              </w:rPr>
              <w:t>52.8358</w:t>
            </w:r>
            <w:r>
              <w:rPr>
                <w:rFonts w:eastAsia="Times New Roman" w:cs="Calibri"/>
                <w:color w:val="000000"/>
                <w:sz w:val="18"/>
                <w:szCs w:val="18"/>
                <w:lang w:eastAsia="en-GB"/>
              </w:rPr>
              <w:t>***</w:t>
            </w:r>
            <w:r w:rsidRPr="004F6B94">
              <w:rPr>
                <w:rFonts w:eastAsia="Times New Roman" w:cs="Calibri"/>
                <w:color w:val="000000"/>
                <w:sz w:val="18"/>
                <w:szCs w:val="18"/>
                <w:lang w:eastAsia="en-GB"/>
              </w:rPr>
              <w:t xml:space="preserve">  </w:t>
            </w:r>
          </w:p>
        </w:tc>
        <w:tc>
          <w:tcPr>
            <w:tcW w:w="2280" w:type="dxa"/>
            <w:tcBorders>
              <w:top w:val="nil"/>
              <w:left w:val="nil"/>
              <w:bottom w:val="nil"/>
              <w:right w:val="nil"/>
            </w:tcBorders>
            <w:shd w:val="clear" w:color="000000" w:fill="FFFFFF"/>
            <w:noWrap/>
            <w:vAlign w:val="bottom"/>
          </w:tcPr>
          <w:p w14:paraId="61575D04" w14:textId="336DB384" w:rsidR="00F27A60" w:rsidRPr="00D37AD9" w:rsidRDefault="00F27A60" w:rsidP="00F27A60">
            <w:pPr>
              <w:spacing w:after="0" w:line="240" w:lineRule="auto"/>
              <w:jc w:val="right"/>
              <w:rPr>
                <w:rFonts w:eastAsia="Times New Roman" w:cs="Calibri"/>
                <w:color w:val="000000"/>
                <w:sz w:val="18"/>
                <w:szCs w:val="18"/>
                <w:lang w:eastAsia="en-GB"/>
              </w:rPr>
            </w:pPr>
            <w:r w:rsidRPr="00F27A60">
              <w:rPr>
                <w:rFonts w:eastAsia="Times New Roman" w:cs="Calibri"/>
                <w:color w:val="000000"/>
                <w:sz w:val="18"/>
                <w:szCs w:val="18"/>
                <w:lang w:eastAsia="en-GB"/>
              </w:rPr>
              <w:t>41.61148</w:t>
            </w:r>
            <w:r>
              <w:rPr>
                <w:rFonts w:eastAsia="Times New Roman" w:cs="Calibri"/>
                <w:color w:val="000000"/>
                <w:sz w:val="18"/>
                <w:szCs w:val="18"/>
                <w:lang w:eastAsia="en-GB"/>
              </w:rPr>
              <w:t>**</w:t>
            </w:r>
          </w:p>
        </w:tc>
        <w:tc>
          <w:tcPr>
            <w:tcW w:w="2420" w:type="dxa"/>
            <w:tcBorders>
              <w:top w:val="nil"/>
              <w:left w:val="nil"/>
              <w:bottom w:val="nil"/>
              <w:right w:val="nil"/>
            </w:tcBorders>
            <w:shd w:val="clear" w:color="000000" w:fill="FFFFFF"/>
            <w:noWrap/>
            <w:vAlign w:val="bottom"/>
          </w:tcPr>
          <w:p w14:paraId="6F9845CE" w14:textId="324ED167" w:rsidR="00F27A60" w:rsidRPr="00D37AD9" w:rsidRDefault="007546B0" w:rsidP="00F27A60">
            <w:pPr>
              <w:spacing w:after="0" w:line="240" w:lineRule="auto"/>
              <w:jc w:val="right"/>
              <w:rPr>
                <w:rFonts w:eastAsia="Times New Roman" w:cs="Calibri"/>
                <w:color w:val="000000"/>
                <w:sz w:val="18"/>
                <w:szCs w:val="18"/>
                <w:lang w:eastAsia="en-GB"/>
              </w:rPr>
            </w:pPr>
            <w:r w:rsidRPr="007546B0">
              <w:rPr>
                <w:rFonts w:eastAsia="Times New Roman" w:cs="Calibri"/>
                <w:color w:val="000000"/>
                <w:sz w:val="18"/>
                <w:szCs w:val="18"/>
                <w:lang w:eastAsia="en-GB"/>
              </w:rPr>
              <w:t>41.48535</w:t>
            </w:r>
            <w:r>
              <w:rPr>
                <w:rFonts w:eastAsia="Times New Roman" w:cs="Calibri"/>
                <w:color w:val="000000"/>
                <w:sz w:val="18"/>
                <w:szCs w:val="18"/>
                <w:lang w:eastAsia="en-GB"/>
              </w:rPr>
              <w:t>**</w:t>
            </w:r>
          </w:p>
        </w:tc>
        <w:tc>
          <w:tcPr>
            <w:tcW w:w="2620" w:type="dxa"/>
            <w:tcBorders>
              <w:top w:val="nil"/>
              <w:left w:val="nil"/>
              <w:bottom w:val="nil"/>
              <w:right w:val="nil"/>
            </w:tcBorders>
            <w:shd w:val="clear" w:color="000000" w:fill="FFFFFF"/>
            <w:noWrap/>
            <w:vAlign w:val="bottom"/>
          </w:tcPr>
          <w:p w14:paraId="3FBAEA7E" w14:textId="25BEE51C" w:rsidR="00F27A60" w:rsidRPr="00D37AD9" w:rsidRDefault="00F27A60" w:rsidP="00F27A60">
            <w:pPr>
              <w:spacing w:after="0" w:line="240" w:lineRule="auto"/>
              <w:jc w:val="right"/>
              <w:rPr>
                <w:rFonts w:eastAsia="Times New Roman" w:cs="Calibri"/>
                <w:color w:val="000000"/>
                <w:sz w:val="18"/>
                <w:szCs w:val="18"/>
                <w:lang w:eastAsia="en-GB"/>
              </w:rPr>
            </w:pPr>
            <w:r w:rsidRPr="004E66CA">
              <w:rPr>
                <w:rFonts w:eastAsia="Times New Roman" w:cs="Calibri"/>
                <w:color w:val="000000"/>
                <w:sz w:val="18"/>
                <w:szCs w:val="18"/>
                <w:lang w:eastAsia="en-GB"/>
              </w:rPr>
              <w:t>41.92511</w:t>
            </w:r>
            <w:r>
              <w:rPr>
                <w:rFonts w:eastAsia="Times New Roman" w:cs="Calibri"/>
                <w:color w:val="000000"/>
                <w:sz w:val="18"/>
                <w:szCs w:val="18"/>
                <w:lang w:eastAsia="en-GB"/>
              </w:rPr>
              <w:t>**</w:t>
            </w:r>
          </w:p>
        </w:tc>
        <w:tc>
          <w:tcPr>
            <w:tcW w:w="2760" w:type="dxa"/>
            <w:tcBorders>
              <w:top w:val="nil"/>
              <w:left w:val="nil"/>
              <w:bottom w:val="nil"/>
              <w:right w:val="nil"/>
            </w:tcBorders>
            <w:shd w:val="clear" w:color="000000" w:fill="FFFFFF"/>
            <w:noWrap/>
            <w:vAlign w:val="bottom"/>
          </w:tcPr>
          <w:p w14:paraId="00C2CAF4" w14:textId="27682496" w:rsidR="00F27A60" w:rsidRPr="00D37AD9" w:rsidRDefault="00F27A60" w:rsidP="00F27A60">
            <w:pPr>
              <w:spacing w:after="0" w:line="240" w:lineRule="auto"/>
              <w:jc w:val="right"/>
              <w:rPr>
                <w:rFonts w:eastAsia="Times New Roman" w:cs="Calibri"/>
                <w:color w:val="000000"/>
                <w:sz w:val="18"/>
                <w:szCs w:val="18"/>
                <w:lang w:eastAsia="en-GB"/>
              </w:rPr>
            </w:pPr>
            <w:r w:rsidRPr="004E66CA">
              <w:rPr>
                <w:rFonts w:eastAsia="Times New Roman" w:cs="Calibri"/>
                <w:color w:val="000000"/>
                <w:sz w:val="18"/>
                <w:szCs w:val="18"/>
                <w:lang w:eastAsia="en-GB"/>
              </w:rPr>
              <w:t>41.64321</w:t>
            </w:r>
            <w:r>
              <w:rPr>
                <w:rFonts w:eastAsia="Times New Roman" w:cs="Calibri"/>
                <w:color w:val="000000"/>
                <w:sz w:val="18"/>
                <w:szCs w:val="18"/>
                <w:lang w:eastAsia="en-GB"/>
              </w:rPr>
              <w:t>**</w:t>
            </w:r>
          </w:p>
        </w:tc>
      </w:tr>
      <w:tr w:rsidR="00F27A60" w:rsidRPr="00D37AD9" w14:paraId="0031FFEC" w14:textId="77777777" w:rsidTr="007546B0">
        <w:trPr>
          <w:trHeight w:val="240"/>
        </w:trPr>
        <w:tc>
          <w:tcPr>
            <w:tcW w:w="1080" w:type="dxa"/>
            <w:tcBorders>
              <w:top w:val="nil"/>
              <w:left w:val="nil"/>
              <w:bottom w:val="nil"/>
              <w:right w:val="nil"/>
            </w:tcBorders>
            <w:shd w:val="clear" w:color="000000" w:fill="FFFFFF"/>
            <w:noWrap/>
            <w:vAlign w:val="bottom"/>
            <w:hideMark/>
          </w:tcPr>
          <w:p w14:paraId="4ED79112" w14:textId="77777777" w:rsidR="00F27A60" w:rsidRPr="00D37AD9" w:rsidRDefault="00F27A60" w:rsidP="00F27A60">
            <w:pPr>
              <w:spacing w:after="0" w:line="240" w:lineRule="auto"/>
              <w:jc w:val="left"/>
              <w:rPr>
                <w:rFonts w:eastAsia="Times New Roman" w:cs="Calibri"/>
                <w:color w:val="000000"/>
                <w:sz w:val="18"/>
                <w:szCs w:val="18"/>
                <w:lang w:eastAsia="en-GB"/>
              </w:rPr>
            </w:pPr>
            <w:r w:rsidRPr="00D37AD9">
              <w:rPr>
                <w:rFonts w:eastAsia="Times New Roman" w:cs="Calibri"/>
                <w:color w:val="000000"/>
                <w:sz w:val="18"/>
                <w:szCs w:val="18"/>
                <w:lang w:eastAsia="en-GB"/>
              </w:rPr>
              <w:t>Parameter</w:t>
            </w:r>
          </w:p>
        </w:tc>
        <w:tc>
          <w:tcPr>
            <w:tcW w:w="2440" w:type="dxa"/>
            <w:tcBorders>
              <w:top w:val="nil"/>
              <w:left w:val="nil"/>
              <w:bottom w:val="nil"/>
              <w:right w:val="nil"/>
            </w:tcBorders>
            <w:shd w:val="clear" w:color="000000" w:fill="FFFFFF"/>
            <w:noWrap/>
            <w:vAlign w:val="bottom"/>
          </w:tcPr>
          <w:p w14:paraId="3EE52DFD" w14:textId="61B018CF" w:rsidR="00F27A60" w:rsidRPr="00D37AD9" w:rsidRDefault="007546B0"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26</w:t>
            </w:r>
          </w:p>
        </w:tc>
        <w:tc>
          <w:tcPr>
            <w:tcW w:w="2280" w:type="dxa"/>
            <w:tcBorders>
              <w:top w:val="nil"/>
              <w:left w:val="nil"/>
              <w:bottom w:val="nil"/>
              <w:right w:val="nil"/>
            </w:tcBorders>
            <w:shd w:val="clear" w:color="000000" w:fill="FFFFFF"/>
            <w:noWrap/>
            <w:vAlign w:val="bottom"/>
          </w:tcPr>
          <w:p w14:paraId="79222391" w14:textId="1AC2846B" w:rsidR="00F27A60" w:rsidRPr="00D37AD9" w:rsidRDefault="007546B0"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26</w:t>
            </w:r>
          </w:p>
        </w:tc>
        <w:tc>
          <w:tcPr>
            <w:tcW w:w="2420" w:type="dxa"/>
            <w:tcBorders>
              <w:top w:val="nil"/>
              <w:left w:val="nil"/>
              <w:bottom w:val="nil"/>
              <w:right w:val="nil"/>
            </w:tcBorders>
            <w:shd w:val="clear" w:color="000000" w:fill="FFFFFF"/>
            <w:noWrap/>
            <w:vAlign w:val="bottom"/>
          </w:tcPr>
          <w:p w14:paraId="2DBB57A8" w14:textId="55211B2A" w:rsidR="00F27A60" w:rsidRPr="00D37AD9" w:rsidRDefault="007546B0"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26</w:t>
            </w:r>
          </w:p>
        </w:tc>
        <w:tc>
          <w:tcPr>
            <w:tcW w:w="2620" w:type="dxa"/>
            <w:tcBorders>
              <w:top w:val="nil"/>
              <w:left w:val="nil"/>
              <w:bottom w:val="nil"/>
              <w:right w:val="nil"/>
            </w:tcBorders>
            <w:shd w:val="clear" w:color="000000" w:fill="FFFFFF"/>
            <w:noWrap/>
            <w:vAlign w:val="bottom"/>
          </w:tcPr>
          <w:p w14:paraId="071E83C1" w14:textId="35A1128E" w:rsidR="00F27A60" w:rsidRPr="00D37AD9" w:rsidRDefault="007546B0"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26</w:t>
            </w:r>
          </w:p>
        </w:tc>
        <w:tc>
          <w:tcPr>
            <w:tcW w:w="2760" w:type="dxa"/>
            <w:tcBorders>
              <w:top w:val="nil"/>
              <w:left w:val="nil"/>
              <w:bottom w:val="nil"/>
              <w:right w:val="nil"/>
            </w:tcBorders>
            <w:shd w:val="clear" w:color="000000" w:fill="FFFFFF"/>
            <w:noWrap/>
            <w:vAlign w:val="bottom"/>
          </w:tcPr>
          <w:p w14:paraId="38B12DAC" w14:textId="7C1BBB67" w:rsidR="00F27A60" w:rsidRPr="00D37AD9" w:rsidRDefault="007546B0"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26</w:t>
            </w:r>
          </w:p>
        </w:tc>
      </w:tr>
      <w:tr w:rsidR="00F27A60" w:rsidRPr="00D37AD9" w14:paraId="66F664B4" w14:textId="77777777" w:rsidTr="00FE4594">
        <w:trPr>
          <w:trHeight w:val="250"/>
        </w:trPr>
        <w:tc>
          <w:tcPr>
            <w:tcW w:w="1080" w:type="dxa"/>
            <w:tcBorders>
              <w:top w:val="nil"/>
              <w:left w:val="nil"/>
              <w:bottom w:val="single" w:sz="12" w:space="0" w:color="auto"/>
              <w:right w:val="nil"/>
            </w:tcBorders>
            <w:shd w:val="clear" w:color="000000" w:fill="FFFFFF"/>
            <w:noWrap/>
            <w:vAlign w:val="bottom"/>
            <w:hideMark/>
          </w:tcPr>
          <w:p w14:paraId="1933AB72" w14:textId="77777777" w:rsidR="00F27A60" w:rsidRPr="00D37AD9" w:rsidRDefault="00F27A60" w:rsidP="00F27A60">
            <w:pPr>
              <w:spacing w:after="0" w:line="240" w:lineRule="auto"/>
              <w:jc w:val="left"/>
              <w:rPr>
                <w:rFonts w:eastAsia="Times New Roman" w:cs="Calibri"/>
                <w:color w:val="000000"/>
                <w:sz w:val="18"/>
                <w:szCs w:val="18"/>
                <w:lang w:eastAsia="en-GB"/>
              </w:rPr>
            </w:pPr>
            <w:r w:rsidRPr="00D37AD9">
              <w:rPr>
                <w:rFonts w:eastAsia="Times New Roman" w:cs="Calibri"/>
                <w:color w:val="000000"/>
                <w:sz w:val="18"/>
                <w:szCs w:val="18"/>
                <w:lang w:eastAsia="en-GB"/>
              </w:rPr>
              <w:t>Alternative</w:t>
            </w:r>
          </w:p>
        </w:tc>
        <w:tc>
          <w:tcPr>
            <w:tcW w:w="2440" w:type="dxa"/>
            <w:tcBorders>
              <w:top w:val="nil"/>
              <w:left w:val="nil"/>
              <w:bottom w:val="single" w:sz="12" w:space="0" w:color="auto"/>
              <w:right w:val="nil"/>
            </w:tcBorders>
            <w:shd w:val="clear" w:color="000000" w:fill="FFFFFF"/>
            <w:noWrap/>
            <w:vAlign w:val="bottom"/>
            <w:hideMark/>
          </w:tcPr>
          <w:p w14:paraId="6E44FC6B" w14:textId="7E9F3895" w:rsidR="00F27A60" w:rsidRPr="00D37AD9" w:rsidRDefault="00CA3F12"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F27A60" w:rsidRPr="00D37AD9">
              <w:rPr>
                <w:rFonts w:eastAsia="Times New Roman" w:cs="Calibri"/>
                <w:color w:val="000000"/>
                <w:sz w:val="18"/>
                <w:szCs w:val="18"/>
                <w:lang w:eastAsia="en-GB"/>
              </w:rPr>
              <w:t>ne model is inconsistent</w:t>
            </w:r>
          </w:p>
        </w:tc>
        <w:tc>
          <w:tcPr>
            <w:tcW w:w="2280" w:type="dxa"/>
            <w:tcBorders>
              <w:top w:val="nil"/>
              <w:left w:val="nil"/>
              <w:bottom w:val="single" w:sz="12" w:space="0" w:color="auto"/>
              <w:right w:val="nil"/>
            </w:tcBorders>
            <w:shd w:val="clear" w:color="000000" w:fill="FFFFFF"/>
            <w:noWrap/>
            <w:vAlign w:val="bottom"/>
            <w:hideMark/>
          </w:tcPr>
          <w:p w14:paraId="6794926E" w14:textId="7283247D" w:rsidR="00F27A60" w:rsidRPr="00D37AD9" w:rsidRDefault="00CA3F12"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F27A60" w:rsidRPr="00D37AD9">
              <w:rPr>
                <w:rFonts w:eastAsia="Times New Roman" w:cs="Calibri"/>
                <w:color w:val="000000"/>
                <w:sz w:val="18"/>
                <w:szCs w:val="18"/>
                <w:lang w:eastAsia="en-GB"/>
              </w:rPr>
              <w:t>ne model is inconsistent</w:t>
            </w:r>
          </w:p>
        </w:tc>
        <w:tc>
          <w:tcPr>
            <w:tcW w:w="2420" w:type="dxa"/>
            <w:tcBorders>
              <w:top w:val="nil"/>
              <w:left w:val="nil"/>
              <w:bottom w:val="single" w:sz="12" w:space="0" w:color="auto"/>
              <w:right w:val="nil"/>
            </w:tcBorders>
            <w:shd w:val="clear" w:color="000000" w:fill="FFFFFF"/>
            <w:noWrap/>
            <w:vAlign w:val="bottom"/>
            <w:hideMark/>
          </w:tcPr>
          <w:p w14:paraId="49C2783A" w14:textId="3FFBC2BF" w:rsidR="00F27A60" w:rsidRPr="00D37AD9" w:rsidRDefault="00CA3F12"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F27A60" w:rsidRPr="00D37AD9">
              <w:rPr>
                <w:rFonts w:eastAsia="Times New Roman" w:cs="Calibri"/>
                <w:color w:val="000000"/>
                <w:sz w:val="18"/>
                <w:szCs w:val="18"/>
                <w:lang w:eastAsia="en-GB"/>
              </w:rPr>
              <w:t>ne model is inconsistent</w:t>
            </w:r>
          </w:p>
        </w:tc>
        <w:tc>
          <w:tcPr>
            <w:tcW w:w="2620" w:type="dxa"/>
            <w:tcBorders>
              <w:top w:val="nil"/>
              <w:left w:val="nil"/>
              <w:bottom w:val="single" w:sz="12" w:space="0" w:color="auto"/>
              <w:right w:val="nil"/>
            </w:tcBorders>
            <w:shd w:val="clear" w:color="000000" w:fill="FFFFFF"/>
            <w:noWrap/>
            <w:vAlign w:val="bottom"/>
            <w:hideMark/>
          </w:tcPr>
          <w:p w14:paraId="448B22FC" w14:textId="7C1B518E" w:rsidR="00F27A60" w:rsidRPr="00D37AD9" w:rsidRDefault="00CA3F12"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F27A60" w:rsidRPr="00D37AD9">
              <w:rPr>
                <w:rFonts w:eastAsia="Times New Roman" w:cs="Calibri"/>
                <w:color w:val="000000"/>
                <w:sz w:val="18"/>
                <w:szCs w:val="18"/>
                <w:lang w:eastAsia="en-GB"/>
              </w:rPr>
              <w:t>ne model is inconsistent</w:t>
            </w:r>
          </w:p>
        </w:tc>
        <w:tc>
          <w:tcPr>
            <w:tcW w:w="2760" w:type="dxa"/>
            <w:tcBorders>
              <w:top w:val="nil"/>
              <w:left w:val="nil"/>
              <w:bottom w:val="single" w:sz="12" w:space="0" w:color="auto"/>
              <w:right w:val="nil"/>
            </w:tcBorders>
            <w:shd w:val="clear" w:color="000000" w:fill="FFFFFF"/>
            <w:noWrap/>
            <w:vAlign w:val="bottom"/>
            <w:hideMark/>
          </w:tcPr>
          <w:p w14:paraId="28C9F630" w14:textId="17D5E1A7" w:rsidR="00F27A60" w:rsidRPr="00D37AD9" w:rsidRDefault="00CA3F12" w:rsidP="00F27A60">
            <w:pPr>
              <w:spacing w:after="0" w:line="240" w:lineRule="auto"/>
              <w:jc w:val="right"/>
              <w:rPr>
                <w:rFonts w:eastAsia="Times New Roman" w:cs="Calibri"/>
                <w:color w:val="000000"/>
                <w:sz w:val="18"/>
                <w:szCs w:val="18"/>
                <w:lang w:eastAsia="en-GB"/>
              </w:rPr>
            </w:pPr>
            <w:r>
              <w:rPr>
                <w:rFonts w:eastAsia="Times New Roman" w:cs="Calibri"/>
                <w:color w:val="000000"/>
                <w:sz w:val="18"/>
                <w:szCs w:val="18"/>
                <w:lang w:eastAsia="en-GB"/>
              </w:rPr>
              <w:t>O</w:t>
            </w:r>
            <w:r w:rsidR="00F27A60" w:rsidRPr="00D37AD9">
              <w:rPr>
                <w:rFonts w:eastAsia="Times New Roman" w:cs="Calibri"/>
                <w:color w:val="000000"/>
                <w:sz w:val="18"/>
                <w:szCs w:val="18"/>
                <w:lang w:eastAsia="en-GB"/>
              </w:rPr>
              <w:t>ne model is inconsistent</w:t>
            </w:r>
          </w:p>
        </w:tc>
      </w:tr>
    </w:tbl>
    <w:p w14:paraId="51F60456" w14:textId="77777777" w:rsidR="0000796C" w:rsidRDefault="0000796C" w:rsidP="00EF52A3">
      <w:pPr>
        <w:pStyle w:val="Caption"/>
      </w:pPr>
    </w:p>
    <w:p w14:paraId="4BB6BE86" w14:textId="7A8EC3AF" w:rsidR="00002A7A" w:rsidRDefault="00EF52A3" w:rsidP="00EF52A3">
      <w:pPr>
        <w:pStyle w:val="Caption"/>
        <w:rPr>
          <w:noProof/>
          <w:sz w:val="32"/>
          <w:szCs w:val="32"/>
          <w:lang w:val="en-US"/>
        </w:rPr>
      </w:pPr>
      <w:r>
        <w:lastRenderedPageBreak/>
        <w:t xml:space="preserve">Appendix </w:t>
      </w:r>
      <w:fldSimple w:instr=" SEQ Appendix \* ARABIC ">
        <w:r>
          <w:rPr>
            <w:noProof/>
          </w:rPr>
          <w:t>4</w:t>
        </w:r>
      </w:fldSimple>
      <w:r w:rsidR="00EC359F">
        <w:rPr>
          <w:noProof/>
          <w:sz w:val="32"/>
          <w:szCs w:val="32"/>
          <w:lang w:val="en-US"/>
        </w:rPr>
        <w:t>: Random Effects Model including coefficiencts for Time</w:t>
      </w:r>
    </w:p>
    <w:tbl>
      <w:tblPr>
        <w:tblW w:w="0" w:type="auto"/>
        <w:tblLook w:val="04A0" w:firstRow="1" w:lastRow="0" w:firstColumn="1" w:lastColumn="0" w:noHBand="0" w:noVBand="1"/>
      </w:tblPr>
      <w:tblGrid>
        <w:gridCol w:w="1759"/>
        <w:gridCol w:w="691"/>
        <w:gridCol w:w="743"/>
        <w:gridCol w:w="816"/>
        <w:gridCol w:w="816"/>
        <w:gridCol w:w="743"/>
        <w:gridCol w:w="527"/>
        <w:gridCol w:w="691"/>
        <w:gridCol w:w="743"/>
        <w:gridCol w:w="816"/>
        <w:gridCol w:w="816"/>
        <w:gridCol w:w="743"/>
        <w:gridCol w:w="245"/>
        <w:gridCol w:w="691"/>
        <w:gridCol w:w="743"/>
        <w:gridCol w:w="816"/>
        <w:gridCol w:w="816"/>
        <w:gridCol w:w="743"/>
      </w:tblGrid>
      <w:tr w:rsidR="00284082" w:rsidRPr="005E72BB" w14:paraId="44736F95" w14:textId="77777777" w:rsidTr="00FE4594">
        <w:trPr>
          <w:trHeight w:val="250"/>
        </w:trPr>
        <w:tc>
          <w:tcPr>
            <w:tcW w:w="0" w:type="auto"/>
            <w:tcBorders>
              <w:top w:val="single" w:sz="8" w:space="0" w:color="auto"/>
              <w:left w:val="nil"/>
              <w:bottom w:val="single" w:sz="8" w:space="0" w:color="auto"/>
              <w:right w:val="nil"/>
            </w:tcBorders>
            <w:shd w:val="clear" w:color="000000" w:fill="FFFFFF"/>
            <w:noWrap/>
            <w:vAlign w:val="bottom"/>
          </w:tcPr>
          <w:p w14:paraId="582FDC3A"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tcBorders>
              <w:top w:val="single" w:sz="8" w:space="0" w:color="auto"/>
              <w:left w:val="nil"/>
              <w:bottom w:val="single" w:sz="8" w:space="0" w:color="auto"/>
              <w:right w:val="nil"/>
            </w:tcBorders>
            <w:shd w:val="clear" w:color="000000" w:fill="FFFFFF"/>
            <w:noWrap/>
            <w:vAlign w:val="bottom"/>
          </w:tcPr>
          <w:p w14:paraId="3F2084C5"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tcBorders>
              <w:top w:val="single" w:sz="8" w:space="0" w:color="auto"/>
              <w:left w:val="nil"/>
              <w:bottom w:val="single" w:sz="8" w:space="0" w:color="auto"/>
              <w:right w:val="nil"/>
            </w:tcBorders>
            <w:shd w:val="clear" w:color="000000" w:fill="FFFFFF"/>
            <w:noWrap/>
            <w:vAlign w:val="bottom"/>
          </w:tcPr>
          <w:p w14:paraId="5D926264" w14:textId="4A879B74" w:rsidR="00284082" w:rsidRPr="00177174" w:rsidRDefault="00284082" w:rsidP="00284082">
            <w:pPr>
              <w:spacing w:after="0" w:line="240" w:lineRule="auto"/>
              <w:jc w:val="center"/>
              <w:rPr>
                <w:rFonts w:eastAsia="Times New Roman" w:cs="Calibri"/>
                <w:color w:val="002060"/>
                <w:sz w:val="14"/>
                <w:szCs w:val="14"/>
                <w:lang w:eastAsia="en-GB"/>
              </w:rPr>
            </w:pPr>
            <w:r>
              <w:rPr>
                <w:rFonts w:eastAsia="Times New Roman" w:cs="Calibri"/>
                <w:color w:val="002060"/>
                <w:sz w:val="14"/>
                <w:szCs w:val="14"/>
                <w:lang w:eastAsia="en-GB"/>
              </w:rPr>
              <w:t>Full Data</w:t>
            </w:r>
          </w:p>
        </w:tc>
        <w:tc>
          <w:tcPr>
            <w:tcW w:w="0" w:type="auto"/>
            <w:tcBorders>
              <w:top w:val="single" w:sz="8" w:space="0" w:color="auto"/>
              <w:left w:val="nil"/>
              <w:bottom w:val="single" w:sz="8" w:space="0" w:color="auto"/>
              <w:right w:val="nil"/>
            </w:tcBorders>
            <w:shd w:val="clear" w:color="000000" w:fill="FFFFFF"/>
            <w:noWrap/>
            <w:vAlign w:val="bottom"/>
          </w:tcPr>
          <w:p w14:paraId="53D57496"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tcBorders>
              <w:top w:val="single" w:sz="8" w:space="0" w:color="auto"/>
              <w:left w:val="nil"/>
              <w:bottom w:val="single" w:sz="8" w:space="0" w:color="auto"/>
              <w:right w:val="nil"/>
            </w:tcBorders>
            <w:shd w:val="clear" w:color="000000" w:fill="FFFFFF"/>
            <w:noWrap/>
            <w:vAlign w:val="bottom"/>
          </w:tcPr>
          <w:p w14:paraId="3EE68BAA"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tcBorders>
              <w:top w:val="single" w:sz="8" w:space="0" w:color="auto"/>
              <w:left w:val="nil"/>
              <w:bottom w:val="single" w:sz="8" w:space="0" w:color="auto"/>
              <w:right w:val="nil"/>
            </w:tcBorders>
            <w:shd w:val="clear" w:color="000000" w:fill="FFFFFF"/>
            <w:noWrap/>
            <w:vAlign w:val="bottom"/>
          </w:tcPr>
          <w:p w14:paraId="2D88C530"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tcBorders>
              <w:top w:val="single" w:sz="8" w:space="0" w:color="auto"/>
              <w:left w:val="nil"/>
              <w:bottom w:val="single" w:sz="8" w:space="0" w:color="auto"/>
              <w:right w:val="nil"/>
            </w:tcBorders>
            <w:shd w:val="clear" w:color="000000" w:fill="FFFFFF"/>
            <w:noWrap/>
            <w:vAlign w:val="bottom"/>
          </w:tcPr>
          <w:p w14:paraId="73018067"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gridSpan w:val="5"/>
            <w:tcBorders>
              <w:top w:val="single" w:sz="8" w:space="0" w:color="auto"/>
              <w:left w:val="nil"/>
              <w:bottom w:val="single" w:sz="8" w:space="0" w:color="auto"/>
              <w:right w:val="nil"/>
            </w:tcBorders>
            <w:shd w:val="clear" w:color="000000" w:fill="FFFFFF"/>
            <w:noWrap/>
            <w:vAlign w:val="bottom"/>
          </w:tcPr>
          <w:p w14:paraId="15DF2DF3" w14:textId="72329FFD" w:rsidR="00284082" w:rsidRPr="00177174" w:rsidRDefault="00284082" w:rsidP="00284082">
            <w:pPr>
              <w:spacing w:after="0" w:line="240" w:lineRule="auto"/>
              <w:jc w:val="center"/>
              <w:rPr>
                <w:rFonts w:eastAsia="Times New Roman" w:cs="Calibri"/>
                <w:color w:val="002060"/>
                <w:sz w:val="14"/>
                <w:szCs w:val="14"/>
                <w:lang w:eastAsia="en-GB"/>
              </w:rPr>
            </w:pPr>
            <w:r>
              <w:rPr>
                <w:rFonts w:eastAsia="Times New Roman" w:cs="Calibri"/>
                <w:color w:val="002060"/>
                <w:sz w:val="14"/>
                <w:szCs w:val="14"/>
                <w:lang w:eastAsia="en-GB"/>
              </w:rPr>
              <w:t>Years &gt;= 3</w:t>
            </w:r>
          </w:p>
        </w:tc>
        <w:tc>
          <w:tcPr>
            <w:tcW w:w="0" w:type="auto"/>
            <w:tcBorders>
              <w:top w:val="single" w:sz="8" w:space="0" w:color="auto"/>
              <w:left w:val="nil"/>
              <w:bottom w:val="single" w:sz="8" w:space="0" w:color="auto"/>
              <w:right w:val="nil"/>
            </w:tcBorders>
            <w:shd w:val="clear" w:color="000000" w:fill="FFFFFF"/>
            <w:noWrap/>
            <w:vAlign w:val="bottom"/>
          </w:tcPr>
          <w:p w14:paraId="2DF27076" w14:textId="77777777" w:rsidR="00284082" w:rsidRPr="00177174" w:rsidRDefault="00284082" w:rsidP="00284082">
            <w:pPr>
              <w:spacing w:after="0" w:line="240" w:lineRule="auto"/>
              <w:jc w:val="center"/>
              <w:rPr>
                <w:rFonts w:eastAsia="Times New Roman" w:cs="Calibri"/>
                <w:color w:val="002060"/>
                <w:sz w:val="14"/>
                <w:szCs w:val="14"/>
                <w:lang w:eastAsia="en-GB"/>
              </w:rPr>
            </w:pPr>
          </w:p>
        </w:tc>
        <w:tc>
          <w:tcPr>
            <w:tcW w:w="0" w:type="auto"/>
            <w:gridSpan w:val="5"/>
            <w:tcBorders>
              <w:top w:val="single" w:sz="8" w:space="0" w:color="auto"/>
              <w:left w:val="nil"/>
              <w:bottom w:val="single" w:sz="8" w:space="0" w:color="auto"/>
              <w:right w:val="nil"/>
            </w:tcBorders>
            <w:shd w:val="clear" w:color="000000" w:fill="FFFFFF"/>
            <w:noWrap/>
            <w:vAlign w:val="bottom"/>
          </w:tcPr>
          <w:p w14:paraId="6CA9AD8A" w14:textId="7611DA5E" w:rsidR="00284082" w:rsidRPr="00177174" w:rsidRDefault="00284082" w:rsidP="00284082">
            <w:pPr>
              <w:spacing w:after="0" w:line="240" w:lineRule="auto"/>
              <w:jc w:val="center"/>
              <w:rPr>
                <w:rFonts w:eastAsia="Times New Roman" w:cs="Calibri"/>
                <w:color w:val="002060"/>
                <w:sz w:val="14"/>
                <w:szCs w:val="14"/>
                <w:lang w:eastAsia="en-GB"/>
              </w:rPr>
            </w:pPr>
            <w:r>
              <w:rPr>
                <w:rFonts w:eastAsia="Times New Roman" w:cs="Calibri"/>
                <w:color w:val="002060"/>
                <w:sz w:val="14"/>
                <w:szCs w:val="14"/>
                <w:lang w:eastAsia="en-GB"/>
              </w:rPr>
              <w:t>Years &gt;= 5</w:t>
            </w:r>
          </w:p>
        </w:tc>
      </w:tr>
      <w:tr w:rsidR="001D3A01" w:rsidRPr="005E72BB" w14:paraId="03FAB5F4" w14:textId="77777777" w:rsidTr="00730C85">
        <w:trPr>
          <w:trHeight w:val="250"/>
        </w:trPr>
        <w:tc>
          <w:tcPr>
            <w:tcW w:w="0" w:type="auto"/>
            <w:tcBorders>
              <w:top w:val="single" w:sz="8" w:space="0" w:color="auto"/>
              <w:left w:val="nil"/>
              <w:bottom w:val="single" w:sz="8" w:space="0" w:color="auto"/>
              <w:right w:val="nil"/>
            </w:tcBorders>
            <w:shd w:val="clear" w:color="000000" w:fill="FFFFFF"/>
            <w:noWrap/>
            <w:vAlign w:val="bottom"/>
            <w:hideMark/>
          </w:tcPr>
          <w:p w14:paraId="3BFA75CF" w14:textId="77777777" w:rsidR="001B465C" w:rsidRPr="00177174" w:rsidRDefault="001B465C" w:rsidP="001B465C">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Variable</w:t>
            </w:r>
          </w:p>
        </w:tc>
        <w:tc>
          <w:tcPr>
            <w:tcW w:w="0" w:type="auto"/>
            <w:tcBorders>
              <w:top w:val="single" w:sz="8" w:space="0" w:color="auto"/>
              <w:left w:val="nil"/>
              <w:bottom w:val="single" w:sz="8" w:space="0" w:color="auto"/>
              <w:right w:val="nil"/>
            </w:tcBorders>
            <w:shd w:val="clear" w:color="000000" w:fill="FFFFFF"/>
            <w:noWrap/>
            <w:vAlign w:val="bottom"/>
            <w:hideMark/>
          </w:tcPr>
          <w:p w14:paraId="2C8CEF75"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Financial</w:t>
            </w:r>
          </w:p>
          <w:p w14:paraId="12866224" w14:textId="35CB14E6"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Eff</w:t>
            </w:r>
          </w:p>
        </w:tc>
        <w:tc>
          <w:tcPr>
            <w:tcW w:w="0" w:type="auto"/>
            <w:tcBorders>
              <w:top w:val="single" w:sz="8" w:space="0" w:color="auto"/>
              <w:left w:val="nil"/>
              <w:bottom w:val="single" w:sz="8" w:space="0" w:color="auto"/>
              <w:right w:val="nil"/>
            </w:tcBorders>
            <w:shd w:val="clear" w:color="000000" w:fill="FFFFFF"/>
            <w:noWrap/>
            <w:vAlign w:val="bottom"/>
            <w:hideMark/>
          </w:tcPr>
          <w:p w14:paraId="18524C50" w14:textId="77777777" w:rsidR="001B465C" w:rsidRPr="001B465C" w:rsidRDefault="001B465C" w:rsidP="001B465C">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7F66EBA9" w14:textId="28465E86"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0" w:type="auto"/>
            <w:tcBorders>
              <w:top w:val="single" w:sz="8" w:space="0" w:color="auto"/>
              <w:left w:val="nil"/>
              <w:bottom w:val="single" w:sz="8" w:space="0" w:color="auto"/>
              <w:right w:val="nil"/>
            </w:tcBorders>
            <w:shd w:val="clear" w:color="000000" w:fill="FFFFFF"/>
            <w:noWrap/>
            <w:vAlign w:val="bottom"/>
            <w:hideMark/>
          </w:tcPr>
          <w:p w14:paraId="0A81CCFD" w14:textId="77777777" w:rsidR="001B465C" w:rsidRPr="001B465C" w:rsidRDefault="001B465C" w:rsidP="001B465C">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00844B33" w14:textId="30A1BAF6"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3650E24F"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7C718D8B" w14:textId="5806C6CA"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3BE6C6B1"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3AF64915" w14:textId="1F615629"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0" w:type="auto"/>
            <w:tcBorders>
              <w:top w:val="single" w:sz="8" w:space="0" w:color="auto"/>
              <w:left w:val="nil"/>
              <w:bottom w:val="single" w:sz="8" w:space="0" w:color="auto"/>
              <w:right w:val="nil"/>
            </w:tcBorders>
            <w:shd w:val="clear" w:color="000000" w:fill="FFFFFF"/>
            <w:noWrap/>
            <w:vAlign w:val="bottom"/>
            <w:hideMark/>
          </w:tcPr>
          <w:p w14:paraId="65F2E26D"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5305E71B"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Financial</w:t>
            </w:r>
          </w:p>
          <w:p w14:paraId="31E56E14" w14:textId="247FD9A4"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Eff</w:t>
            </w:r>
          </w:p>
        </w:tc>
        <w:tc>
          <w:tcPr>
            <w:tcW w:w="0" w:type="auto"/>
            <w:tcBorders>
              <w:top w:val="single" w:sz="8" w:space="0" w:color="auto"/>
              <w:left w:val="nil"/>
              <w:bottom w:val="single" w:sz="8" w:space="0" w:color="auto"/>
              <w:right w:val="nil"/>
            </w:tcBorders>
            <w:shd w:val="clear" w:color="000000" w:fill="FFFFFF"/>
            <w:noWrap/>
            <w:vAlign w:val="bottom"/>
            <w:hideMark/>
          </w:tcPr>
          <w:p w14:paraId="76159016" w14:textId="77777777" w:rsidR="001B465C" w:rsidRPr="001B465C" w:rsidRDefault="001B465C" w:rsidP="001B465C">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69232A58" w14:textId="3445972D"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0" w:type="auto"/>
            <w:tcBorders>
              <w:top w:val="single" w:sz="8" w:space="0" w:color="auto"/>
              <w:left w:val="nil"/>
              <w:bottom w:val="single" w:sz="8" w:space="0" w:color="auto"/>
              <w:right w:val="nil"/>
            </w:tcBorders>
            <w:shd w:val="clear" w:color="000000" w:fill="FFFFFF"/>
            <w:noWrap/>
            <w:vAlign w:val="bottom"/>
            <w:hideMark/>
          </w:tcPr>
          <w:p w14:paraId="6BAD6374" w14:textId="77777777" w:rsidR="001B465C" w:rsidRPr="001B465C" w:rsidRDefault="001B465C" w:rsidP="001B465C">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2C4CB693" w14:textId="75CD5B23"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264A784A"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58B53FB6" w14:textId="11F588F3"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1F67B8CD"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669766FF" w14:textId="69295FD2"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0" w:type="auto"/>
            <w:tcBorders>
              <w:top w:val="single" w:sz="8" w:space="0" w:color="auto"/>
              <w:left w:val="nil"/>
              <w:bottom w:val="single" w:sz="8" w:space="0" w:color="auto"/>
              <w:right w:val="nil"/>
            </w:tcBorders>
            <w:shd w:val="clear" w:color="000000" w:fill="FFFFFF"/>
            <w:noWrap/>
            <w:vAlign w:val="bottom"/>
            <w:hideMark/>
          </w:tcPr>
          <w:p w14:paraId="03F8BDC8"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167D3A95"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Financial</w:t>
            </w:r>
          </w:p>
          <w:p w14:paraId="789554AE" w14:textId="5D3D3613"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Eff</w:t>
            </w:r>
          </w:p>
        </w:tc>
        <w:tc>
          <w:tcPr>
            <w:tcW w:w="0" w:type="auto"/>
            <w:tcBorders>
              <w:top w:val="single" w:sz="8" w:space="0" w:color="auto"/>
              <w:left w:val="nil"/>
              <w:bottom w:val="single" w:sz="8" w:space="0" w:color="auto"/>
              <w:right w:val="nil"/>
            </w:tcBorders>
            <w:shd w:val="clear" w:color="000000" w:fill="FFFFFF"/>
            <w:noWrap/>
            <w:vAlign w:val="bottom"/>
            <w:hideMark/>
          </w:tcPr>
          <w:p w14:paraId="78DF4506" w14:textId="77777777" w:rsidR="001B465C" w:rsidRPr="001B465C" w:rsidRDefault="001B465C" w:rsidP="001B465C">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5BA60339" w14:textId="2867E0AE"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0" w:type="auto"/>
            <w:tcBorders>
              <w:top w:val="single" w:sz="8" w:space="0" w:color="auto"/>
              <w:left w:val="nil"/>
              <w:bottom w:val="single" w:sz="8" w:space="0" w:color="auto"/>
              <w:right w:val="nil"/>
            </w:tcBorders>
            <w:shd w:val="clear" w:color="000000" w:fill="FFFFFF"/>
            <w:noWrap/>
            <w:vAlign w:val="bottom"/>
            <w:hideMark/>
          </w:tcPr>
          <w:p w14:paraId="47DFCDF3" w14:textId="77777777" w:rsidR="001B465C" w:rsidRPr="001B465C" w:rsidRDefault="001B465C" w:rsidP="001B465C">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64FA713D" w14:textId="6FECB313"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74DAC214"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37C177A4" w14:textId="07546205"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194BCC0F" w14:textId="77777777"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68717BE3" w14:textId="0BE01F43" w:rsidR="001B465C" w:rsidRPr="001B465C" w:rsidRDefault="001B465C" w:rsidP="001B465C">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r>
      <w:tr w:rsidR="001D3A01" w:rsidRPr="005E72BB" w14:paraId="18DDF043" w14:textId="77777777" w:rsidTr="00730C85">
        <w:trPr>
          <w:trHeight w:val="240"/>
        </w:trPr>
        <w:tc>
          <w:tcPr>
            <w:tcW w:w="0" w:type="auto"/>
            <w:tcBorders>
              <w:top w:val="nil"/>
              <w:left w:val="nil"/>
              <w:bottom w:val="nil"/>
              <w:right w:val="nil"/>
            </w:tcBorders>
            <w:shd w:val="clear" w:color="000000" w:fill="FFFFFF"/>
            <w:noWrap/>
            <w:vAlign w:val="bottom"/>
            <w:hideMark/>
          </w:tcPr>
          <w:p w14:paraId="4422F6B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(Intercept)</w:t>
            </w:r>
          </w:p>
        </w:tc>
        <w:tc>
          <w:tcPr>
            <w:tcW w:w="0" w:type="auto"/>
            <w:tcBorders>
              <w:top w:val="nil"/>
              <w:left w:val="nil"/>
              <w:bottom w:val="nil"/>
              <w:right w:val="nil"/>
            </w:tcBorders>
            <w:shd w:val="clear" w:color="000000" w:fill="FFFFFF"/>
            <w:noWrap/>
            <w:vAlign w:val="bottom"/>
            <w:hideMark/>
          </w:tcPr>
          <w:p w14:paraId="0C603A68" w14:textId="1530588D"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0.4308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D599E42" w14:textId="2D1A9DD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0.9271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53B8BBD" w14:textId="14FF1506"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0.9249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0A229B5" w14:textId="11ECDBB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0.9275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478B2F1" w14:textId="63092F4D"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0.9254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4ECA50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583347D" w14:textId="72FF2C3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0.4315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282C485" w14:textId="4D9B578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0.9275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FFA9F82" w14:textId="5B87B526"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0.9253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864E107" w14:textId="490A7312"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0.9279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DDA6C94" w14:textId="629AF6F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0.9257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F4ACCA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39B0AC6" w14:textId="76D1B89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0.4323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A49844F" w14:textId="575FA635"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0.9279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1B6E735" w14:textId="77B869D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CBC43E1" w14:textId="5C3F614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0.9279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12B6CCC" w14:textId="664AA8DE"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0.9249</w:t>
            </w:r>
            <w:r w:rsidRPr="005E72BB">
              <w:rPr>
                <w:rFonts w:eastAsia="Times New Roman" w:cs="Calibri"/>
                <w:color w:val="000000"/>
                <w:sz w:val="14"/>
                <w:szCs w:val="14"/>
                <w:lang w:eastAsia="en-GB"/>
              </w:rPr>
              <w:t>***</w:t>
            </w:r>
          </w:p>
        </w:tc>
      </w:tr>
      <w:tr w:rsidR="001D3A01" w:rsidRPr="005E72BB" w14:paraId="1D5327DE" w14:textId="77777777" w:rsidTr="00730C85">
        <w:trPr>
          <w:trHeight w:val="240"/>
        </w:trPr>
        <w:tc>
          <w:tcPr>
            <w:tcW w:w="0" w:type="auto"/>
            <w:tcBorders>
              <w:top w:val="nil"/>
              <w:left w:val="nil"/>
              <w:bottom w:val="nil"/>
              <w:right w:val="nil"/>
            </w:tcBorders>
            <w:shd w:val="clear" w:color="000000" w:fill="FFFFFF"/>
            <w:noWrap/>
            <w:vAlign w:val="bottom"/>
            <w:hideMark/>
          </w:tcPr>
          <w:p w14:paraId="1557098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715CCB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3E3A13B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4E564EE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4B9D1C1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282D13A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7362ACF2"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B91AA6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26BB760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3A76906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6BA1CCC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55276C0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3BFBFB6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CE7D0F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(0.012)</w:t>
            </w:r>
          </w:p>
        </w:tc>
        <w:tc>
          <w:tcPr>
            <w:tcW w:w="0" w:type="auto"/>
            <w:tcBorders>
              <w:top w:val="nil"/>
              <w:left w:val="nil"/>
              <w:bottom w:val="nil"/>
              <w:right w:val="nil"/>
            </w:tcBorders>
            <w:shd w:val="clear" w:color="000000" w:fill="FFFFFF"/>
            <w:noWrap/>
            <w:vAlign w:val="bottom"/>
            <w:hideMark/>
          </w:tcPr>
          <w:p w14:paraId="78300CD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7ACA73A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78CCB7D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1F854EA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r>
      <w:tr w:rsidR="001D3A01" w:rsidRPr="005E72BB" w14:paraId="483F9E25" w14:textId="77777777" w:rsidTr="00730C85">
        <w:trPr>
          <w:trHeight w:val="240"/>
        </w:trPr>
        <w:tc>
          <w:tcPr>
            <w:tcW w:w="0" w:type="auto"/>
            <w:tcBorders>
              <w:top w:val="nil"/>
              <w:left w:val="nil"/>
              <w:bottom w:val="nil"/>
              <w:right w:val="nil"/>
            </w:tcBorders>
            <w:shd w:val="clear" w:color="000000" w:fill="FFFFFF"/>
            <w:noWrap/>
            <w:vAlign w:val="bottom"/>
            <w:hideMark/>
          </w:tcPr>
          <w:p w14:paraId="1A2D409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Current Legal Status: Bank</w:t>
            </w:r>
          </w:p>
        </w:tc>
        <w:tc>
          <w:tcPr>
            <w:tcW w:w="0" w:type="auto"/>
            <w:tcBorders>
              <w:top w:val="nil"/>
              <w:left w:val="nil"/>
              <w:bottom w:val="nil"/>
              <w:right w:val="nil"/>
            </w:tcBorders>
            <w:shd w:val="clear" w:color="000000" w:fill="FFFFFF"/>
            <w:noWrap/>
            <w:vAlign w:val="bottom"/>
            <w:hideMark/>
          </w:tcPr>
          <w:p w14:paraId="5513017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0.0044</w:t>
            </w:r>
          </w:p>
        </w:tc>
        <w:tc>
          <w:tcPr>
            <w:tcW w:w="0" w:type="auto"/>
            <w:tcBorders>
              <w:top w:val="nil"/>
              <w:left w:val="nil"/>
              <w:bottom w:val="nil"/>
              <w:right w:val="nil"/>
            </w:tcBorders>
            <w:shd w:val="clear" w:color="000000" w:fill="FFFFFF"/>
            <w:noWrap/>
            <w:vAlign w:val="bottom"/>
            <w:hideMark/>
          </w:tcPr>
          <w:p w14:paraId="20070AEA" w14:textId="39B1652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-0.0413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3ADAFDC" w14:textId="2BAF3A9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-0.0408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88B65CF" w14:textId="41A29F9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-0.0414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9D06223" w14:textId="1FD139E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-0.0411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BD13C8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50C16A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0.0045</w:t>
            </w:r>
          </w:p>
        </w:tc>
        <w:tc>
          <w:tcPr>
            <w:tcW w:w="0" w:type="auto"/>
            <w:tcBorders>
              <w:top w:val="nil"/>
              <w:left w:val="nil"/>
              <w:bottom w:val="nil"/>
              <w:right w:val="nil"/>
            </w:tcBorders>
            <w:shd w:val="clear" w:color="000000" w:fill="FFFFFF"/>
            <w:noWrap/>
            <w:vAlign w:val="bottom"/>
            <w:hideMark/>
          </w:tcPr>
          <w:p w14:paraId="7D49F5D0" w14:textId="31C577F9"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-0.0405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AE0C017" w14:textId="2B9A8916"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3E3474F" w14:textId="3634771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-0.0406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0677FAC" w14:textId="6CFD2E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-0.0403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1511D0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FD31E8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-0.0062</w:t>
            </w:r>
          </w:p>
        </w:tc>
        <w:tc>
          <w:tcPr>
            <w:tcW w:w="0" w:type="auto"/>
            <w:tcBorders>
              <w:top w:val="nil"/>
              <w:left w:val="nil"/>
              <w:bottom w:val="nil"/>
              <w:right w:val="nil"/>
            </w:tcBorders>
            <w:shd w:val="clear" w:color="000000" w:fill="FFFFFF"/>
            <w:noWrap/>
            <w:vAlign w:val="bottom"/>
            <w:hideMark/>
          </w:tcPr>
          <w:p w14:paraId="55680ACB" w14:textId="4593E15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-0.0397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B1CAC4D" w14:textId="79C26169"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-0.0393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A05428F" w14:textId="0E04F93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-0.0397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0507718" w14:textId="718B9AD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-0.0393</w:t>
            </w:r>
            <w:r w:rsidRPr="005E72BB">
              <w:rPr>
                <w:rFonts w:eastAsia="Times New Roman" w:cs="Calibri"/>
                <w:color w:val="000000"/>
                <w:sz w:val="14"/>
                <w:szCs w:val="14"/>
                <w:lang w:eastAsia="en-GB"/>
              </w:rPr>
              <w:t>***</w:t>
            </w:r>
          </w:p>
        </w:tc>
      </w:tr>
      <w:tr w:rsidR="001D3A01" w:rsidRPr="005E72BB" w14:paraId="7421BFD6" w14:textId="77777777" w:rsidTr="00730C85">
        <w:trPr>
          <w:trHeight w:val="240"/>
        </w:trPr>
        <w:tc>
          <w:tcPr>
            <w:tcW w:w="0" w:type="auto"/>
            <w:tcBorders>
              <w:top w:val="nil"/>
              <w:left w:val="nil"/>
              <w:bottom w:val="nil"/>
              <w:right w:val="nil"/>
            </w:tcBorders>
            <w:shd w:val="clear" w:color="000000" w:fill="FFFFFF"/>
            <w:noWrap/>
            <w:vAlign w:val="bottom"/>
            <w:hideMark/>
          </w:tcPr>
          <w:p w14:paraId="4BA2BF5E"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D944F6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5F1DA3C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6BCA586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5B95FBD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708F040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02874F9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C05B26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1B8E7B0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6E5421F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1E5EB67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0148DCB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0C7350A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EEA126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w:t>
            </w:r>
          </w:p>
        </w:tc>
        <w:tc>
          <w:tcPr>
            <w:tcW w:w="0" w:type="auto"/>
            <w:tcBorders>
              <w:top w:val="nil"/>
              <w:left w:val="nil"/>
              <w:bottom w:val="nil"/>
              <w:right w:val="nil"/>
            </w:tcBorders>
            <w:shd w:val="clear" w:color="000000" w:fill="FFFFFF"/>
            <w:noWrap/>
            <w:vAlign w:val="bottom"/>
            <w:hideMark/>
          </w:tcPr>
          <w:p w14:paraId="2163538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5252399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40454AA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449CC30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w:t>
            </w:r>
          </w:p>
        </w:tc>
      </w:tr>
      <w:tr w:rsidR="001D3A01" w:rsidRPr="005E72BB" w14:paraId="533B9A68" w14:textId="77777777" w:rsidTr="00730C85">
        <w:trPr>
          <w:trHeight w:val="240"/>
        </w:trPr>
        <w:tc>
          <w:tcPr>
            <w:tcW w:w="0" w:type="auto"/>
            <w:tcBorders>
              <w:top w:val="nil"/>
              <w:left w:val="nil"/>
              <w:bottom w:val="nil"/>
              <w:right w:val="nil"/>
            </w:tcBorders>
            <w:shd w:val="clear" w:color="000000" w:fill="FFFFFF"/>
            <w:noWrap/>
            <w:vAlign w:val="bottom"/>
            <w:hideMark/>
          </w:tcPr>
          <w:p w14:paraId="4DC96FB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Current Legal Status: NBFI</w:t>
            </w:r>
          </w:p>
        </w:tc>
        <w:tc>
          <w:tcPr>
            <w:tcW w:w="0" w:type="auto"/>
            <w:tcBorders>
              <w:top w:val="nil"/>
              <w:left w:val="nil"/>
              <w:bottom w:val="nil"/>
              <w:right w:val="nil"/>
            </w:tcBorders>
            <w:shd w:val="clear" w:color="000000" w:fill="FFFFFF"/>
            <w:noWrap/>
            <w:vAlign w:val="bottom"/>
            <w:hideMark/>
          </w:tcPr>
          <w:p w14:paraId="43CF02B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01581007" w14:textId="59E1166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-0.0351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BE85CD5" w14:textId="33A2AC61"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-0.0343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B5E7743" w14:textId="046BD86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727143A" w14:textId="5960B8C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-0.0343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72B3B3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08C7C5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-0.0075</w:t>
            </w:r>
          </w:p>
        </w:tc>
        <w:tc>
          <w:tcPr>
            <w:tcW w:w="0" w:type="auto"/>
            <w:tcBorders>
              <w:top w:val="nil"/>
              <w:left w:val="nil"/>
              <w:bottom w:val="nil"/>
              <w:right w:val="nil"/>
            </w:tcBorders>
            <w:shd w:val="clear" w:color="000000" w:fill="FFFFFF"/>
            <w:noWrap/>
            <w:vAlign w:val="bottom"/>
            <w:hideMark/>
          </w:tcPr>
          <w:p w14:paraId="41F1ED76" w14:textId="4ADAA17E"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-0.0335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1A0C258" w14:textId="3385A95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-0.0327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2B78CE9" w14:textId="20BE3E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-0.0335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9BD15B8" w14:textId="59C0B64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-0.0327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469E681"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DBCA121" w14:textId="21BB6A7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-0.0093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F696271" w14:textId="2416E68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-0.0336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0A131DC" w14:textId="73746CA6"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8437CFC" w14:textId="535BB08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-0.0336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1FEFC08" w14:textId="659A2291"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-0.033</w:t>
            </w:r>
            <w:r w:rsidRPr="005E72BB">
              <w:rPr>
                <w:rFonts w:eastAsia="Times New Roman" w:cs="Calibri"/>
                <w:color w:val="000000"/>
                <w:sz w:val="14"/>
                <w:szCs w:val="14"/>
                <w:lang w:eastAsia="en-GB"/>
              </w:rPr>
              <w:t>***</w:t>
            </w:r>
          </w:p>
        </w:tc>
      </w:tr>
      <w:tr w:rsidR="001D3A01" w:rsidRPr="005E72BB" w14:paraId="2349F993" w14:textId="77777777" w:rsidTr="00730C85">
        <w:trPr>
          <w:trHeight w:val="240"/>
        </w:trPr>
        <w:tc>
          <w:tcPr>
            <w:tcW w:w="0" w:type="auto"/>
            <w:tcBorders>
              <w:top w:val="nil"/>
              <w:left w:val="nil"/>
              <w:bottom w:val="nil"/>
              <w:right w:val="nil"/>
            </w:tcBorders>
            <w:shd w:val="clear" w:color="000000" w:fill="FFFFFF"/>
            <w:noWrap/>
            <w:vAlign w:val="bottom"/>
            <w:hideMark/>
          </w:tcPr>
          <w:p w14:paraId="309F679E"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E56D81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w:t>
            </w:r>
          </w:p>
        </w:tc>
        <w:tc>
          <w:tcPr>
            <w:tcW w:w="0" w:type="auto"/>
            <w:tcBorders>
              <w:top w:val="nil"/>
              <w:left w:val="nil"/>
              <w:bottom w:val="nil"/>
              <w:right w:val="nil"/>
            </w:tcBorders>
            <w:shd w:val="clear" w:color="000000" w:fill="FFFFFF"/>
            <w:noWrap/>
            <w:vAlign w:val="bottom"/>
            <w:hideMark/>
          </w:tcPr>
          <w:p w14:paraId="3F746C0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33E76B9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482D018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110D5DB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053769E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9E73A2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w:t>
            </w:r>
          </w:p>
        </w:tc>
        <w:tc>
          <w:tcPr>
            <w:tcW w:w="0" w:type="auto"/>
            <w:tcBorders>
              <w:top w:val="nil"/>
              <w:left w:val="nil"/>
              <w:bottom w:val="nil"/>
              <w:right w:val="nil"/>
            </w:tcBorders>
            <w:shd w:val="clear" w:color="000000" w:fill="FFFFFF"/>
            <w:noWrap/>
            <w:vAlign w:val="bottom"/>
            <w:hideMark/>
          </w:tcPr>
          <w:p w14:paraId="5441E77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3DF9A11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636B5BD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739825E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238B160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9D98CB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0CE5A82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294C8ED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0D9D90E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5B9C19C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r>
      <w:tr w:rsidR="001D3A01" w:rsidRPr="005E72BB" w14:paraId="300181C4" w14:textId="77777777" w:rsidTr="00730C85">
        <w:trPr>
          <w:trHeight w:val="240"/>
        </w:trPr>
        <w:tc>
          <w:tcPr>
            <w:tcW w:w="0" w:type="auto"/>
            <w:tcBorders>
              <w:top w:val="nil"/>
              <w:left w:val="nil"/>
              <w:bottom w:val="nil"/>
              <w:right w:val="nil"/>
            </w:tcBorders>
            <w:shd w:val="clear" w:color="000000" w:fill="FFFFFF"/>
            <w:noWrap/>
            <w:vAlign w:val="bottom"/>
            <w:hideMark/>
          </w:tcPr>
          <w:p w14:paraId="67F84F32" w14:textId="78A43C3E"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Current Legal Status: Credit</w:t>
            </w:r>
            <w:r w:rsidRPr="005E72BB">
              <w:rPr>
                <w:rFonts w:eastAsia="Times New Roman" w:cs="Calibri"/>
                <w:color w:val="000000"/>
                <w:sz w:val="14"/>
                <w:szCs w:val="14"/>
                <w:lang w:eastAsia="en-GB"/>
              </w:rPr>
              <w:t xml:space="preserve"> Union</w:t>
            </w:r>
          </w:p>
        </w:tc>
        <w:tc>
          <w:tcPr>
            <w:tcW w:w="0" w:type="auto"/>
            <w:tcBorders>
              <w:top w:val="nil"/>
              <w:left w:val="nil"/>
              <w:bottom w:val="nil"/>
              <w:right w:val="nil"/>
            </w:tcBorders>
            <w:shd w:val="clear" w:color="000000" w:fill="FFFFFF"/>
            <w:noWrap/>
            <w:vAlign w:val="bottom"/>
            <w:hideMark/>
          </w:tcPr>
          <w:p w14:paraId="3C03265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287BE7C1" w14:textId="6B0648F2"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-0.0505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430C333" w14:textId="440706B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-0.0496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12AE3B9" w14:textId="01E6123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C0A2C42" w14:textId="24DC4482"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-0.0502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2DA74B5"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1BBE79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0.0027</w:t>
            </w:r>
          </w:p>
        </w:tc>
        <w:tc>
          <w:tcPr>
            <w:tcW w:w="0" w:type="auto"/>
            <w:tcBorders>
              <w:top w:val="nil"/>
              <w:left w:val="nil"/>
              <w:bottom w:val="nil"/>
              <w:right w:val="nil"/>
            </w:tcBorders>
            <w:shd w:val="clear" w:color="000000" w:fill="FFFFFF"/>
            <w:noWrap/>
            <w:vAlign w:val="bottom"/>
            <w:hideMark/>
          </w:tcPr>
          <w:p w14:paraId="1C78DD0E" w14:textId="22AF0AD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-0.0497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D45EB0D" w14:textId="3F5E6E81"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-0.0488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FF2D337" w14:textId="4C54BB92"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-0.0502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4CF1F1C" w14:textId="0E517AF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-0.0494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802095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12D8C1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-0.0046</w:t>
            </w:r>
          </w:p>
        </w:tc>
        <w:tc>
          <w:tcPr>
            <w:tcW w:w="0" w:type="auto"/>
            <w:tcBorders>
              <w:top w:val="nil"/>
              <w:left w:val="nil"/>
              <w:bottom w:val="nil"/>
              <w:right w:val="nil"/>
            </w:tcBorders>
            <w:shd w:val="clear" w:color="000000" w:fill="FFFFFF"/>
            <w:noWrap/>
            <w:vAlign w:val="bottom"/>
            <w:hideMark/>
          </w:tcPr>
          <w:p w14:paraId="3A059AF7" w14:textId="5DB9F3B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-0.0479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8571A87" w14:textId="406C80A9"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-0.0472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720E8CF" w14:textId="1BDE227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-0.0479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5D5433C" w14:textId="3D0D282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-0.0472</w:t>
            </w:r>
            <w:r w:rsidRPr="005E72BB">
              <w:rPr>
                <w:rFonts w:eastAsia="Times New Roman" w:cs="Calibri"/>
                <w:color w:val="000000"/>
                <w:sz w:val="14"/>
                <w:szCs w:val="14"/>
                <w:lang w:eastAsia="en-GB"/>
              </w:rPr>
              <w:t>***</w:t>
            </w:r>
          </w:p>
        </w:tc>
      </w:tr>
      <w:tr w:rsidR="001D3A01" w:rsidRPr="005E72BB" w14:paraId="1AFEE65C" w14:textId="77777777" w:rsidTr="00730C85">
        <w:trPr>
          <w:trHeight w:val="240"/>
        </w:trPr>
        <w:tc>
          <w:tcPr>
            <w:tcW w:w="0" w:type="auto"/>
            <w:tcBorders>
              <w:top w:val="nil"/>
              <w:left w:val="nil"/>
              <w:bottom w:val="nil"/>
              <w:right w:val="nil"/>
            </w:tcBorders>
            <w:shd w:val="clear" w:color="000000" w:fill="FFFFFF"/>
            <w:noWrap/>
            <w:vAlign w:val="bottom"/>
            <w:hideMark/>
          </w:tcPr>
          <w:p w14:paraId="44DBF9C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60AC66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w:t>
            </w:r>
          </w:p>
        </w:tc>
        <w:tc>
          <w:tcPr>
            <w:tcW w:w="0" w:type="auto"/>
            <w:tcBorders>
              <w:top w:val="nil"/>
              <w:left w:val="nil"/>
              <w:bottom w:val="nil"/>
              <w:right w:val="nil"/>
            </w:tcBorders>
            <w:shd w:val="clear" w:color="000000" w:fill="FFFFFF"/>
            <w:noWrap/>
            <w:vAlign w:val="bottom"/>
            <w:hideMark/>
          </w:tcPr>
          <w:p w14:paraId="7361255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652DE99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05C56CF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2A427FC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3976FD8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4E9CF7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w:t>
            </w:r>
          </w:p>
        </w:tc>
        <w:tc>
          <w:tcPr>
            <w:tcW w:w="0" w:type="auto"/>
            <w:tcBorders>
              <w:top w:val="nil"/>
              <w:left w:val="nil"/>
              <w:bottom w:val="nil"/>
              <w:right w:val="nil"/>
            </w:tcBorders>
            <w:shd w:val="clear" w:color="000000" w:fill="FFFFFF"/>
            <w:noWrap/>
            <w:vAlign w:val="bottom"/>
            <w:hideMark/>
          </w:tcPr>
          <w:p w14:paraId="0124AD8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4942954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56B78F6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073E175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p>
        </w:tc>
        <w:tc>
          <w:tcPr>
            <w:tcW w:w="0" w:type="auto"/>
            <w:tcBorders>
              <w:top w:val="nil"/>
              <w:left w:val="nil"/>
              <w:bottom w:val="nil"/>
              <w:right w:val="nil"/>
            </w:tcBorders>
            <w:shd w:val="clear" w:color="000000" w:fill="FFFFFF"/>
            <w:noWrap/>
            <w:vAlign w:val="bottom"/>
            <w:hideMark/>
          </w:tcPr>
          <w:p w14:paraId="4EE8A84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E8D773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6575A29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79A9E39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16A086F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3BFE3D9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r>
      <w:tr w:rsidR="001D3A01" w:rsidRPr="005E72BB" w14:paraId="0957C9C2" w14:textId="77777777" w:rsidTr="00730C85">
        <w:trPr>
          <w:trHeight w:val="240"/>
        </w:trPr>
        <w:tc>
          <w:tcPr>
            <w:tcW w:w="0" w:type="auto"/>
            <w:tcBorders>
              <w:top w:val="nil"/>
              <w:left w:val="nil"/>
              <w:bottom w:val="nil"/>
              <w:right w:val="nil"/>
            </w:tcBorders>
            <w:shd w:val="clear" w:color="000000" w:fill="FFFFFF"/>
            <w:noWrap/>
            <w:vAlign w:val="bottom"/>
            <w:hideMark/>
          </w:tcPr>
          <w:p w14:paraId="3FD823B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xml:space="preserve">Current Legal Status: Rural Bank </w:t>
            </w:r>
          </w:p>
        </w:tc>
        <w:tc>
          <w:tcPr>
            <w:tcW w:w="0" w:type="auto"/>
            <w:tcBorders>
              <w:top w:val="nil"/>
              <w:left w:val="nil"/>
              <w:bottom w:val="nil"/>
              <w:right w:val="nil"/>
            </w:tcBorders>
            <w:shd w:val="clear" w:color="000000" w:fill="FFFFFF"/>
            <w:noWrap/>
            <w:vAlign w:val="bottom"/>
            <w:hideMark/>
          </w:tcPr>
          <w:p w14:paraId="61DE606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-0.0005</w:t>
            </w:r>
          </w:p>
        </w:tc>
        <w:tc>
          <w:tcPr>
            <w:tcW w:w="0" w:type="auto"/>
            <w:tcBorders>
              <w:top w:val="nil"/>
              <w:left w:val="nil"/>
              <w:bottom w:val="nil"/>
              <w:right w:val="nil"/>
            </w:tcBorders>
            <w:shd w:val="clear" w:color="000000" w:fill="FFFFFF"/>
            <w:noWrap/>
            <w:vAlign w:val="bottom"/>
            <w:hideMark/>
          </w:tcPr>
          <w:p w14:paraId="6526D535" w14:textId="11AA06B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-0.0494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AEB75F8" w14:textId="72A5483D"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-0.0487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84AA1D3" w14:textId="2D4BFFE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-0.0493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8A79857" w14:textId="4D55144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-0.0487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C3C139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7C9382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-0.0002</w:t>
            </w:r>
          </w:p>
        </w:tc>
        <w:tc>
          <w:tcPr>
            <w:tcW w:w="0" w:type="auto"/>
            <w:tcBorders>
              <w:top w:val="nil"/>
              <w:left w:val="nil"/>
              <w:bottom w:val="nil"/>
              <w:right w:val="nil"/>
            </w:tcBorders>
            <w:shd w:val="clear" w:color="000000" w:fill="FFFFFF"/>
            <w:noWrap/>
            <w:vAlign w:val="bottom"/>
            <w:hideMark/>
          </w:tcPr>
          <w:p w14:paraId="074B7EB7" w14:textId="7FD95B1E"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-0.0462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3A550F4" w14:textId="1C489415"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-0.0455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C8D7CA1" w14:textId="6A0761A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-0.0461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7F05A12" w14:textId="17E713F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-0.0454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E28952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5EF083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-0.0014</w:t>
            </w:r>
          </w:p>
        </w:tc>
        <w:tc>
          <w:tcPr>
            <w:tcW w:w="0" w:type="auto"/>
            <w:tcBorders>
              <w:top w:val="nil"/>
              <w:left w:val="nil"/>
              <w:bottom w:val="nil"/>
              <w:right w:val="nil"/>
            </w:tcBorders>
            <w:shd w:val="clear" w:color="000000" w:fill="FFFFFF"/>
            <w:noWrap/>
            <w:vAlign w:val="bottom"/>
            <w:hideMark/>
          </w:tcPr>
          <w:p w14:paraId="5FE861D0" w14:textId="2A66160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-0.0544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28C9130" w14:textId="2A95972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-0.0535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280410D" w14:textId="6CE2A01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-0.0544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59D6073" w14:textId="7643C5D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-0.0535</w:t>
            </w:r>
            <w:r w:rsidRPr="005E72BB">
              <w:rPr>
                <w:rFonts w:eastAsia="Times New Roman" w:cs="Calibri"/>
                <w:color w:val="000000"/>
                <w:sz w:val="14"/>
                <w:szCs w:val="14"/>
                <w:lang w:eastAsia="en-GB"/>
              </w:rPr>
              <w:t>***</w:t>
            </w:r>
          </w:p>
        </w:tc>
      </w:tr>
      <w:tr w:rsidR="001D3A01" w:rsidRPr="005E72BB" w14:paraId="120AAA20" w14:textId="77777777" w:rsidTr="00730C85">
        <w:trPr>
          <w:trHeight w:val="240"/>
        </w:trPr>
        <w:tc>
          <w:tcPr>
            <w:tcW w:w="0" w:type="auto"/>
            <w:tcBorders>
              <w:top w:val="nil"/>
              <w:left w:val="nil"/>
              <w:bottom w:val="nil"/>
              <w:right w:val="nil"/>
            </w:tcBorders>
            <w:shd w:val="clear" w:color="000000" w:fill="FFFFFF"/>
            <w:noWrap/>
            <w:vAlign w:val="bottom"/>
            <w:hideMark/>
          </w:tcPr>
          <w:p w14:paraId="07E3C60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8300CD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519E24F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(0.013)</w:t>
            </w:r>
          </w:p>
        </w:tc>
        <w:tc>
          <w:tcPr>
            <w:tcW w:w="0" w:type="auto"/>
            <w:tcBorders>
              <w:top w:val="nil"/>
              <w:left w:val="nil"/>
              <w:bottom w:val="nil"/>
              <w:right w:val="nil"/>
            </w:tcBorders>
            <w:shd w:val="clear" w:color="000000" w:fill="FFFFFF"/>
            <w:noWrap/>
            <w:vAlign w:val="bottom"/>
            <w:hideMark/>
          </w:tcPr>
          <w:p w14:paraId="2FCA88D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(0.013)</w:t>
            </w:r>
          </w:p>
        </w:tc>
        <w:tc>
          <w:tcPr>
            <w:tcW w:w="0" w:type="auto"/>
            <w:tcBorders>
              <w:top w:val="nil"/>
              <w:left w:val="nil"/>
              <w:bottom w:val="nil"/>
              <w:right w:val="nil"/>
            </w:tcBorders>
            <w:shd w:val="clear" w:color="000000" w:fill="FFFFFF"/>
            <w:noWrap/>
            <w:vAlign w:val="bottom"/>
            <w:hideMark/>
          </w:tcPr>
          <w:p w14:paraId="05CF2AE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(0.013)</w:t>
            </w:r>
          </w:p>
        </w:tc>
        <w:tc>
          <w:tcPr>
            <w:tcW w:w="0" w:type="auto"/>
            <w:tcBorders>
              <w:top w:val="nil"/>
              <w:left w:val="nil"/>
              <w:bottom w:val="nil"/>
              <w:right w:val="nil"/>
            </w:tcBorders>
            <w:shd w:val="clear" w:color="000000" w:fill="FFFFFF"/>
            <w:noWrap/>
            <w:vAlign w:val="bottom"/>
            <w:hideMark/>
          </w:tcPr>
          <w:p w14:paraId="5E771C4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(0.013)</w:t>
            </w:r>
          </w:p>
        </w:tc>
        <w:tc>
          <w:tcPr>
            <w:tcW w:w="0" w:type="auto"/>
            <w:tcBorders>
              <w:top w:val="nil"/>
              <w:left w:val="nil"/>
              <w:bottom w:val="nil"/>
              <w:right w:val="nil"/>
            </w:tcBorders>
            <w:shd w:val="clear" w:color="000000" w:fill="FFFFFF"/>
            <w:noWrap/>
            <w:vAlign w:val="bottom"/>
            <w:hideMark/>
          </w:tcPr>
          <w:p w14:paraId="4975A74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19EA70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1FD1773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06F11C7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5A9D650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605B56F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(0.014)</w:t>
            </w:r>
          </w:p>
        </w:tc>
        <w:tc>
          <w:tcPr>
            <w:tcW w:w="0" w:type="auto"/>
            <w:tcBorders>
              <w:top w:val="nil"/>
              <w:left w:val="nil"/>
              <w:bottom w:val="nil"/>
              <w:right w:val="nil"/>
            </w:tcBorders>
            <w:shd w:val="clear" w:color="000000" w:fill="FFFFFF"/>
            <w:noWrap/>
            <w:vAlign w:val="bottom"/>
            <w:hideMark/>
          </w:tcPr>
          <w:p w14:paraId="2ABCEB95"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CA677B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0996DAA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w:t>
            </w:r>
          </w:p>
        </w:tc>
        <w:tc>
          <w:tcPr>
            <w:tcW w:w="0" w:type="auto"/>
            <w:tcBorders>
              <w:top w:val="nil"/>
              <w:left w:val="nil"/>
              <w:bottom w:val="nil"/>
              <w:right w:val="nil"/>
            </w:tcBorders>
            <w:shd w:val="clear" w:color="000000" w:fill="FFFFFF"/>
            <w:noWrap/>
            <w:vAlign w:val="bottom"/>
            <w:hideMark/>
          </w:tcPr>
          <w:p w14:paraId="1796406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w:t>
            </w:r>
          </w:p>
        </w:tc>
        <w:tc>
          <w:tcPr>
            <w:tcW w:w="0" w:type="auto"/>
            <w:tcBorders>
              <w:top w:val="nil"/>
              <w:left w:val="nil"/>
              <w:bottom w:val="nil"/>
              <w:right w:val="nil"/>
            </w:tcBorders>
            <w:shd w:val="clear" w:color="000000" w:fill="FFFFFF"/>
            <w:noWrap/>
            <w:vAlign w:val="bottom"/>
            <w:hideMark/>
          </w:tcPr>
          <w:p w14:paraId="2C76007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w:t>
            </w:r>
          </w:p>
        </w:tc>
        <w:tc>
          <w:tcPr>
            <w:tcW w:w="0" w:type="auto"/>
            <w:tcBorders>
              <w:top w:val="nil"/>
              <w:left w:val="nil"/>
              <w:bottom w:val="nil"/>
              <w:right w:val="nil"/>
            </w:tcBorders>
            <w:shd w:val="clear" w:color="000000" w:fill="FFFFFF"/>
            <w:noWrap/>
            <w:vAlign w:val="bottom"/>
            <w:hideMark/>
          </w:tcPr>
          <w:p w14:paraId="1035CDC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w:t>
            </w:r>
          </w:p>
        </w:tc>
      </w:tr>
      <w:tr w:rsidR="001D3A01" w:rsidRPr="005E72BB" w14:paraId="234AF3F7" w14:textId="77777777" w:rsidTr="00730C85">
        <w:trPr>
          <w:trHeight w:val="240"/>
        </w:trPr>
        <w:tc>
          <w:tcPr>
            <w:tcW w:w="0" w:type="auto"/>
            <w:tcBorders>
              <w:top w:val="nil"/>
              <w:left w:val="nil"/>
              <w:bottom w:val="nil"/>
              <w:right w:val="nil"/>
            </w:tcBorders>
            <w:shd w:val="clear" w:color="000000" w:fill="FFFFFF"/>
            <w:noWrap/>
            <w:vAlign w:val="bottom"/>
            <w:hideMark/>
          </w:tcPr>
          <w:p w14:paraId="3E2D53F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Age: Young</w:t>
            </w:r>
          </w:p>
        </w:tc>
        <w:tc>
          <w:tcPr>
            <w:tcW w:w="0" w:type="auto"/>
            <w:tcBorders>
              <w:top w:val="nil"/>
              <w:left w:val="nil"/>
              <w:bottom w:val="nil"/>
              <w:right w:val="nil"/>
            </w:tcBorders>
            <w:shd w:val="clear" w:color="000000" w:fill="FFFFFF"/>
            <w:noWrap/>
            <w:vAlign w:val="bottom"/>
            <w:hideMark/>
          </w:tcPr>
          <w:p w14:paraId="6BFBB38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0.0035</w:t>
            </w:r>
          </w:p>
        </w:tc>
        <w:tc>
          <w:tcPr>
            <w:tcW w:w="0" w:type="auto"/>
            <w:tcBorders>
              <w:top w:val="nil"/>
              <w:left w:val="nil"/>
              <w:bottom w:val="nil"/>
              <w:right w:val="nil"/>
            </w:tcBorders>
            <w:shd w:val="clear" w:color="000000" w:fill="FFFFFF"/>
            <w:noWrap/>
            <w:vAlign w:val="bottom"/>
            <w:hideMark/>
          </w:tcPr>
          <w:p w14:paraId="0778C44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-0.0018</w:t>
            </w:r>
          </w:p>
        </w:tc>
        <w:tc>
          <w:tcPr>
            <w:tcW w:w="0" w:type="auto"/>
            <w:tcBorders>
              <w:top w:val="nil"/>
              <w:left w:val="nil"/>
              <w:bottom w:val="nil"/>
              <w:right w:val="nil"/>
            </w:tcBorders>
            <w:shd w:val="clear" w:color="000000" w:fill="FFFFFF"/>
            <w:noWrap/>
            <w:vAlign w:val="bottom"/>
            <w:hideMark/>
          </w:tcPr>
          <w:p w14:paraId="35AC986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0BCC9A8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-0.0018</w:t>
            </w:r>
          </w:p>
        </w:tc>
        <w:tc>
          <w:tcPr>
            <w:tcW w:w="0" w:type="auto"/>
            <w:tcBorders>
              <w:top w:val="nil"/>
              <w:left w:val="nil"/>
              <w:bottom w:val="nil"/>
              <w:right w:val="nil"/>
            </w:tcBorders>
            <w:shd w:val="clear" w:color="000000" w:fill="FFFFFF"/>
            <w:noWrap/>
            <w:vAlign w:val="bottom"/>
            <w:hideMark/>
          </w:tcPr>
          <w:p w14:paraId="19EE965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26547BD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22072D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0.0042</w:t>
            </w:r>
          </w:p>
        </w:tc>
        <w:tc>
          <w:tcPr>
            <w:tcW w:w="0" w:type="auto"/>
            <w:tcBorders>
              <w:top w:val="nil"/>
              <w:left w:val="nil"/>
              <w:bottom w:val="nil"/>
              <w:right w:val="nil"/>
            </w:tcBorders>
            <w:shd w:val="clear" w:color="000000" w:fill="FFFFFF"/>
            <w:noWrap/>
            <w:vAlign w:val="bottom"/>
            <w:hideMark/>
          </w:tcPr>
          <w:p w14:paraId="51BDAD5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71AF7F4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-0.0014</w:t>
            </w:r>
          </w:p>
        </w:tc>
        <w:tc>
          <w:tcPr>
            <w:tcW w:w="0" w:type="auto"/>
            <w:tcBorders>
              <w:top w:val="nil"/>
              <w:left w:val="nil"/>
              <w:bottom w:val="nil"/>
              <w:right w:val="nil"/>
            </w:tcBorders>
            <w:shd w:val="clear" w:color="000000" w:fill="FFFFFF"/>
            <w:noWrap/>
            <w:vAlign w:val="bottom"/>
            <w:hideMark/>
          </w:tcPr>
          <w:p w14:paraId="744A6B1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4F97E0C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-0.0014</w:t>
            </w:r>
          </w:p>
        </w:tc>
        <w:tc>
          <w:tcPr>
            <w:tcW w:w="0" w:type="auto"/>
            <w:tcBorders>
              <w:top w:val="nil"/>
              <w:left w:val="nil"/>
              <w:bottom w:val="nil"/>
              <w:right w:val="nil"/>
            </w:tcBorders>
            <w:shd w:val="clear" w:color="000000" w:fill="FFFFFF"/>
            <w:noWrap/>
            <w:vAlign w:val="bottom"/>
            <w:hideMark/>
          </w:tcPr>
          <w:p w14:paraId="15C0898F"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669ED65" w14:textId="2DEFACD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A00694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-0.0018</w:t>
            </w:r>
          </w:p>
        </w:tc>
        <w:tc>
          <w:tcPr>
            <w:tcW w:w="0" w:type="auto"/>
            <w:tcBorders>
              <w:top w:val="nil"/>
              <w:left w:val="nil"/>
              <w:bottom w:val="nil"/>
              <w:right w:val="nil"/>
            </w:tcBorders>
            <w:shd w:val="clear" w:color="000000" w:fill="FFFFFF"/>
            <w:noWrap/>
            <w:vAlign w:val="bottom"/>
            <w:hideMark/>
          </w:tcPr>
          <w:p w14:paraId="2D1345B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372687A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-0.0018</w:t>
            </w:r>
          </w:p>
        </w:tc>
        <w:tc>
          <w:tcPr>
            <w:tcW w:w="0" w:type="auto"/>
            <w:tcBorders>
              <w:top w:val="nil"/>
              <w:left w:val="nil"/>
              <w:bottom w:val="nil"/>
              <w:right w:val="nil"/>
            </w:tcBorders>
            <w:shd w:val="clear" w:color="000000" w:fill="FFFFFF"/>
            <w:noWrap/>
            <w:vAlign w:val="bottom"/>
            <w:hideMark/>
          </w:tcPr>
          <w:p w14:paraId="1A81A7F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r>
      <w:tr w:rsidR="001D3A01" w:rsidRPr="005E72BB" w14:paraId="74026076" w14:textId="77777777" w:rsidTr="00730C85">
        <w:trPr>
          <w:trHeight w:val="240"/>
        </w:trPr>
        <w:tc>
          <w:tcPr>
            <w:tcW w:w="0" w:type="auto"/>
            <w:tcBorders>
              <w:top w:val="nil"/>
              <w:left w:val="nil"/>
              <w:bottom w:val="nil"/>
              <w:right w:val="nil"/>
            </w:tcBorders>
            <w:shd w:val="clear" w:color="000000" w:fill="FFFFFF"/>
            <w:noWrap/>
            <w:vAlign w:val="bottom"/>
            <w:hideMark/>
          </w:tcPr>
          <w:p w14:paraId="0D7DFE3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58E08E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09EB9AA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1EB5381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6E3862C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7499ECA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39CB9A0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2E1C42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5ED481B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296BEAF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7E97EFE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5A146FE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22EEA141"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7ACF12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77D26D7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2E707A3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1E10DBE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53F21CC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r>
      <w:tr w:rsidR="001D3A01" w:rsidRPr="005E72BB" w14:paraId="0793FC21" w14:textId="77777777" w:rsidTr="00730C85">
        <w:trPr>
          <w:trHeight w:val="240"/>
        </w:trPr>
        <w:tc>
          <w:tcPr>
            <w:tcW w:w="0" w:type="auto"/>
            <w:tcBorders>
              <w:top w:val="nil"/>
              <w:left w:val="nil"/>
              <w:bottom w:val="nil"/>
              <w:right w:val="nil"/>
            </w:tcBorders>
            <w:shd w:val="clear" w:color="000000" w:fill="FFFFFF"/>
            <w:noWrap/>
            <w:vAlign w:val="bottom"/>
            <w:hideMark/>
          </w:tcPr>
          <w:p w14:paraId="1A3B7AC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Age: Mature</w:t>
            </w:r>
          </w:p>
        </w:tc>
        <w:tc>
          <w:tcPr>
            <w:tcW w:w="0" w:type="auto"/>
            <w:tcBorders>
              <w:top w:val="nil"/>
              <w:left w:val="nil"/>
              <w:bottom w:val="nil"/>
              <w:right w:val="nil"/>
            </w:tcBorders>
            <w:shd w:val="clear" w:color="000000" w:fill="FFFFFF"/>
            <w:noWrap/>
            <w:vAlign w:val="bottom"/>
            <w:hideMark/>
          </w:tcPr>
          <w:p w14:paraId="76E17A4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0.0024</w:t>
            </w:r>
          </w:p>
        </w:tc>
        <w:tc>
          <w:tcPr>
            <w:tcW w:w="0" w:type="auto"/>
            <w:tcBorders>
              <w:top w:val="nil"/>
              <w:left w:val="nil"/>
              <w:bottom w:val="nil"/>
              <w:right w:val="nil"/>
            </w:tcBorders>
            <w:shd w:val="clear" w:color="000000" w:fill="FFFFFF"/>
            <w:noWrap/>
            <w:vAlign w:val="bottom"/>
            <w:hideMark/>
          </w:tcPr>
          <w:p w14:paraId="272A302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-0.0008</w:t>
            </w:r>
          </w:p>
        </w:tc>
        <w:tc>
          <w:tcPr>
            <w:tcW w:w="0" w:type="auto"/>
            <w:tcBorders>
              <w:top w:val="nil"/>
              <w:left w:val="nil"/>
              <w:bottom w:val="nil"/>
              <w:right w:val="nil"/>
            </w:tcBorders>
            <w:shd w:val="clear" w:color="000000" w:fill="FFFFFF"/>
            <w:noWrap/>
            <w:vAlign w:val="bottom"/>
            <w:hideMark/>
          </w:tcPr>
          <w:p w14:paraId="6C18A0C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-0.0004</w:t>
            </w:r>
          </w:p>
        </w:tc>
        <w:tc>
          <w:tcPr>
            <w:tcW w:w="0" w:type="auto"/>
            <w:tcBorders>
              <w:top w:val="nil"/>
              <w:left w:val="nil"/>
              <w:bottom w:val="nil"/>
              <w:right w:val="nil"/>
            </w:tcBorders>
            <w:shd w:val="clear" w:color="000000" w:fill="FFFFFF"/>
            <w:noWrap/>
            <w:vAlign w:val="bottom"/>
            <w:hideMark/>
          </w:tcPr>
          <w:p w14:paraId="64A3187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-0.0008</w:t>
            </w:r>
          </w:p>
        </w:tc>
        <w:tc>
          <w:tcPr>
            <w:tcW w:w="0" w:type="auto"/>
            <w:tcBorders>
              <w:top w:val="nil"/>
              <w:left w:val="nil"/>
              <w:bottom w:val="nil"/>
              <w:right w:val="nil"/>
            </w:tcBorders>
            <w:shd w:val="clear" w:color="000000" w:fill="FFFFFF"/>
            <w:noWrap/>
            <w:vAlign w:val="bottom"/>
            <w:hideMark/>
          </w:tcPr>
          <w:p w14:paraId="4FE7EBF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-0.0004</w:t>
            </w:r>
          </w:p>
        </w:tc>
        <w:tc>
          <w:tcPr>
            <w:tcW w:w="0" w:type="auto"/>
            <w:tcBorders>
              <w:top w:val="nil"/>
              <w:left w:val="nil"/>
              <w:bottom w:val="nil"/>
              <w:right w:val="nil"/>
            </w:tcBorders>
            <w:shd w:val="clear" w:color="000000" w:fill="FFFFFF"/>
            <w:noWrap/>
            <w:vAlign w:val="bottom"/>
            <w:hideMark/>
          </w:tcPr>
          <w:p w14:paraId="0574AD92"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8337ED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0.0033</w:t>
            </w:r>
          </w:p>
        </w:tc>
        <w:tc>
          <w:tcPr>
            <w:tcW w:w="0" w:type="auto"/>
            <w:tcBorders>
              <w:top w:val="nil"/>
              <w:left w:val="nil"/>
              <w:bottom w:val="nil"/>
              <w:right w:val="nil"/>
            </w:tcBorders>
            <w:shd w:val="clear" w:color="000000" w:fill="FFFFFF"/>
            <w:noWrap/>
            <w:vAlign w:val="bottom"/>
            <w:hideMark/>
          </w:tcPr>
          <w:p w14:paraId="69158A4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310329B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-0.0003</w:t>
            </w:r>
          </w:p>
        </w:tc>
        <w:tc>
          <w:tcPr>
            <w:tcW w:w="0" w:type="auto"/>
            <w:tcBorders>
              <w:top w:val="nil"/>
              <w:left w:val="nil"/>
              <w:bottom w:val="nil"/>
              <w:right w:val="nil"/>
            </w:tcBorders>
            <w:shd w:val="clear" w:color="000000" w:fill="FFFFFF"/>
            <w:noWrap/>
            <w:vAlign w:val="bottom"/>
            <w:hideMark/>
          </w:tcPr>
          <w:p w14:paraId="47271D8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6C1A002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-0.0003</w:t>
            </w:r>
          </w:p>
        </w:tc>
        <w:tc>
          <w:tcPr>
            <w:tcW w:w="0" w:type="auto"/>
            <w:tcBorders>
              <w:top w:val="nil"/>
              <w:left w:val="nil"/>
              <w:bottom w:val="nil"/>
              <w:right w:val="nil"/>
            </w:tcBorders>
            <w:shd w:val="clear" w:color="000000" w:fill="FFFFFF"/>
            <w:noWrap/>
            <w:vAlign w:val="bottom"/>
            <w:hideMark/>
          </w:tcPr>
          <w:p w14:paraId="3D31584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914B3E6" w14:textId="669B4CF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62D3E3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-0.0006</w:t>
            </w:r>
          </w:p>
        </w:tc>
        <w:tc>
          <w:tcPr>
            <w:tcW w:w="0" w:type="auto"/>
            <w:tcBorders>
              <w:top w:val="nil"/>
              <w:left w:val="nil"/>
              <w:bottom w:val="nil"/>
              <w:right w:val="nil"/>
            </w:tcBorders>
            <w:shd w:val="clear" w:color="000000" w:fill="FFFFFF"/>
            <w:noWrap/>
            <w:vAlign w:val="bottom"/>
            <w:hideMark/>
          </w:tcPr>
          <w:p w14:paraId="1EB7A19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-0.0002</w:t>
            </w:r>
          </w:p>
        </w:tc>
        <w:tc>
          <w:tcPr>
            <w:tcW w:w="0" w:type="auto"/>
            <w:tcBorders>
              <w:top w:val="nil"/>
              <w:left w:val="nil"/>
              <w:bottom w:val="nil"/>
              <w:right w:val="nil"/>
            </w:tcBorders>
            <w:shd w:val="clear" w:color="000000" w:fill="FFFFFF"/>
            <w:noWrap/>
            <w:vAlign w:val="bottom"/>
            <w:hideMark/>
          </w:tcPr>
          <w:p w14:paraId="0BEBE56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-0.0006</w:t>
            </w:r>
          </w:p>
        </w:tc>
        <w:tc>
          <w:tcPr>
            <w:tcW w:w="0" w:type="auto"/>
            <w:tcBorders>
              <w:top w:val="nil"/>
              <w:left w:val="nil"/>
              <w:bottom w:val="nil"/>
              <w:right w:val="nil"/>
            </w:tcBorders>
            <w:shd w:val="clear" w:color="000000" w:fill="FFFFFF"/>
            <w:noWrap/>
            <w:vAlign w:val="bottom"/>
            <w:hideMark/>
          </w:tcPr>
          <w:p w14:paraId="2009614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-0.0002</w:t>
            </w:r>
          </w:p>
        </w:tc>
      </w:tr>
      <w:tr w:rsidR="001D3A01" w:rsidRPr="005E72BB" w14:paraId="1A80734C" w14:textId="77777777" w:rsidTr="00730C85">
        <w:trPr>
          <w:trHeight w:val="240"/>
        </w:trPr>
        <w:tc>
          <w:tcPr>
            <w:tcW w:w="0" w:type="auto"/>
            <w:tcBorders>
              <w:top w:val="nil"/>
              <w:left w:val="nil"/>
              <w:bottom w:val="nil"/>
              <w:right w:val="nil"/>
            </w:tcBorders>
            <w:shd w:val="clear" w:color="000000" w:fill="FFFFFF"/>
            <w:noWrap/>
            <w:vAlign w:val="bottom"/>
            <w:hideMark/>
          </w:tcPr>
          <w:p w14:paraId="533C4432"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A11139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0E9A7D9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2A287AC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58F2D3F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4CE9926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417EA80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3006A0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1CED96E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17B2A51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485E5F0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77FC211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5644162F"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D13F73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w:t>
            </w:r>
          </w:p>
        </w:tc>
        <w:tc>
          <w:tcPr>
            <w:tcW w:w="0" w:type="auto"/>
            <w:tcBorders>
              <w:top w:val="nil"/>
              <w:left w:val="nil"/>
              <w:bottom w:val="nil"/>
              <w:right w:val="nil"/>
            </w:tcBorders>
            <w:shd w:val="clear" w:color="000000" w:fill="FFFFFF"/>
            <w:noWrap/>
            <w:vAlign w:val="bottom"/>
            <w:hideMark/>
          </w:tcPr>
          <w:p w14:paraId="641890F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1460B2B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41ABBAF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c>
          <w:tcPr>
            <w:tcW w:w="0" w:type="auto"/>
            <w:tcBorders>
              <w:top w:val="nil"/>
              <w:left w:val="nil"/>
              <w:bottom w:val="nil"/>
              <w:right w:val="nil"/>
            </w:tcBorders>
            <w:shd w:val="clear" w:color="000000" w:fill="FFFFFF"/>
            <w:noWrap/>
            <w:vAlign w:val="bottom"/>
            <w:hideMark/>
          </w:tcPr>
          <w:p w14:paraId="72B32CC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w:t>
            </w:r>
          </w:p>
        </w:tc>
      </w:tr>
      <w:tr w:rsidR="001D3A01" w:rsidRPr="005E72BB" w14:paraId="12B67D4D" w14:textId="77777777" w:rsidTr="00730C85">
        <w:trPr>
          <w:trHeight w:val="240"/>
        </w:trPr>
        <w:tc>
          <w:tcPr>
            <w:tcW w:w="0" w:type="auto"/>
            <w:tcBorders>
              <w:top w:val="nil"/>
              <w:left w:val="nil"/>
              <w:bottom w:val="nil"/>
              <w:right w:val="nil"/>
            </w:tcBorders>
            <w:shd w:val="clear" w:color="000000" w:fill="FFFFFF"/>
            <w:noWrap/>
            <w:vAlign w:val="bottom"/>
            <w:hideMark/>
          </w:tcPr>
          <w:p w14:paraId="4CD3E5C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Region: Africa</w:t>
            </w:r>
          </w:p>
        </w:tc>
        <w:tc>
          <w:tcPr>
            <w:tcW w:w="0" w:type="auto"/>
            <w:tcBorders>
              <w:top w:val="nil"/>
              <w:left w:val="nil"/>
              <w:bottom w:val="nil"/>
              <w:right w:val="nil"/>
            </w:tcBorders>
            <w:shd w:val="clear" w:color="000000" w:fill="FFFFFF"/>
            <w:noWrap/>
            <w:vAlign w:val="bottom"/>
            <w:hideMark/>
          </w:tcPr>
          <w:p w14:paraId="7823D65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0.0076</w:t>
            </w:r>
          </w:p>
        </w:tc>
        <w:tc>
          <w:tcPr>
            <w:tcW w:w="0" w:type="auto"/>
            <w:tcBorders>
              <w:top w:val="nil"/>
              <w:left w:val="nil"/>
              <w:bottom w:val="nil"/>
              <w:right w:val="nil"/>
            </w:tcBorders>
            <w:shd w:val="clear" w:color="000000" w:fill="FFFFFF"/>
            <w:noWrap/>
            <w:vAlign w:val="bottom"/>
            <w:hideMark/>
          </w:tcPr>
          <w:p w14:paraId="43A806EA" w14:textId="42CF428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EB1A2BC" w14:textId="0B588629"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D28C24A" w14:textId="7298028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C501A62" w14:textId="53F6CB91"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225A63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9662C8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0.0071</w:t>
            </w:r>
          </w:p>
        </w:tc>
        <w:tc>
          <w:tcPr>
            <w:tcW w:w="0" w:type="auto"/>
            <w:tcBorders>
              <w:top w:val="nil"/>
              <w:left w:val="nil"/>
              <w:bottom w:val="nil"/>
              <w:right w:val="nil"/>
            </w:tcBorders>
            <w:shd w:val="clear" w:color="000000" w:fill="FFFFFF"/>
            <w:noWrap/>
            <w:vAlign w:val="bottom"/>
            <w:hideMark/>
          </w:tcPr>
          <w:p w14:paraId="69AA1A66" w14:textId="50898795"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48157DD" w14:textId="2765AF2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AA5639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0.0184</w:t>
            </w:r>
          </w:p>
        </w:tc>
        <w:tc>
          <w:tcPr>
            <w:tcW w:w="0" w:type="auto"/>
            <w:tcBorders>
              <w:top w:val="nil"/>
              <w:left w:val="nil"/>
              <w:bottom w:val="nil"/>
              <w:right w:val="nil"/>
            </w:tcBorders>
            <w:shd w:val="clear" w:color="000000" w:fill="FFFFFF"/>
            <w:noWrap/>
            <w:vAlign w:val="bottom"/>
            <w:hideMark/>
          </w:tcPr>
          <w:p w14:paraId="53C14A28" w14:textId="16F5E23E"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8886A45"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461C0F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0.0047</w:t>
            </w:r>
          </w:p>
        </w:tc>
        <w:tc>
          <w:tcPr>
            <w:tcW w:w="0" w:type="auto"/>
            <w:tcBorders>
              <w:top w:val="nil"/>
              <w:left w:val="nil"/>
              <w:bottom w:val="nil"/>
              <w:right w:val="nil"/>
            </w:tcBorders>
            <w:shd w:val="clear" w:color="000000" w:fill="FFFFFF"/>
            <w:noWrap/>
            <w:vAlign w:val="bottom"/>
            <w:hideMark/>
          </w:tcPr>
          <w:p w14:paraId="366D107A" w14:textId="296839CD"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230DF7A" w14:textId="47D539B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07F1DF2" w14:textId="41258A9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D50CA53" w14:textId="210943A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0.0204</w:t>
            </w:r>
            <w:r w:rsidRPr="005E72BB">
              <w:rPr>
                <w:rFonts w:eastAsia="Times New Roman" w:cs="Calibri"/>
                <w:color w:val="000000"/>
                <w:sz w:val="14"/>
                <w:szCs w:val="14"/>
                <w:lang w:eastAsia="en-GB"/>
              </w:rPr>
              <w:t>*</w:t>
            </w:r>
          </w:p>
        </w:tc>
      </w:tr>
      <w:tr w:rsidR="001D3A01" w:rsidRPr="005E72BB" w14:paraId="1B2EAD8B" w14:textId="77777777" w:rsidTr="00730C85">
        <w:trPr>
          <w:trHeight w:val="240"/>
        </w:trPr>
        <w:tc>
          <w:tcPr>
            <w:tcW w:w="0" w:type="auto"/>
            <w:tcBorders>
              <w:top w:val="nil"/>
              <w:left w:val="nil"/>
              <w:bottom w:val="nil"/>
              <w:right w:val="nil"/>
            </w:tcBorders>
            <w:shd w:val="clear" w:color="000000" w:fill="FFFFFF"/>
            <w:noWrap/>
            <w:vAlign w:val="bottom"/>
            <w:hideMark/>
          </w:tcPr>
          <w:p w14:paraId="7DF19CC7"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9188C2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(0.010)</w:t>
            </w:r>
          </w:p>
        </w:tc>
        <w:tc>
          <w:tcPr>
            <w:tcW w:w="0" w:type="auto"/>
            <w:tcBorders>
              <w:top w:val="nil"/>
              <w:left w:val="nil"/>
              <w:bottom w:val="nil"/>
              <w:right w:val="nil"/>
            </w:tcBorders>
            <w:shd w:val="clear" w:color="000000" w:fill="FFFFFF"/>
            <w:noWrap/>
            <w:vAlign w:val="bottom"/>
            <w:hideMark/>
          </w:tcPr>
          <w:p w14:paraId="0146C99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493E1AB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5CD9ADD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6AD4D27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5B28576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5AE7A7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(0.010)</w:t>
            </w:r>
          </w:p>
        </w:tc>
        <w:tc>
          <w:tcPr>
            <w:tcW w:w="0" w:type="auto"/>
            <w:tcBorders>
              <w:top w:val="nil"/>
              <w:left w:val="nil"/>
              <w:bottom w:val="nil"/>
              <w:right w:val="nil"/>
            </w:tcBorders>
            <w:shd w:val="clear" w:color="000000" w:fill="FFFFFF"/>
            <w:noWrap/>
            <w:vAlign w:val="bottom"/>
            <w:hideMark/>
          </w:tcPr>
          <w:p w14:paraId="2352A1B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25B4F7F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3F69634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675446E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2F23E0B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E70F18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0466F77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(0.012)</w:t>
            </w:r>
          </w:p>
        </w:tc>
        <w:tc>
          <w:tcPr>
            <w:tcW w:w="0" w:type="auto"/>
            <w:tcBorders>
              <w:top w:val="nil"/>
              <w:left w:val="nil"/>
              <w:bottom w:val="nil"/>
              <w:right w:val="nil"/>
            </w:tcBorders>
            <w:shd w:val="clear" w:color="000000" w:fill="FFFFFF"/>
            <w:noWrap/>
            <w:vAlign w:val="bottom"/>
            <w:hideMark/>
          </w:tcPr>
          <w:p w14:paraId="5F43BC1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(0.012)</w:t>
            </w:r>
          </w:p>
        </w:tc>
        <w:tc>
          <w:tcPr>
            <w:tcW w:w="0" w:type="auto"/>
            <w:tcBorders>
              <w:top w:val="nil"/>
              <w:left w:val="nil"/>
              <w:bottom w:val="nil"/>
              <w:right w:val="nil"/>
            </w:tcBorders>
            <w:shd w:val="clear" w:color="000000" w:fill="FFFFFF"/>
            <w:noWrap/>
            <w:vAlign w:val="bottom"/>
            <w:hideMark/>
          </w:tcPr>
          <w:p w14:paraId="11F4613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(0.012)</w:t>
            </w:r>
          </w:p>
        </w:tc>
        <w:tc>
          <w:tcPr>
            <w:tcW w:w="0" w:type="auto"/>
            <w:tcBorders>
              <w:top w:val="nil"/>
              <w:left w:val="nil"/>
              <w:bottom w:val="nil"/>
              <w:right w:val="nil"/>
            </w:tcBorders>
            <w:shd w:val="clear" w:color="000000" w:fill="FFFFFF"/>
            <w:noWrap/>
            <w:vAlign w:val="bottom"/>
            <w:hideMark/>
          </w:tcPr>
          <w:p w14:paraId="5F5C1B3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(0.012)</w:t>
            </w:r>
          </w:p>
        </w:tc>
      </w:tr>
      <w:tr w:rsidR="001D3A01" w:rsidRPr="005E72BB" w14:paraId="3D85BD6B" w14:textId="77777777" w:rsidTr="00730C85">
        <w:trPr>
          <w:trHeight w:val="240"/>
        </w:trPr>
        <w:tc>
          <w:tcPr>
            <w:tcW w:w="0" w:type="auto"/>
            <w:tcBorders>
              <w:top w:val="nil"/>
              <w:left w:val="nil"/>
              <w:bottom w:val="nil"/>
              <w:right w:val="nil"/>
            </w:tcBorders>
            <w:shd w:val="clear" w:color="000000" w:fill="FFFFFF"/>
            <w:noWrap/>
            <w:vAlign w:val="bottom"/>
            <w:hideMark/>
          </w:tcPr>
          <w:p w14:paraId="68C47E0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Operating Expense to Assets</w:t>
            </w:r>
          </w:p>
        </w:tc>
        <w:tc>
          <w:tcPr>
            <w:tcW w:w="0" w:type="auto"/>
            <w:tcBorders>
              <w:top w:val="nil"/>
              <w:left w:val="nil"/>
              <w:bottom w:val="nil"/>
              <w:right w:val="nil"/>
            </w:tcBorders>
            <w:shd w:val="clear" w:color="000000" w:fill="FFFFFF"/>
            <w:noWrap/>
            <w:vAlign w:val="bottom"/>
            <w:hideMark/>
          </w:tcPr>
          <w:p w14:paraId="55244FF3" w14:textId="6910D9EE"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-0.0646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6AA3722" w14:textId="232B05B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0.0213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F9BFF38" w14:textId="590C9B9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D3B0F12" w14:textId="0E0B7C6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0.0211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D70D89C" w14:textId="6ADBB9E1"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0.0199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A92D8CF"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E945204" w14:textId="25ED424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-0.0658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2978F0D" w14:textId="6EBBC3A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0.0219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09C0624" w14:textId="59FEE5F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8CB5DDF" w14:textId="249513D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0.0217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AEFCD43" w14:textId="40EE32D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799308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AE77DB0" w14:textId="0BF350F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-0.065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6EFE6B0" w14:textId="543C68A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0.0218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20A45FC" w14:textId="4E41B00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A6ED665" w14:textId="6F48341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0.0218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A8F86E4" w14:textId="3338627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0.0205</w:t>
            </w:r>
            <w:r w:rsidRPr="005E72BB">
              <w:rPr>
                <w:rFonts w:eastAsia="Times New Roman" w:cs="Calibri"/>
                <w:color w:val="000000"/>
                <w:sz w:val="14"/>
                <w:szCs w:val="14"/>
                <w:lang w:eastAsia="en-GB"/>
              </w:rPr>
              <w:t>***</w:t>
            </w:r>
          </w:p>
        </w:tc>
      </w:tr>
      <w:tr w:rsidR="001D3A01" w:rsidRPr="005E72BB" w14:paraId="22303D5D" w14:textId="77777777" w:rsidTr="00730C85">
        <w:trPr>
          <w:trHeight w:val="240"/>
        </w:trPr>
        <w:tc>
          <w:tcPr>
            <w:tcW w:w="0" w:type="auto"/>
            <w:tcBorders>
              <w:top w:val="nil"/>
              <w:left w:val="nil"/>
              <w:bottom w:val="nil"/>
              <w:right w:val="nil"/>
            </w:tcBorders>
            <w:shd w:val="clear" w:color="000000" w:fill="FFFFFF"/>
            <w:noWrap/>
            <w:vAlign w:val="bottom"/>
            <w:hideMark/>
          </w:tcPr>
          <w:p w14:paraId="4EC08890"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B43DC3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7192FDA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7723FA8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598CD87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68F9E7F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0A390F7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A13E39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0CE6029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28C5678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5D1E8AB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06FFA1F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1866EEE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FE7B0C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474FC13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5329A9B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1C75E27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7E925A6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r>
      <w:tr w:rsidR="001D3A01" w:rsidRPr="005E72BB" w14:paraId="36E9F878" w14:textId="77777777" w:rsidTr="00730C85">
        <w:trPr>
          <w:trHeight w:val="240"/>
        </w:trPr>
        <w:tc>
          <w:tcPr>
            <w:tcW w:w="0" w:type="auto"/>
            <w:tcBorders>
              <w:top w:val="nil"/>
              <w:left w:val="nil"/>
              <w:bottom w:val="nil"/>
              <w:right w:val="nil"/>
            </w:tcBorders>
            <w:shd w:val="clear" w:color="000000" w:fill="FFFFFF"/>
            <w:noWrap/>
            <w:vAlign w:val="bottom"/>
            <w:hideMark/>
          </w:tcPr>
          <w:p w14:paraId="2FAED6D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Donations to Assets Ratio</w:t>
            </w:r>
          </w:p>
        </w:tc>
        <w:tc>
          <w:tcPr>
            <w:tcW w:w="0" w:type="auto"/>
            <w:tcBorders>
              <w:top w:val="nil"/>
              <w:left w:val="nil"/>
              <w:bottom w:val="nil"/>
              <w:right w:val="nil"/>
            </w:tcBorders>
            <w:shd w:val="clear" w:color="000000" w:fill="FFFFFF"/>
            <w:noWrap/>
            <w:vAlign w:val="bottom"/>
            <w:hideMark/>
          </w:tcPr>
          <w:p w14:paraId="617445C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-0.0062</w:t>
            </w:r>
          </w:p>
        </w:tc>
        <w:tc>
          <w:tcPr>
            <w:tcW w:w="0" w:type="auto"/>
            <w:tcBorders>
              <w:top w:val="nil"/>
              <w:left w:val="nil"/>
              <w:bottom w:val="nil"/>
              <w:right w:val="nil"/>
            </w:tcBorders>
            <w:shd w:val="clear" w:color="000000" w:fill="FFFFFF"/>
            <w:noWrap/>
            <w:vAlign w:val="bottom"/>
            <w:hideMark/>
          </w:tcPr>
          <w:p w14:paraId="246CBD8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-0.0019</w:t>
            </w:r>
          </w:p>
        </w:tc>
        <w:tc>
          <w:tcPr>
            <w:tcW w:w="0" w:type="auto"/>
            <w:tcBorders>
              <w:top w:val="nil"/>
              <w:left w:val="nil"/>
              <w:bottom w:val="nil"/>
              <w:right w:val="nil"/>
            </w:tcBorders>
            <w:shd w:val="clear" w:color="000000" w:fill="FFFFFF"/>
            <w:noWrap/>
            <w:vAlign w:val="bottom"/>
            <w:hideMark/>
          </w:tcPr>
          <w:p w14:paraId="190D1CD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-0.0023</w:t>
            </w:r>
          </w:p>
        </w:tc>
        <w:tc>
          <w:tcPr>
            <w:tcW w:w="0" w:type="auto"/>
            <w:tcBorders>
              <w:top w:val="nil"/>
              <w:left w:val="nil"/>
              <w:bottom w:val="nil"/>
              <w:right w:val="nil"/>
            </w:tcBorders>
            <w:shd w:val="clear" w:color="000000" w:fill="FFFFFF"/>
            <w:noWrap/>
            <w:vAlign w:val="bottom"/>
            <w:hideMark/>
          </w:tcPr>
          <w:p w14:paraId="6874B9E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-0.0019</w:t>
            </w:r>
          </w:p>
        </w:tc>
        <w:tc>
          <w:tcPr>
            <w:tcW w:w="0" w:type="auto"/>
            <w:tcBorders>
              <w:top w:val="nil"/>
              <w:left w:val="nil"/>
              <w:bottom w:val="nil"/>
              <w:right w:val="nil"/>
            </w:tcBorders>
            <w:shd w:val="clear" w:color="000000" w:fill="FFFFFF"/>
            <w:noWrap/>
            <w:vAlign w:val="bottom"/>
            <w:hideMark/>
          </w:tcPr>
          <w:p w14:paraId="673CC8A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-0.0023</w:t>
            </w:r>
          </w:p>
        </w:tc>
        <w:tc>
          <w:tcPr>
            <w:tcW w:w="0" w:type="auto"/>
            <w:tcBorders>
              <w:top w:val="nil"/>
              <w:left w:val="nil"/>
              <w:bottom w:val="nil"/>
              <w:right w:val="nil"/>
            </w:tcBorders>
            <w:shd w:val="clear" w:color="000000" w:fill="FFFFFF"/>
            <w:noWrap/>
            <w:vAlign w:val="bottom"/>
            <w:hideMark/>
          </w:tcPr>
          <w:p w14:paraId="17286EAE"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52ABA7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-0.0055</w:t>
            </w:r>
          </w:p>
        </w:tc>
        <w:tc>
          <w:tcPr>
            <w:tcW w:w="0" w:type="auto"/>
            <w:tcBorders>
              <w:top w:val="nil"/>
              <w:left w:val="nil"/>
              <w:bottom w:val="nil"/>
              <w:right w:val="nil"/>
            </w:tcBorders>
            <w:shd w:val="clear" w:color="000000" w:fill="FFFFFF"/>
            <w:noWrap/>
            <w:vAlign w:val="bottom"/>
            <w:hideMark/>
          </w:tcPr>
          <w:p w14:paraId="3CC03A5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3149ED5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-0.0023</w:t>
            </w:r>
          </w:p>
        </w:tc>
        <w:tc>
          <w:tcPr>
            <w:tcW w:w="0" w:type="auto"/>
            <w:tcBorders>
              <w:top w:val="nil"/>
              <w:left w:val="nil"/>
              <w:bottom w:val="nil"/>
              <w:right w:val="nil"/>
            </w:tcBorders>
            <w:shd w:val="clear" w:color="000000" w:fill="FFFFFF"/>
            <w:noWrap/>
            <w:vAlign w:val="bottom"/>
            <w:hideMark/>
          </w:tcPr>
          <w:p w14:paraId="414FF0C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-0.0019</w:t>
            </w:r>
          </w:p>
        </w:tc>
        <w:tc>
          <w:tcPr>
            <w:tcW w:w="0" w:type="auto"/>
            <w:tcBorders>
              <w:top w:val="nil"/>
              <w:left w:val="nil"/>
              <w:bottom w:val="nil"/>
              <w:right w:val="nil"/>
            </w:tcBorders>
            <w:shd w:val="clear" w:color="000000" w:fill="FFFFFF"/>
            <w:noWrap/>
            <w:vAlign w:val="bottom"/>
            <w:hideMark/>
          </w:tcPr>
          <w:p w14:paraId="4B6FE10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-0.0023</w:t>
            </w:r>
          </w:p>
        </w:tc>
        <w:tc>
          <w:tcPr>
            <w:tcW w:w="0" w:type="auto"/>
            <w:tcBorders>
              <w:top w:val="nil"/>
              <w:left w:val="nil"/>
              <w:bottom w:val="nil"/>
              <w:right w:val="nil"/>
            </w:tcBorders>
            <w:shd w:val="clear" w:color="000000" w:fill="FFFFFF"/>
            <w:noWrap/>
            <w:vAlign w:val="bottom"/>
            <w:hideMark/>
          </w:tcPr>
          <w:p w14:paraId="500DA10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5E7F8A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-0.0018</w:t>
            </w:r>
          </w:p>
        </w:tc>
        <w:tc>
          <w:tcPr>
            <w:tcW w:w="0" w:type="auto"/>
            <w:tcBorders>
              <w:top w:val="nil"/>
              <w:left w:val="nil"/>
              <w:bottom w:val="nil"/>
              <w:right w:val="nil"/>
            </w:tcBorders>
            <w:shd w:val="clear" w:color="000000" w:fill="FFFFFF"/>
            <w:noWrap/>
            <w:vAlign w:val="bottom"/>
            <w:hideMark/>
          </w:tcPr>
          <w:p w14:paraId="20E6E50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1C04B6B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-0.0021</w:t>
            </w:r>
          </w:p>
        </w:tc>
        <w:tc>
          <w:tcPr>
            <w:tcW w:w="0" w:type="auto"/>
            <w:tcBorders>
              <w:top w:val="nil"/>
              <w:left w:val="nil"/>
              <w:bottom w:val="nil"/>
              <w:right w:val="nil"/>
            </w:tcBorders>
            <w:shd w:val="clear" w:color="000000" w:fill="FFFFFF"/>
            <w:noWrap/>
            <w:vAlign w:val="bottom"/>
            <w:hideMark/>
          </w:tcPr>
          <w:p w14:paraId="638C907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0E5BF23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r>
      <w:tr w:rsidR="001D3A01" w:rsidRPr="005E72BB" w14:paraId="178266C3" w14:textId="77777777" w:rsidTr="00730C85">
        <w:trPr>
          <w:trHeight w:val="240"/>
        </w:trPr>
        <w:tc>
          <w:tcPr>
            <w:tcW w:w="0" w:type="auto"/>
            <w:tcBorders>
              <w:top w:val="nil"/>
              <w:left w:val="nil"/>
              <w:bottom w:val="nil"/>
              <w:right w:val="nil"/>
            </w:tcBorders>
            <w:shd w:val="clear" w:color="000000" w:fill="FFFFFF"/>
            <w:noWrap/>
            <w:vAlign w:val="bottom"/>
            <w:hideMark/>
          </w:tcPr>
          <w:p w14:paraId="48EDEE08"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AD18BF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2531187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5DE8C9E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1F58274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273D4FD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241DE1B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969948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45F7525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20446BC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5E77A69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18AB8F0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63909B9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DAD347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(0.008)</w:t>
            </w:r>
          </w:p>
        </w:tc>
        <w:tc>
          <w:tcPr>
            <w:tcW w:w="0" w:type="auto"/>
            <w:tcBorders>
              <w:top w:val="nil"/>
              <w:left w:val="nil"/>
              <w:bottom w:val="nil"/>
              <w:right w:val="nil"/>
            </w:tcBorders>
            <w:shd w:val="clear" w:color="000000" w:fill="FFFFFF"/>
            <w:noWrap/>
            <w:vAlign w:val="bottom"/>
            <w:hideMark/>
          </w:tcPr>
          <w:p w14:paraId="73165D6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1310BFF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4DAF26F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c>
          <w:tcPr>
            <w:tcW w:w="0" w:type="auto"/>
            <w:tcBorders>
              <w:top w:val="nil"/>
              <w:left w:val="nil"/>
              <w:bottom w:val="nil"/>
              <w:right w:val="nil"/>
            </w:tcBorders>
            <w:shd w:val="clear" w:color="000000" w:fill="FFFFFF"/>
            <w:noWrap/>
            <w:vAlign w:val="bottom"/>
            <w:hideMark/>
          </w:tcPr>
          <w:p w14:paraId="748AB01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(0.007)</w:t>
            </w:r>
          </w:p>
        </w:tc>
      </w:tr>
      <w:tr w:rsidR="001D3A01" w:rsidRPr="005E72BB" w14:paraId="66EAB3F5" w14:textId="77777777" w:rsidTr="00730C85">
        <w:trPr>
          <w:trHeight w:val="240"/>
        </w:trPr>
        <w:tc>
          <w:tcPr>
            <w:tcW w:w="0" w:type="auto"/>
            <w:tcBorders>
              <w:top w:val="nil"/>
              <w:left w:val="nil"/>
              <w:bottom w:val="nil"/>
              <w:right w:val="nil"/>
            </w:tcBorders>
            <w:shd w:val="clear" w:color="000000" w:fill="FFFFFF"/>
            <w:noWrap/>
            <w:vAlign w:val="bottom"/>
            <w:hideMark/>
          </w:tcPr>
          <w:p w14:paraId="00AD0FD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Debt to Equity Ratio</w:t>
            </w:r>
          </w:p>
        </w:tc>
        <w:tc>
          <w:tcPr>
            <w:tcW w:w="0" w:type="auto"/>
            <w:tcBorders>
              <w:top w:val="nil"/>
              <w:left w:val="nil"/>
              <w:bottom w:val="nil"/>
              <w:right w:val="nil"/>
            </w:tcBorders>
            <w:shd w:val="clear" w:color="000000" w:fill="FFFFFF"/>
            <w:noWrap/>
            <w:vAlign w:val="bottom"/>
            <w:hideMark/>
          </w:tcPr>
          <w:p w14:paraId="0A44C1F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4C6E5CE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33EAE5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53C0802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3EED26F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60CF7640"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1F8679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1548E32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41B2522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E3AE07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177D97E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4FC00E7"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2BB5C2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50F5966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1A9D6A2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76B1718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64AB2D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r>
      <w:tr w:rsidR="001D3A01" w:rsidRPr="005E72BB" w14:paraId="41491DAA" w14:textId="77777777" w:rsidTr="00730C85">
        <w:trPr>
          <w:trHeight w:val="240"/>
        </w:trPr>
        <w:tc>
          <w:tcPr>
            <w:tcW w:w="0" w:type="auto"/>
            <w:tcBorders>
              <w:top w:val="nil"/>
              <w:left w:val="nil"/>
              <w:bottom w:val="nil"/>
              <w:right w:val="nil"/>
            </w:tcBorders>
            <w:shd w:val="clear" w:color="000000" w:fill="FFFFFF"/>
            <w:noWrap/>
            <w:vAlign w:val="bottom"/>
            <w:hideMark/>
          </w:tcPr>
          <w:p w14:paraId="5506B9B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E0F50A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3FB48E8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3B9DB39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6EA472B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67F0802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10F7C6C7"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C916B2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45DA522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4187561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6B1E14B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37FA506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7DF8B418"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921FF2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1595A6C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7F7C4CA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191542E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c>
          <w:tcPr>
            <w:tcW w:w="0" w:type="auto"/>
            <w:tcBorders>
              <w:top w:val="nil"/>
              <w:left w:val="nil"/>
              <w:bottom w:val="nil"/>
              <w:right w:val="nil"/>
            </w:tcBorders>
            <w:shd w:val="clear" w:color="000000" w:fill="FFFFFF"/>
            <w:noWrap/>
            <w:vAlign w:val="bottom"/>
            <w:hideMark/>
          </w:tcPr>
          <w:p w14:paraId="3016F99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w:t>
            </w:r>
          </w:p>
        </w:tc>
      </w:tr>
      <w:tr w:rsidR="001D3A01" w:rsidRPr="005E72BB" w14:paraId="285E5D2D" w14:textId="77777777" w:rsidTr="00730C85">
        <w:trPr>
          <w:trHeight w:val="240"/>
        </w:trPr>
        <w:tc>
          <w:tcPr>
            <w:tcW w:w="0" w:type="auto"/>
            <w:tcBorders>
              <w:top w:val="nil"/>
              <w:left w:val="nil"/>
              <w:bottom w:val="nil"/>
              <w:right w:val="nil"/>
            </w:tcBorders>
            <w:shd w:val="clear" w:color="000000" w:fill="FFFFFF"/>
            <w:noWrap/>
            <w:vAlign w:val="bottom"/>
            <w:hideMark/>
          </w:tcPr>
          <w:p w14:paraId="2D03C8F8"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Capital to Asset Ratio</w:t>
            </w:r>
          </w:p>
        </w:tc>
        <w:tc>
          <w:tcPr>
            <w:tcW w:w="0" w:type="auto"/>
            <w:tcBorders>
              <w:top w:val="nil"/>
              <w:left w:val="nil"/>
              <w:bottom w:val="nil"/>
              <w:right w:val="nil"/>
            </w:tcBorders>
            <w:shd w:val="clear" w:color="000000" w:fill="FFFFFF"/>
            <w:noWrap/>
            <w:vAlign w:val="bottom"/>
            <w:hideMark/>
          </w:tcPr>
          <w:p w14:paraId="05418D24" w14:textId="5FDA513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998FD7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0.0005</w:t>
            </w:r>
          </w:p>
        </w:tc>
        <w:tc>
          <w:tcPr>
            <w:tcW w:w="0" w:type="auto"/>
            <w:tcBorders>
              <w:top w:val="nil"/>
              <w:left w:val="nil"/>
              <w:bottom w:val="nil"/>
              <w:right w:val="nil"/>
            </w:tcBorders>
            <w:shd w:val="clear" w:color="000000" w:fill="FFFFFF"/>
            <w:noWrap/>
            <w:vAlign w:val="bottom"/>
            <w:hideMark/>
          </w:tcPr>
          <w:p w14:paraId="1045112A" w14:textId="7BC8CCC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7C9831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3F5B9ED3" w14:textId="0A36E74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A3EC757"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5722C7F" w14:textId="68E6CE4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0.006</w:t>
            </w:r>
            <w:r w:rsidRPr="005E72BB">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46AC6D3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0.0005</w:t>
            </w:r>
          </w:p>
        </w:tc>
        <w:tc>
          <w:tcPr>
            <w:tcW w:w="0" w:type="auto"/>
            <w:tcBorders>
              <w:top w:val="nil"/>
              <w:left w:val="nil"/>
              <w:bottom w:val="nil"/>
              <w:right w:val="nil"/>
            </w:tcBorders>
            <w:shd w:val="clear" w:color="000000" w:fill="FFFFFF"/>
            <w:noWrap/>
            <w:vAlign w:val="bottom"/>
            <w:hideMark/>
          </w:tcPr>
          <w:p w14:paraId="3E29180C" w14:textId="0FC6402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620FD9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0.0001</w:t>
            </w:r>
          </w:p>
        </w:tc>
        <w:tc>
          <w:tcPr>
            <w:tcW w:w="0" w:type="auto"/>
            <w:tcBorders>
              <w:top w:val="nil"/>
              <w:left w:val="nil"/>
              <w:bottom w:val="nil"/>
              <w:right w:val="nil"/>
            </w:tcBorders>
            <w:shd w:val="clear" w:color="000000" w:fill="FFFFFF"/>
            <w:noWrap/>
            <w:vAlign w:val="bottom"/>
            <w:hideMark/>
          </w:tcPr>
          <w:p w14:paraId="24A31649" w14:textId="34F0110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C17305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0A70360" w14:textId="352581E0"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0.0049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DE872C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02B5771B" w14:textId="490A64DE"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4E38BB9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689867C0" w14:textId="1525A6D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0.0035</w:t>
            </w:r>
            <w:r w:rsidRPr="005E72BB">
              <w:rPr>
                <w:rFonts w:eastAsia="Times New Roman" w:cs="Calibri"/>
                <w:color w:val="000000"/>
                <w:sz w:val="14"/>
                <w:szCs w:val="14"/>
                <w:lang w:eastAsia="en-GB"/>
              </w:rPr>
              <w:t>*</w:t>
            </w:r>
          </w:p>
        </w:tc>
      </w:tr>
      <w:tr w:rsidR="001D3A01" w:rsidRPr="005E72BB" w14:paraId="36395C91" w14:textId="77777777" w:rsidTr="00730C85">
        <w:trPr>
          <w:trHeight w:val="240"/>
        </w:trPr>
        <w:tc>
          <w:tcPr>
            <w:tcW w:w="0" w:type="auto"/>
            <w:tcBorders>
              <w:top w:val="nil"/>
              <w:left w:val="nil"/>
              <w:bottom w:val="nil"/>
              <w:right w:val="nil"/>
            </w:tcBorders>
            <w:shd w:val="clear" w:color="000000" w:fill="FFFFFF"/>
            <w:noWrap/>
            <w:vAlign w:val="bottom"/>
            <w:hideMark/>
          </w:tcPr>
          <w:p w14:paraId="472961A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9937F5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7C4382C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130FBFF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6DF76DC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1DDEEB7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7CCC6B20"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9369DB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63E8CE7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013DD83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49EA9BE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0379C95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6E98AEB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27460F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7FF0FD8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61FEFFD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38B3780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c>
          <w:tcPr>
            <w:tcW w:w="0" w:type="auto"/>
            <w:tcBorders>
              <w:top w:val="nil"/>
              <w:left w:val="nil"/>
              <w:bottom w:val="nil"/>
              <w:right w:val="nil"/>
            </w:tcBorders>
            <w:shd w:val="clear" w:color="000000" w:fill="FFFFFF"/>
            <w:noWrap/>
            <w:vAlign w:val="bottom"/>
            <w:hideMark/>
          </w:tcPr>
          <w:p w14:paraId="08C24A5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w:t>
            </w:r>
          </w:p>
        </w:tc>
      </w:tr>
      <w:tr w:rsidR="001D3A01" w:rsidRPr="005E72BB" w14:paraId="05BF12D2" w14:textId="77777777" w:rsidTr="00730C85">
        <w:trPr>
          <w:trHeight w:val="240"/>
        </w:trPr>
        <w:tc>
          <w:tcPr>
            <w:tcW w:w="0" w:type="auto"/>
            <w:tcBorders>
              <w:top w:val="nil"/>
              <w:left w:val="nil"/>
              <w:bottom w:val="nil"/>
              <w:right w:val="nil"/>
            </w:tcBorders>
            <w:shd w:val="clear" w:color="000000" w:fill="FFFFFF"/>
            <w:noWrap/>
            <w:vAlign w:val="bottom"/>
            <w:hideMark/>
          </w:tcPr>
          <w:p w14:paraId="51A0EDB5"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xml:space="preserve">Asset Structure </w:t>
            </w:r>
          </w:p>
        </w:tc>
        <w:tc>
          <w:tcPr>
            <w:tcW w:w="0" w:type="auto"/>
            <w:tcBorders>
              <w:top w:val="nil"/>
              <w:left w:val="nil"/>
              <w:bottom w:val="nil"/>
              <w:right w:val="nil"/>
            </w:tcBorders>
            <w:shd w:val="clear" w:color="000000" w:fill="FFFFFF"/>
            <w:noWrap/>
            <w:vAlign w:val="bottom"/>
            <w:hideMark/>
          </w:tcPr>
          <w:p w14:paraId="25CC1A16" w14:textId="1E5417F5"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-0.079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7B2BB4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-0.0025</w:t>
            </w:r>
          </w:p>
        </w:tc>
        <w:tc>
          <w:tcPr>
            <w:tcW w:w="0" w:type="auto"/>
            <w:tcBorders>
              <w:top w:val="nil"/>
              <w:left w:val="nil"/>
              <w:bottom w:val="nil"/>
              <w:right w:val="nil"/>
            </w:tcBorders>
            <w:shd w:val="clear" w:color="000000" w:fill="FFFFFF"/>
            <w:noWrap/>
            <w:vAlign w:val="bottom"/>
            <w:hideMark/>
          </w:tcPr>
          <w:p w14:paraId="0D3EC5B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-0.0035</w:t>
            </w:r>
          </w:p>
        </w:tc>
        <w:tc>
          <w:tcPr>
            <w:tcW w:w="0" w:type="auto"/>
            <w:tcBorders>
              <w:top w:val="nil"/>
              <w:left w:val="nil"/>
              <w:bottom w:val="nil"/>
              <w:right w:val="nil"/>
            </w:tcBorders>
            <w:shd w:val="clear" w:color="000000" w:fill="FFFFFF"/>
            <w:noWrap/>
            <w:vAlign w:val="bottom"/>
            <w:hideMark/>
          </w:tcPr>
          <w:p w14:paraId="08EF688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0.0004</w:t>
            </w:r>
          </w:p>
        </w:tc>
        <w:tc>
          <w:tcPr>
            <w:tcW w:w="0" w:type="auto"/>
            <w:tcBorders>
              <w:top w:val="nil"/>
              <w:left w:val="nil"/>
              <w:bottom w:val="nil"/>
              <w:right w:val="nil"/>
            </w:tcBorders>
            <w:shd w:val="clear" w:color="000000" w:fill="FFFFFF"/>
            <w:noWrap/>
            <w:vAlign w:val="bottom"/>
            <w:hideMark/>
          </w:tcPr>
          <w:p w14:paraId="463479C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0.0002</w:t>
            </w:r>
          </w:p>
        </w:tc>
        <w:tc>
          <w:tcPr>
            <w:tcW w:w="0" w:type="auto"/>
            <w:tcBorders>
              <w:top w:val="nil"/>
              <w:left w:val="nil"/>
              <w:bottom w:val="nil"/>
              <w:right w:val="nil"/>
            </w:tcBorders>
            <w:shd w:val="clear" w:color="000000" w:fill="FFFFFF"/>
            <w:noWrap/>
            <w:vAlign w:val="bottom"/>
            <w:hideMark/>
          </w:tcPr>
          <w:p w14:paraId="154BF7CC"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1E6E0F0C" w14:textId="185751B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-0.08</w:t>
            </w:r>
            <w:r w:rsidRPr="005E72BB">
              <w:rPr>
                <w:rFonts w:eastAsia="Times New Roman" w:cs="Calibri"/>
                <w:color w:val="000000"/>
                <w:sz w:val="14"/>
                <w:szCs w:val="14"/>
                <w:lang w:eastAsia="en-GB"/>
              </w:rPr>
              <w:t>00***</w:t>
            </w:r>
          </w:p>
        </w:tc>
        <w:tc>
          <w:tcPr>
            <w:tcW w:w="0" w:type="auto"/>
            <w:tcBorders>
              <w:top w:val="nil"/>
              <w:left w:val="nil"/>
              <w:bottom w:val="nil"/>
              <w:right w:val="nil"/>
            </w:tcBorders>
            <w:shd w:val="clear" w:color="000000" w:fill="FFFFFF"/>
            <w:noWrap/>
            <w:vAlign w:val="bottom"/>
            <w:hideMark/>
          </w:tcPr>
          <w:p w14:paraId="71A1958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-0.0012</w:t>
            </w:r>
          </w:p>
        </w:tc>
        <w:tc>
          <w:tcPr>
            <w:tcW w:w="0" w:type="auto"/>
            <w:tcBorders>
              <w:top w:val="nil"/>
              <w:left w:val="nil"/>
              <w:bottom w:val="nil"/>
              <w:right w:val="nil"/>
            </w:tcBorders>
            <w:shd w:val="clear" w:color="000000" w:fill="FFFFFF"/>
            <w:noWrap/>
            <w:vAlign w:val="bottom"/>
            <w:hideMark/>
          </w:tcPr>
          <w:p w14:paraId="2767413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-0.0022</w:t>
            </w:r>
          </w:p>
        </w:tc>
        <w:tc>
          <w:tcPr>
            <w:tcW w:w="0" w:type="auto"/>
            <w:tcBorders>
              <w:top w:val="nil"/>
              <w:left w:val="nil"/>
              <w:bottom w:val="nil"/>
              <w:right w:val="nil"/>
            </w:tcBorders>
            <w:shd w:val="clear" w:color="000000" w:fill="FFFFFF"/>
            <w:noWrap/>
            <w:vAlign w:val="bottom"/>
            <w:hideMark/>
          </w:tcPr>
          <w:p w14:paraId="1A7CDF0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0.0017</w:t>
            </w:r>
          </w:p>
        </w:tc>
        <w:tc>
          <w:tcPr>
            <w:tcW w:w="0" w:type="auto"/>
            <w:tcBorders>
              <w:top w:val="nil"/>
              <w:left w:val="nil"/>
              <w:bottom w:val="nil"/>
              <w:right w:val="nil"/>
            </w:tcBorders>
            <w:shd w:val="clear" w:color="000000" w:fill="FFFFFF"/>
            <w:noWrap/>
            <w:vAlign w:val="bottom"/>
            <w:hideMark/>
          </w:tcPr>
          <w:p w14:paraId="35544EE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744A1E8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A82B1DB" w14:textId="3CB077A3"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-0.0715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06A5B3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0.0032</w:t>
            </w:r>
          </w:p>
        </w:tc>
        <w:tc>
          <w:tcPr>
            <w:tcW w:w="0" w:type="auto"/>
            <w:tcBorders>
              <w:top w:val="nil"/>
              <w:left w:val="nil"/>
              <w:bottom w:val="nil"/>
              <w:right w:val="nil"/>
            </w:tcBorders>
            <w:shd w:val="clear" w:color="000000" w:fill="FFFFFF"/>
            <w:noWrap/>
            <w:vAlign w:val="bottom"/>
            <w:hideMark/>
          </w:tcPr>
          <w:p w14:paraId="0B35CA8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0.0021</w:t>
            </w:r>
          </w:p>
        </w:tc>
        <w:tc>
          <w:tcPr>
            <w:tcW w:w="0" w:type="auto"/>
            <w:tcBorders>
              <w:top w:val="nil"/>
              <w:left w:val="nil"/>
              <w:bottom w:val="nil"/>
              <w:right w:val="nil"/>
            </w:tcBorders>
            <w:shd w:val="clear" w:color="000000" w:fill="FFFFFF"/>
            <w:noWrap/>
            <w:vAlign w:val="bottom"/>
            <w:hideMark/>
          </w:tcPr>
          <w:p w14:paraId="6A23242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0.0032</w:t>
            </w:r>
          </w:p>
        </w:tc>
        <w:tc>
          <w:tcPr>
            <w:tcW w:w="0" w:type="auto"/>
            <w:tcBorders>
              <w:top w:val="nil"/>
              <w:left w:val="nil"/>
              <w:bottom w:val="nil"/>
              <w:right w:val="nil"/>
            </w:tcBorders>
            <w:shd w:val="clear" w:color="000000" w:fill="FFFFFF"/>
            <w:noWrap/>
            <w:vAlign w:val="bottom"/>
            <w:hideMark/>
          </w:tcPr>
          <w:p w14:paraId="53DA982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0.0021</w:t>
            </w:r>
          </w:p>
        </w:tc>
      </w:tr>
      <w:tr w:rsidR="001D3A01" w:rsidRPr="005E72BB" w14:paraId="5A5E99B1" w14:textId="77777777" w:rsidTr="00730C85">
        <w:trPr>
          <w:trHeight w:val="240"/>
        </w:trPr>
        <w:tc>
          <w:tcPr>
            <w:tcW w:w="0" w:type="auto"/>
            <w:tcBorders>
              <w:top w:val="nil"/>
              <w:left w:val="nil"/>
              <w:bottom w:val="nil"/>
              <w:right w:val="nil"/>
            </w:tcBorders>
            <w:shd w:val="clear" w:color="000000" w:fill="FFFFFF"/>
            <w:noWrap/>
            <w:vAlign w:val="bottom"/>
            <w:hideMark/>
          </w:tcPr>
          <w:p w14:paraId="0E41C61A"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lastRenderedPageBreak/>
              <w:t> </w:t>
            </w:r>
          </w:p>
        </w:tc>
        <w:tc>
          <w:tcPr>
            <w:tcW w:w="0" w:type="auto"/>
            <w:tcBorders>
              <w:top w:val="nil"/>
              <w:left w:val="nil"/>
              <w:bottom w:val="nil"/>
              <w:right w:val="nil"/>
            </w:tcBorders>
            <w:shd w:val="clear" w:color="000000" w:fill="FFFFFF"/>
            <w:noWrap/>
            <w:vAlign w:val="bottom"/>
            <w:hideMark/>
          </w:tcPr>
          <w:p w14:paraId="0C5995A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42FF34A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47FA251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7DC4D3B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77B8951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(0.016)</w:t>
            </w:r>
          </w:p>
        </w:tc>
        <w:tc>
          <w:tcPr>
            <w:tcW w:w="0" w:type="auto"/>
            <w:tcBorders>
              <w:top w:val="nil"/>
              <w:left w:val="nil"/>
              <w:bottom w:val="nil"/>
              <w:right w:val="nil"/>
            </w:tcBorders>
            <w:shd w:val="clear" w:color="000000" w:fill="FFFFFF"/>
            <w:noWrap/>
            <w:vAlign w:val="bottom"/>
            <w:hideMark/>
          </w:tcPr>
          <w:p w14:paraId="5157A4D0"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A5A936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7B0FF27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1E238F3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2CE9610B"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024270A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w:t>
            </w:r>
          </w:p>
        </w:tc>
        <w:tc>
          <w:tcPr>
            <w:tcW w:w="0" w:type="auto"/>
            <w:tcBorders>
              <w:top w:val="nil"/>
              <w:left w:val="nil"/>
              <w:bottom w:val="nil"/>
              <w:right w:val="nil"/>
            </w:tcBorders>
            <w:shd w:val="clear" w:color="000000" w:fill="FFFFFF"/>
            <w:noWrap/>
            <w:vAlign w:val="bottom"/>
            <w:hideMark/>
          </w:tcPr>
          <w:p w14:paraId="77A997A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02C749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6CFC4DC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w:t>
            </w:r>
          </w:p>
        </w:tc>
        <w:tc>
          <w:tcPr>
            <w:tcW w:w="0" w:type="auto"/>
            <w:tcBorders>
              <w:top w:val="nil"/>
              <w:left w:val="nil"/>
              <w:bottom w:val="nil"/>
              <w:right w:val="nil"/>
            </w:tcBorders>
            <w:shd w:val="clear" w:color="000000" w:fill="FFFFFF"/>
            <w:noWrap/>
            <w:vAlign w:val="bottom"/>
            <w:hideMark/>
          </w:tcPr>
          <w:p w14:paraId="74E3FB8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w:t>
            </w:r>
          </w:p>
        </w:tc>
        <w:tc>
          <w:tcPr>
            <w:tcW w:w="0" w:type="auto"/>
            <w:tcBorders>
              <w:top w:val="nil"/>
              <w:left w:val="nil"/>
              <w:bottom w:val="nil"/>
              <w:right w:val="nil"/>
            </w:tcBorders>
            <w:shd w:val="clear" w:color="000000" w:fill="FFFFFF"/>
            <w:noWrap/>
            <w:vAlign w:val="bottom"/>
            <w:hideMark/>
          </w:tcPr>
          <w:p w14:paraId="3BDEA26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w:t>
            </w:r>
          </w:p>
        </w:tc>
        <w:tc>
          <w:tcPr>
            <w:tcW w:w="0" w:type="auto"/>
            <w:tcBorders>
              <w:top w:val="nil"/>
              <w:left w:val="nil"/>
              <w:bottom w:val="nil"/>
              <w:right w:val="nil"/>
            </w:tcBorders>
            <w:shd w:val="clear" w:color="000000" w:fill="FFFFFF"/>
            <w:noWrap/>
            <w:vAlign w:val="bottom"/>
            <w:hideMark/>
          </w:tcPr>
          <w:p w14:paraId="5C81E9E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(0.018)</w:t>
            </w:r>
          </w:p>
        </w:tc>
      </w:tr>
      <w:tr w:rsidR="001D3A01" w:rsidRPr="005E72BB" w14:paraId="23809A37" w14:textId="77777777" w:rsidTr="00730C85">
        <w:trPr>
          <w:trHeight w:val="240"/>
        </w:trPr>
        <w:tc>
          <w:tcPr>
            <w:tcW w:w="0" w:type="auto"/>
            <w:tcBorders>
              <w:top w:val="nil"/>
              <w:left w:val="nil"/>
              <w:bottom w:val="nil"/>
              <w:right w:val="nil"/>
            </w:tcBorders>
            <w:shd w:val="clear" w:color="000000" w:fill="FFFFFF"/>
            <w:noWrap/>
            <w:vAlign w:val="bottom"/>
            <w:hideMark/>
          </w:tcPr>
          <w:p w14:paraId="7A3B149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Institutional Quality (KKM)</w:t>
            </w:r>
          </w:p>
        </w:tc>
        <w:tc>
          <w:tcPr>
            <w:tcW w:w="0" w:type="auto"/>
            <w:tcBorders>
              <w:top w:val="nil"/>
              <w:left w:val="nil"/>
              <w:bottom w:val="nil"/>
              <w:right w:val="nil"/>
            </w:tcBorders>
            <w:shd w:val="clear" w:color="000000" w:fill="FFFFFF"/>
            <w:noWrap/>
            <w:vAlign w:val="bottom"/>
            <w:hideMark/>
          </w:tcPr>
          <w:p w14:paraId="4792816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0.0003</w:t>
            </w:r>
          </w:p>
        </w:tc>
        <w:tc>
          <w:tcPr>
            <w:tcW w:w="0" w:type="auto"/>
            <w:tcBorders>
              <w:top w:val="nil"/>
              <w:left w:val="nil"/>
              <w:bottom w:val="nil"/>
              <w:right w:val="nil"/>
            </w:tcBorders>
            <w:shd w:val="clear" w:color="000000" w:fill="FFFFFF"/>
            <w:noWrap/>
            <w:vAlign w:val="bottom"/>
            <w:hideMark/>
          </w:tcPr>
          <w:p w14:paraId="6EBD7A3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62CDBC8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-0.0006</w:t>
            </w:r>
          </w:p>
        </w:tc>
        <w:tc>
          <w:tcPr>
            <w:tcW w:w="0" w:type="auto"/>
            <w:tcBorders>
              <w:top w:val="nil"/>
              <w:left w:val="nil"/>
              <w:bottom w:val="nil"/>
              <w:right w:val="nil"/>
            </w:tcBorders>
            <w:shd w:val="clear" w:color="000000" w:fill="FFFFFF"/>
            <w:noWrap/>
            <w:vAlign w:val="bottom"/>
            <w:hideMark/>
          </w:tcPr>
          <w:p w14:paraId="0D39E8A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-0.0006</w:t>
            </w:r>
          </w:p>
        </w:tc>
        <w:tc>
          <w:tcPr>
            <w:tcW w:w="0" w:type="auto"/>
            <w:tcBorders>
              <w:top w:val="nil"/>
              <w:left w:val="nil"/>
              <w:bottom w:val="nil"/>
              <w:right w:val="nil"/>
            </w:tcBorders>
            <w:shd w:val="clear" w:color="000000" w:fill="FFFFFF"/>
            <w:noWrap/>
            <w:vAlign w:val="bottom"/>
            <w:hideMark/>
          </w:tcPr>
          <w:p w14:paraId="3AA9605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-0.0006</w:t>
            </w:r>
          </w:p>
        </w:tc>
        <w:tc>
          <w:tcPr>
            <w:tcW w:w="0" w:type="auto"/>
            <w:tcBorders>
              <w:top w:val="nil"/>
              <w:left w:val="nil"/>
              <w:bottom w:val="nil"/>
              <w:right w:val="nil"/>
            </w:tcBorders>
            <w:shd w:val="clear" w:color="000000" w:fill="FFFFFF"/>
            <w:noWrap/>
            <w:vAlign w:val="bottom"/>
            <w:hideMark/>
          </w:tcPr>
          <w:p w14:paraId="0C9CBE4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43CB3F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0.0005</w:t>
            </w:r>
          </w:p>
        </w:tc>
        <w:tc>
          <w:tcPr>
            <w:tcW w:w="0" w:type="auto"/>
            <w:tcBorders>
              <w:top w:val="nil"/>
              <w:left w:val="nil"/>
              <w:bottom w:val="nil"/>
              <w:right w:val="nil"/>
            </w:tcBorders>
            <w:shd w:val="clear" w:color="000000" w:fill="FFFFFF"/>
            <w:noWrap/>
            <w:vAlign w:val="bottom"/>
            <w:hideMark/>
          </w:tcPr>
          <w:p w14:paraId="7DCD4C9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7576FEF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2A4F51F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3F715B7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540BB44A"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01064E8"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0.0003</w:t>
            </w:r>
          </w:p>
        </w:tc>
        <w:tc>
          <w:tcPr>
            <w:tcW w:w="0" w:type="auto"/>
            <w:tcBorders>
              <w:top w:val="nil"/>
              <w:left w:val="nil"/>
              <w:bottom w:val="nil"/>
              <w:right w:val="nil"/>
            </w:tcBorders>
            <w:shd w:val="clear" w:color="000000" w:fill="FFFFFF"/>
            <w:noWrap/>
            <w:vAlign w:val="bottom"/>
            <w:hideMark/>
          </w:tcPr>
          <w:p w14:paraId="2FA3FF8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0318805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-0.0009</w:t>
            </w:r>
          </w:p>
        </w:tc>
        <w:tc>
          <w:tcPr>
            <w:tcW w:w="0" w:type="auto"/>
            <w:tcBorders>
              <w:top w:val="nil"/>
              <w:left w:val="nil"/>
              <w:bottom w:val="nil"/>
              <w:right w:val="nil"/>
            </w:tcBorders>
            <w:shd w:val="clear" w:color="000000" w:fill="FFFFFF"/>
            <w:noWrap/>
            <w:vAlign w:val="bottom"/>
            <w:hideMark/>
          </w:tcPr>
          <w:p w14:paraId="1F2D0FE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5557C44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-0.0009</w:t>
            </w:r>
          </w:p>
        </w:tc>
      </w:tr>
      <w:tr w:rsidR="001D3A01" w:rsidRPr="005E72BB" w14:paraId="1AE661C8" w14:textId="77777777" w:rsidTr="00730C85">
        <w:trPr>
          <w:trHeight w:val="240"/>
        </w:trPr>
        <w:tc>
          <w:tcPr>
            <w:tcW w:w="0" w:type="auto"/>
            <w:tcBorders>
              <w:top w:val="nil"/>
              <w:left w:val="nil"/>
              <w:bottom w:val="nil"/>
              <w:right w:val="nil"/>
            </w:tcBorders>
            <w:shd w:val="clear" w:color="000000" w:fill="FFFFFF"/>
            <w:noWrap/>
            <w:vAlign w:val="bottom"/>
            <w:hideMark/>
          </w:tcPr>
          <w:p w14:paraId="17A905B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A4C761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16D7418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58D6C46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62C3F31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393024F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3D80292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8B87B3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76C4866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7AFAF37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01F271A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5EC711B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710F3C3E"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087126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06819934"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6E24A13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5E70F1E0"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387C2FF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(0.001)</w:t>
            </w:r>
          </w:p>
        </w:tc>
      </w:tr>
      <w:tr w:rsidR="001D3A01" w:rsidRPr="005E72BB" w14:paraId="75A6C8B9" w14:textId="77777777" w:rsidTr="00730C85">
        <w:trPr>
          <w:trHeight w:val="240"/>
        </w:trPr>
        <w:tc>
          <w:tcPr>
            <w:tcW w:w="0" w:type="auto"/>
            <w:tcBorders>
              <w:top w:val="nil"/>
              <w:left w:val="nil"/>
              <w:bottom w:val="nil"/>
              <w:right w:val="nil"/>
            </w:tcBorders>
            <w:shd w:val="clear" w:color="000000" w:fill="FFFFFF"/>
            <w:noWrap/>
            <w:vAlign w:val="bottom"/>
            <w:hideMark/>
          </w:tcPr>
          <w:p w14:paraId="13420921"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Education</w:t>
            </w:r>
          </w:p>
        </w:tc>
        <w:tc>
          <w:tcPr>
            <w:tcW w:w="0" w:type="auto"/>
            <w:tcBorders>
              <w:top w:val="nil"/>
              <w:left w:val="nil"/>
              <w:bottom w:val="nil"/>
              <w:right w:val="nil"/>
            </w:tcBorders>
            <w:shd w:val="clear" w:color="000000" w:fill="FFFFFF"/>
            <w:noWrap/>
            <w:vAlign w:val="bottom"/>
            <w:hideMark/>
          </w:tcPr>
          <w:p w14:paraId="6764F7CD"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-0.0115</w:t>
            </w:r>
          </w:p>
        </w:tc>
        <w:tc>
          <w:tcPr>
            <w:tcW w:w="0" w:type="auto"/>
            <w:tcBorders>
              <w:top w:val="nil"/>
              <w:left w:val="nil"/>
              <w:bottom w:val="nil"/>
              <w:right w:val="nil"/>
            </w:tcBorders>
            <w:shd w:val="clear" w:color="000000" w:fill="FFFFFF"/>
            <w:noWrap/>
            <w:vAlign w:val="bottom"/>
            <w:hideMark/>
          </w:tcPr>
          <w:p w14:paraId="73E91FD8" w14:textId="17576E08"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0.0377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2435AAE" w14:textId="1F45582B"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0.0385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7FC0D4A" w14:textId="366027F2"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0.0374</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11BEBCC" w14:textId="3326AB8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0.0381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1C605CA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7CF6F9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-0.0129</w:t>
            </w:r>
          </w:p>
        </w:tc>
        <w:tc>
          <w:tcPr>
            <w:tcW w:w="0" w:type="auto"/>
            <w:tcBorders>
              <w:top w:val="nil"/>
              <w:left w:val="nil"/>
              <w:bottom w:val="nil"/>
              <w:right w:val="nil"/>
            </w:tcBorders>
            <w:shd w:val="clear" w:color="000000" w:fill="FFFFFF"/>
            <w:noWrap/>
            <w:vAlign w:val="bottom"/>
            <w:hideMark/>
          </w:tcPr>
          <w:p w14:paraId="6ACB2DC6" w14:textId="3A3EB8E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0.0361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7A3CB85" w14:textId="3499C60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0.0369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6B4693A" w14:textId="5A2F489F"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0.0357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0FDAB91" w14:textId="61A2B04C"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0.0365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0B57C90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1C8109F"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-0.0176</w:t>
            </w:r>
          </w:p>
        </w:tc>
        <w:tc>
          <w:tcPr>
            <w:tcW w:w="0" w:type="auto"/>
            <w:tcBorders>
              <w:top w:val="nil"/>
              <w:left w:val="nil"/>
              <w:bottom w:val="nil"/>
              <w:right w:val="nil"/>
            </w:tcBorders>
            <w:shd w:val="clear" w:color="000000" w:fill="FFFFFF"/>
            <w:noWrap/>
            <w:vAlign w:val="bottom"/>
            <w:hideMark/>
          </w:tcPr>
          <w:p w14:paraId="33654A7B" w14:textId="0AD8CC41"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0.0362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FC20618" w14:textId="72069176"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CCBB1A8" w14:textId="7204BF34"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0.0362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691313EE" w14:textId="4719E8FA"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0.0371</w:t>
            </w:r>
            <w:r w:rsidRPr="005E72BB">
              <w:rPr>
                <w:rFonts w:eastAsia="Times New Roman" w:cs="Calibri"/>
                <w:color w:val="000000"/>
                <w:sz w:val="14"/>
                <w:szCs w:val="14"/>
                <w:lang w:eastAsia="en-GB"/>
              </w:rPr>
              <w:t>**</w:t>
            </w:r>
          </w:p>
        </w:tc>
      </w:tr>
      <w:tr w:rsidR="001D3A01" w:rsidRPr="005E72BB" w14:paraId="2C29CD41" w14:textId="77777777" w:rsidTr="00730C85">
        <w:trPr>
          <w:trHeight w:val="240"/>
        </w:trPr>
        <w:tc>
          <w:tcPr>
            <w:tcW w:w="0" w:type="auto"/>
            <w:tcBorders>
              <w:top w:val="nil"/>
              <w:left w:val="nil"/>
              <w:bottom w:val="nil"/>
              <w:right w:val="nil"/>
            </w:tcBorders>
            <w:shd w:val="clear" w:color="000000" w:fill="FFFFFF"/>
            <w:noWrap/>
            <w:vAlign w:val="bottom"/>
            <w:hideMark/>
          </w:tcPr>
          <w:p w14:paraId="1A6F4F21"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B3B6A7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(0.013)</w:t>
            </w:r>
          </w:p>
        </w:tc>
        <w:tc>
          <w:tcPr>
            <w:tcW w:w="0" w:type="auto"/>
            <w:tcBorders>
              <w:top w:val="nil"/>
              <w:left w:val="nil"/>
              <w:bottom w:val="nil"/>
              <w:right w:val="nil"/>
            </w:tcBorders>
            <w:shd w:val="clear" w:color="000000" w:fill="FFFFFF"/>
            <w:noWrap/>
            <w:vAlign w:val="bottom"/>
            <w:hideMark/>
          </w:tcPr>
          <w:p w14:paraId="5D892311"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058C3149"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5D12D123"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0AE4416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26674773"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32CD23A"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(0.013)</w:t>
            </w:r>
          </w:p>
        </w:tc>
        <w:tc>
          <w:tcPr>
            <w:tcW w:w="0" w:type="auto"/>
            <w:tcBorders>
              <w:top w:val="nil"/>
              <w:left w:val="nil"/>
              <w:bottom w:val="nil"/>
              <w:right w:val="nil"/>
            </w:tcBorders>
            <w:shd w:val="clear" w:color="000000" w:fill="FFFFFF"/>
            <w:noWrap/>
            <w:vAlign w:val="bottom"/>
            <w:hideMark/>
          </w:tcPr>
          <w:p w14:paraId="4CF823E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6075BAD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1C3B3A06"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1E0AFE9C"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0C8EA477"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7482745"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(0.011)</w:t>
            </w:r>
          </w:p>
        </w:tc>
        <w:tc>
          <w:tcPr>
            <w:tcW w:w="0" w:type="auto"/>
            <w:tcBorders>
              <w:top w:val="nil"/>
              <w:left w:val="nil"/>
              <w:bottom w:val="nil"/>
              <w:right w:val="nil"/>
            </w:tcBorders>
            <w:shd w:val="clear" w:color="000000" w:fill="FFFFFF"/>
            <w:noWrap/>
            <w:vAlign w:val="bottom"/>
            <w:hideMark/>
          </w:tcPr>
          <w:p w14:paraId="4B780A9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7577307E"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39A7BBC7"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c>
          <w:tcPr>
            <w:tcW w:w="0" w:type="auto"/>
            <w:tcBorders>
              <w:top w:val="nil"/>
              <w:left w:val="nil"/>
              <w:bottom w:val="nil"/>
              <w:right w:val="nil"/>
            </w:tcBorders>
            <w:shd w:val="clear" w:color="000000" w:fill="FFFFFF"/>
            <w:noWrap/>
            <w:vAlign w:val="bottom"/>
            <w:hideMark/>
          </w:tcPr>
          <w:p w14:paraId="69FE6582" w14:textId="77777777" w:rsidR="00730C85" w:rsidRPr="00177174" w:rsidRDefault="00730C85" w:rsidP="00177174">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(0.015)</w:t>
            </w:r>
          </w:p>
        </w:tc>
      </w:tr>
      <w:tr w:rsidR="001D3A01" w:rsidRPr="005E72BB" w14:paraId="38D624FC" w14:textId="77777777" w:rsidTr="001D3A01">
        <w:trPr>
          <w:trHeight w:val="240"/>
        </w:trPr>
        <w:tc>
          <w:tcPr>
            <w:tcW w:w="0" w:type="auto"/>
            <w:tcBorders>
              <w:top w:val="nil"/>
              <w:left w:val="nil"/>
              <w:bottom w:val="single" w:sz="4" w:space="0" w:color="auto"/>
              <w:right w:val="nil"/>
            </w:tcBorders>
            <w:shd w:val="clear" w:color="000000" w:fill="FFFFFF"/>
            <w:noWrap/>
            <w:vAlign w:val="bottom"/>
            <w:hideMark/>
          </w:tcPr>
          <w:p w14:paraId="18161261"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21CBD0C2"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5EED1AE8"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0735E68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081DB4D1"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1E1C6E6D"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7962F79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64C12B34"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517B16CF"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41424B90"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34D913E9"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01FFBA9A"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69516676"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72D4A3AB"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71A31125"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7A9E2057"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354555F2"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single" w:sz="4" w:space="0" w:color="auto"/>
              <w:right w:val="nil"/>
            </w:tcBorders>
            <w:shd w:val="clear" w:color="000000" w:fill="FFFFFF"/>
            <w:noWrap/>
            <w:vAlign w:val="bottom"/>
            <w:hideMark/>
          </w:tcPr>
          <w:p w14:paraId="307DD1F5" w14:textId="77777777" w:rsidR="00730C85" w:rsidRPr="00177174" w:rsidRDefault="00730C85" w:rsidP="00177174">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r>
      <w:tr w:rsidR="009D6A95" w:rsidRPr="005E72BB" w14:paraId="469D7C0E" w14:textId="77777777" w:rsidTr="001D3A01">
        <w:trPr>
          <w:trHeight w:val="240"/>
        </w:trPr>
        <w:tc>
          <w:tcPr>
            <w:tcW w:w="0" w:type="auto"/>
            <w:tcBorders>
              <w:top w:val="single" w:sz="4" w:space="0" w:color="auto"/>
              <w:left w:val="nil"/>
              <w:bottom w:val="single" w:sz="4" w:space="0" w:color="auto"/>
              <w:right w:val="nil"/>
            </w:tcBorders>
            <w:shd w:val="clear" w:color="000000" w:fill="FFFFFF"/>
            <w:noWrap/>
            <w:vAlign w:val="bottom"/>
          </w:tcPr>
          <w:p w14:paraId="667B0390" w14:textId="5CF4DA36" w:rsidR="009D6A95" w:rsidRPr="005E72BB" w:rsidRDefault="009D6A95" w:rsidP="00FF0338">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 xml:space="preserve">Year Effects </w:t>
            </w:r>
          </w:p>
        </w:tc>
        <w:tc>
          <w:tcPr>
            <w:tcW w:w="0" w:type="auto"/>
            <w:tcBorders>
              <w:top w:val="single" w:sz="4" w:space="0" w:color="auto"/>
              <w:left w:val="nil"/>
              <w:bottom w:val="single" w:sz="4" w:space="0" w:color="auto"/>
              <w:right w:val="nil"/>
            </w:tcBorders>
            <w:shd w:val="clear" w:color="000000" w:fill="FFFFFF"/>
            <w:noWrap/>
            <w:vAlign w:val="bottom"/>
          </w:tcPr>
          <w:p w14:paraId="18449557" w14:textId="63C865B4" w:rsidR="009D6A95" w:rsidRPr="00177174" w:rsidRDefault="009D6A95"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1A21DEE8" w14:textId="29B7EFE8" w:rsidR="009D6A95" w:rsidRPr="00177174" w:rsidRDefault="009D6A95" w:rsidP="00FF0338">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20713BE1" w14:textId="5AB22B8F" w:rsidR="009D6A95" w:rsidRPr="00177174" w:rsidRDefault="009D6A95" w:rsidP="00FF0338">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3312F929" w14:textId="1A7B9486" w:rsidR="009D6A95" w:rsidRPr="00177174" w:rsidRDefault="009D6A95" w:rsidP="00FF0338">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79ED6C3D" w14:textId="3E68F329" w:rsidR="009D6A95" w:rsidRPr="00177174" w:rsidRDefault="009D6A95" w:rsidP="00FF0338">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245E51E7" w14:textId="265E84ED" w:rsidR="009D6A95" w:rsidRPr="00177174" w:rsidRDefault="009D6A95" w:rsidP="00FF0338">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r w:rsidR="001D3A01">
              <w:rPr>
                <w:rFonts w:eastAsia="Times New Roman" w:cs="Calibri"/>
                <w:color w:val="000000"/>
                <w:sz w:val="14"/>
                <w:szCs w:val="14"/>
                <w:lang w:eastAsia="en-GB"/>
              </w:rPr>
              <w:t>***</w:t>
            </w:r>
          </w:p>
        </w:tc>
        <w:tc>
          <w:tcPr>
            <w:tcW w:w="0" w:type="auto"/>
            <w:tcBorders>
              <w:top w:val="single" w:sz="4" w:space="0" w:color="auto"/>
              <w:left w:val="nil"/>
              <w:bottom w:val="single" w:sz="4" w:space="0" w:color="auto"/>
              <w:right w:val="nil"/>
            </w:tcBorders>
            <w:shd w:val="clear" w:color="000000" w:fill="FFFFFF"/>
            <w:noWrap/>
            <w:vAlign w:val="bottom"/>
          </w:tcPr>
          <w:p w14:paraId="5178DA91" w14:textId="67C1B056"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2465C9BD" w14:textId="43184297"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6FF92210" w14:textId="4C99B63C"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439CA7D0" w14:textId="3D940DD3"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6BDEB4E5" w14:textId="5359DCA0"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59CEA954" w14:textId="77777777" w:rsidR="009D6A95" w:rsidRPr="00177174" w:rsidRDefault="009D6A95" w:rsidP="00FF0338">
            <w:pPr>
              <w:spacing w:after="0" w:line="240" w:lineRule="auto"/>
              <w:jc w:val="left"/>
              <w:rPr>
                <w:rFonts w:eastAsia="Times New Roman" w:cs="Calibri"/>
                <w:color w:val="000000"/>
                <w:sz w:val="14"/>
                <w:szCs w:val="14"/>
                <w:lang w:eastAsia="en-GB"/>
              </w:rPr>
            </w:pPr>
          </w:p>
        </w:tc>
        <w:tc>
          <w:tcPr>
            <w:tcW w:w="0" w:type="auto"/>
            <w:tcBorders>
              <w:top w:val="single" w:sz="4" w:space="0" w:color="auto"/>
              <w:left w:val="nil"/>
              <w:bottom w:val="single" w:sz="4" w:space="0" w:color="auto"/>
              <w:right w:val="nil"/>
            </w:tcBorders>
            <w:shd w:val="clear" w:color="000000" w:fill="FFFFFF"/>
            <w:noWrap/>
            <w:vAlign w:val="bottom"/>
          </w:tcPr>
          <w:p w14:paraId="6842EA55" w14:textId="251D07E6"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6A24B184" w14:textId="6A5E1FF2"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1CBB11B6" w14:textId="2B46AC68"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4FA33727" w14:textId="6D77BBA4"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c>
          <w:tcPr>
            <w:tcW w:w="0" w:type="auto"/>
            <w:tcBorders>
              <w:top w:val="single" w:sz="4" w:space="0" w:color="auto"/>
              <w:left w:val="nil"/>
              <w:bottom w:val="single" w:sz="4" w:space="0" w:color="auto"/>
              <w:right w:val="nil"/>
            </w:tcBorders>
            <w:shd w:val="clear" w:color="000000" w:fill="FFFFFF"/>
            <w:noWrap/>
            <w:vAlign w:val="bottom"/>
          </w:tcPr>
          <w:p w14:paraId="4387AA4F" w14:textId="55B62F42" w:rsidR="009D6A95" w:rsidRPr="00177174" w:rsidRDefault="001D3A01" w:rsidP="00FF0338">
            <w:pPr>
              <w:spacing w:after="0" w:line="240" w:lineRule="auto"/>
              <w:jc w:val="right"/>
              <w:rPr>
                <w:rFonts w:eastAsia="Times New Roman" w:cs="Calibri"/>
                <w:color w:val="000000"/>
                <w:sz w:val="14"/>
                <w:szCs w:val="14"/>
                <w:lang w:eastAsia="en-GB"/>
              </w:rPr>
            </w:pPr>
            <w:r>
              <w:rPr>
                <w:rFonts w:eastAsia="Times New Roman" w:cs="Calibri"/>
                <w:color w:val="000000"/>
                <w:sz w:val="14"/>
                <w:szCs w:val="14"/>
                <w:lang w:eastAsia="en-GB"/>
              </w:rPr>
              <w:t>Yes***</w:t>
            </w:r>
          </w:p>
        </w:tc>
      </w:tr>
      <w:tr w:rsidR="001D3A01" w:rsidRPr="005E72BB" w14:paraId="1860EB93" w14:textId="77777777" w:rsidTr="001D3A01">
        <w:trPr>
          <w:trHeight w:val="240"/>
        </w:trPr>
        <w:tc>
          <w:tcPr>
            <w:tcW w:w="0" w:type="auto"/>
            <w:tcBorders>
              <w:top w:val="single" w:sz="4" w:space="0" w:color="auto"/>
              <w:left w:val="nil"/>
              <w:bottom w:val="nil"/>
              <w:right w:val="nil"/>
            </w:tcBorders>
            <w:shd w:val="clear" w:color="000000" w:fill="FFFFFF"/>
            <w:noWrap/>
            <w:vAlign w:val="bottom"/>
            <w:hideMark/>
          </w:tcPr>
          <w:p w14:paraId="0A559A89" w14:textId="62EF4D9D" w:rsidR="00730C85" w:rsidRPr="00177174" w:rsidRDefault="00730C85" w:rsidP="00FF0338">
            <w:pPr>
              <w:spacing w:after="0" w:line="240" w:lineRule="auto"/>
              <w:jc w:val="left"/>
              <w:rPr>
                <w:rFonts w:eastAsia="Times New Roman" w:cs="Calibri"/>
                <w:color w:val="000000"/>
                <w:sz w:val="14"/>
                <w:szCs w:val="14"/>
                <w:lang w:eastAsia="en-GB"/>
              </w:rPr>
            </w:pPr>
            <w:r w:rsidRPr="005E72BB">
              <w:rPr>
                <w:rFonts w:eastAsia="Times New Roman" w:cs="Calibri"/>
                <w:color w:val="000000"/>
                <w:sz w:val="14"/>
                <w:szCs w:val="14"/>
                <w:lang w:eastAsia="en-GB"/>
              </w:rPr>
              <w:t>R-</w:t>
            </w:r>
            <w:r w:rsidRPr="00177174">
              <w:rPr>
                <w:rFonts w:eastAsia="Times New Roman" w:cs="Calibri"/>
                <w:color w:val="000000"/>
                <w:sz w:val="14"/>
                <w:szCs w:val="14"/>
                <w:lang w:eastAsia="en-GB"/>
              </w:rPr>
              <w:t>squared</w:t>
            </w:r>
          </w:p>
        </w:tc>
        <w:tc>
          <w:tcPr>
            <w:tcW w:w="0" w:type="auto"/>
            <w:tcBorders>
              <w:top w:val="single" w:sz="4" w:space="0" w:color="auto"/>
              <w:left w:val="nil"/>
              <w:bottom w:val="nil"/>
              <w:right w:val="nil"/>
            </w:tcBorders>
            <w:shd w:val="clear" w:color="000000" w:fill="FFFFFF"/>
            <w:noWrap/>
            <w:vAlign w:val="bottom"/>
            <w:hideMark/>
          </w:tcPr>
          <w:p w14:paraId="1F4AFFEB"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0.597</w:t>
            </w:r>
            <w:r w:rsidR="00661EA1">
              <w:rPr>
                <w:rFonts w:eastAsia="Times New Roman" w:cs="Calibri"/>
                <w:color w:val="000000"/>
                <w:sz w:val="14"/>
                <w:szCs w:val="14"/>
                <w:lang w:eastAsia="en-GB"/>
              </w:rPr>
              <w:t>5</w:t>
            </w:r>
          </w:p>
          <w:p w14:paraId="11163C16" w14:textId="7B8E5B21" w:rsidR="00661EA1" w:rsidRPr="00177174" w:rsidRDefault="00661EA1"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3634F386"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0.8245</w:t>
            </w:r>
            <w:r w:rsidR="00661EA1">
              <w:rPr>
                <w:rFonts w:eastAsia="Times New Roman" w:cs="Calibri"/>
                <w:color w:val="000000"/>
                <w:sz w:val="14"/>
                <w:szCs w:val="14"/>
                <w:lang w:eastAsia="en-GB"/>
              </w:rPr>
              <w:t>5</w:t>
            </w:r>
          </w:p>
          <w:p w14:paraId="671C7CB0" w14:textId="7C146A0A" w:rsidR="00661EA1" w:rsidRPr="00177174" w:rsidRDefault="00661EA1" w:rsidP="00FF0338">
            <w:pPr>
              <w:spacing w:after="0" w:line="240" w:lineRule="auto"/>
              <w:jc w:val="lef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tcPr>
          <w:p w14:paraId="582B3984"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0.8250</w:t>
            </w:r>
          </w:p>
          <w:p w14:paraId="4F6A2B31" w14:textId="3030B8B8" w:rsidR="00661EA1" w:rsidRPr="00177174" w:rsidRDefault="00661EA1" w:rsidP="00FF0338">
            <w:pPr>
              <w:spacing w:after="0" w:line="240" w:lineRule="auto"/>
              <w:jc w:val="lef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tcPr>
          <w:p w14:paraId="5DF8805C"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0.8242</w:t>
            </w:r>
          </w:p>
          <w:p w14:paraId="438841FB" w14:textId="3E4AFDD4" w:rsidR="00661EA1" w:rsidRPr="00177174" w:rsidRDefault="00661EA1" w:rsidP="00FF0338">
            <w:pPr>
              <w:spacing w:after="0" w:line="240" w:lineRule="auto"/>
              <w:jc w:val="lef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tcPr>
          <w:p w14:paraId="3783FFFE"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0.824</w:t>
            </w:r>
            <w:r w:rsidR="00661EA1">
              <w:rPr>
                <w:rFonts w:eastAsia="Times New Roman" w:cs="Calibri"/>
                <w:color w:val="000000"/>
                <w:sz w:val="14"/>
                <w:szCs w:val="14"/>
                <w:lang w:eastAsia="en-GB"/>
              </w:rPr>
              <w:t>67</w:t>
            </w:r>
          </w:p>
          <w:p w14:paraId="16EB1D05" w14:textId="1CEFD325" w:rsidR="00661EA1" w:rsidRPr="00177174" w:rsidRDefault="00661EA1" w:rsidP="00FF0338">
            <w:pPr>
              <w:spacing w:after="0" w:line="240" w:lineRule="auto"/>
              <w:jc w:val="lef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23CD7DE5"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single" w:sz="4" w:space="0" w:color="auto"/>
              <w:left w:val="nil"/>
              <w:bottom w:val="nil"/>
              <w:right w:val="nil"/>
            </w:tcBorders>
            <w:shd w:val="clear" w:color="000000" w:fill="FFFFFF"/>
            <w:noWrap/>
            <w:vAlign w:val="bottom"/>
            <w:hideMark/>
          </w:tcPr>
          <w:p w14:paraId="4DFE58D8"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0.568</w:t>
            </w:r>
            <w:r w:rsidR="00C67AB2">
              <w:rPr>
                <w:rFonts w:eastAsia="Times New Roman" w:cs="Calibri"/>
                <w:color w:val="000000"/>
                <w:sz w:val="14"/>
                <w:szCs w:val="14"/>
                <w:lang w:eastAsia="en-GB"/>
              </w:rPr>
              <w:t>7</w:t>
            </w:r>
          </w:p>
          <w:p w14:paraId="1D637F47" w14:textId="139B75AE"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36957223"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0.801</w:t>
            </w:r>
            <w:r w:rsidR="00C67AB2">
              <w:rPr>
                <w:rFonts w:eastAsia="Times New Roman" w:cs="Calibri"/>
                <w:color w:val="000000"/>
                <w:sz w:val="14"/>
                <w:szCs w:val="14"/>
                <w:lang w:eastAsia="en-GB"/>
              </w:rPr>
              <w:t>1</w:t>
            </w:r>
          </w:p>
          <w:p w14:paraId="35151B71" w14:textId="0EC1A9A2"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79C55305"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0.801</w:t>
            </w:r>
            <w:r w:rsidR="00C67AB2">
              <w:rPr>
                <w:rFonts w:eastAsia="Times New Roman" w:cs="Calibri"/>
                <w:color w:val="000000"/>
                <w:sz w:val="14"/>
                <w:szCs w:val="14"/>
                <w:lang w:eastAsia="en-GB"/>
              </w:rPr>
              <w:t>7</w:t>
            </w:r>
          </w:p>
          <w:p w14:paraId="48265804" w14:textId="7DB3E782"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133C7642"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0.800</w:t>
            </w:r>
            <w:r w:rsidR="00C67AB2">
              <w:rPr>
                <w:rFonts w:eastAsia="Times New Roman" w:cs="Calibri"/>
                <w:color w:val="000000"/>
                <w:sz w:val="14"/>
                <w:szCs w:val="14"/>
                <w:lang w:eastAsia="en-GB"/>
              </w:rPr>
              <w:t>7</w:t>
            </w:r>
          </w:p>
          <w:p w14:paraId="0D87123F" w14:textId="54F3421F"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51CB9135"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0.801</w:t>
            </w:r>
            <w:r w:rsidR="00C67AB2">
              <w:rPr>
                <w:rFonts w:eastAsia="Times New Roman" w:cs="Calibri"/>
                <w:color w:val="000000"/>
                <w:sz w:val="14"/>
                <w:szCs w:val="14"/>
                <w:lang w:eastAsia="en-GB"/>
              </w:rPr>
              <w:t>2</w:t>
            </w:r>
          </w:p>
          <w:p w14:paraId="00D50E77" w14:textId="15900990"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60A047DA"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single" w:sz="4" w:space="0" w:color="auto"/>
              <w:left w:val="nil"/>
              <w:bottom w:val="nil"/>
              <w:right w:val="nil"/>
            </w:tcBorders>
            <w:shd w:val="clear" w:color="000000" w:fill="FFFFFF"/>
            <w:noWrap/>
            <w:vAlign w:val="bottom"/>
            <w:hideMark/>
          </w:tcPr>
          <w:p w14:paraId="5BF02382"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0.540</w:t>
            </w:r>
            <w:r w:rsidR="00C67AB2">
              <w:rPr>
                <w:rFonts w:eastAsia="Times New Roman" w:cs="Calibri"/>
                <w:color w:val="000000"/>
                <w:sz w:val="14"/>
                <w:szCs w:val="14"/>
                <w:lang w:eastAsia="en-GB"/>
              </w:rPr>
              <w:t>6</w:t>
            </w:r>
          </w:p>
          <w:p w14:paraId="7FF14D5F" w14:textId="237BB58A"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02ED708F"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0.688</w:t>
            </w:r>
            <w:r w:rsidR="00C67AB2">
              <w:rPr>
                <w:rFonts w:eastAsia="Times New Roman" w:cs="Calibri"/>
                <w:color w:val="000000"/>
                <w:sz w:val="14"/>
                <w:szCs w:val="14"/>
                <w:lang w:eastAsia="en-GB"/>
              </w:rPr>
              <w:t>3</w:t>
            </w:r>
          </w:p>
          <w:p w14:paraId="0B54E9E4" w14:textId="6DDAEE1B"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0C38B876"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0.689</w:t>
            </w:r>
            <w:r w:rsidR="00C67AB2">
              <w:rPr>
                <w:rFonts w:eastAsia="Times New Roman" w:cs="Calibri"/>
                <w:color w:val="000000"/>
                <w:sz w:val="14"/>
                <w:szCs w:val="14"/>
                <w:lang w:eastAsia="en-GB"/>
              </w:rPr>
              <w:t>5</w:t>
            </w:r>
          </w:p>
          <w:p w14:paraId="5C363F58" w14:textId="775B7F8A"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14D2DF70"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0.688</w:t>
            </w:r>
            <w:r w:rsidR="00C67AB2">
              <w:rPr>
                <w:rFonts w:eastAsia="Times New Roman" w:cs="Calibri"/>
                <w:color w:val="000000"/>
                <w:sz w:val="14"/>
                <w:szCs w:val="14"/>
                <w:lang w:eastAsia="en-GB"/>
              </w:rPr>
              <w:t>1</w:t>
            </w:r>
          </w:p>
          <w:p w14:paraId="46846230" w14:textId="02AF295F" w:rsidR="00C67AB2" w:rsidRPr="00177174" w:rsidRDefault="00C67AB2" w:rsidP="00FF0338">
            <w:pPr>
              <w:spacing w:after="0" w:line="240" w:lineRule="auto"/>
              <w:jc w:val="right"/>
              <w:rPr>
                <w:rFonts w:eastAsia="Times New Roman" w:cs="Calibri"/>
                <w:color w:val="000000"/>
                <w:sz w:val="14"/>
                <w:szCs w:val="14"/>
                <w:lang w:eastAsia="en-GB"/>
              </w:rPr>
            </w:pPr>
          </w:p>
        </w:tc>
        <w:tc>
          <w:tcPr>
            <w:tcW w:w="0" w:type="auto"/>
            <w:tcBorders>
              <w:top w:val="single" w:sz="4" w:space="0" w:color="auto"/>
              <w:left w:val="nil"/>
              <w:bottom w:val="nil"/>
              <w:right w:val="nil"/>
            </w:tcBorders>
            <w:shd w:val="clear" w:color="000000" w:fill="FFFFFF"/>
            <w:noWrap/>
            <w:vAlign w:val="bottom"/>
            <w:hideMark/>
          </w:tcPr>
          <w:p w14:paraId="7DAC5AC1"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0.689</w:t>
            </w:r>
            <w:r w:rsidR="00C67AB2">
              <w:rPr>
                <w:rFonts w:eastAsia="Times New Roman" w:cs="Calibri"/>
                <w:color w:val="000000"/>
                <w:sz w:val="14"/>
                <w:szCs w:val="14"/>
                <w:lang w:eastAsia="en-GB"/>
              </w:rPr>
              <w:t>2</w:t>
            </w:r>
          </w:p>
          <w:p w14:paraId="240CFDCD" w14:textId="034EB618" w:rsidR="00C67AB2" w:rsidRPr="00177174" w:rsidRDefault="00C67AB2" w:rsidP="00FF0338">
            <w:pPr>
              <w:spacing w:after="0" w:line="240" w:lineRule="auto"/>
              <w:jc w:val="right"/>
              <w:rPr>
                <w:rFonts w:eastAsia="Times New Roman" w:cs="Calibri"/>
                <w:color w:val="000000"/>
                <w:sz w:val="14"/>
                <w:szCs w:val="14"/>
                <w:lang w:eastAsia="en-GB"/>
              </w:rPr>
            </w:pPr>
          </w:p>
        </w:tc>
      </w:tr>
      <w:tr w:rsidR="001D3A01" w:rsidRPr="005E72BB" w14:paraId="0CBCE430" w14:textId="77777777" w:rsidTr="00730C85">
        <w:trPr>
          <w:trHeight w:val="240"/>
        </w:trPr>
        <w:tc>
          <w:tcPr>
            <w:tcW w:w="0" w:type="auto"/>
            <w:tcBorders>
              <w:top w:val="nil"/>
              <w:left w:val="nil"/>
              <w:bottom w:val="nil"/>
              <w:right w:val="nil"/>
            </w:tcBorders>
            <w:shd w:val="clear" w:color="000000" w:fill="FFFFFF"/>
            <w:noWrap/>
            <w:vAlign w:val="bottom"/>
            <w:hideMark/>
          </w:tcPr>
          <w:p w14:paraId="593A2C62" w14:textId="5FDD5553" w:rsidR="00730C85" w:rsidRPr="00177174" w:rsidRDefault="00730C85" w:rsidP="00FF0338">
            <w:pPr>
              <w:spacing w:after="0" w:line="240" w:lineRule="auto"/>
              <w:jc w:val="left"/>
              <w:rPr>
                <w:rFonts w:eastAsia="Times New Roman" w:cs="Calibri"/>
                <w:color w:val="000000"/>
                <w:sz w:val="14"/>
                <w:szCs w:val="14"/>
                <w:lang w:eastAsia="en-GB"/>
              </w:rPr>
            </w:pPr>
            <w:proofErr w:type="spellStart"/>
            <w:proofErr w:type="gramStart"/>
            <w:r w:rsidRPr="005E72BB">
              <w:rPr>
                <w:rFonts w:eastAsia="Times New Roman" w:cs="Calibri"/>
                <w:color w:val="000000"/>
                <w:sz w:val="14"/>
                <w:szCs w:val="14"/>
                <w:lang w:eastAsia="en-GB"/>
              </w:rPr>
              <w:t>A</w:t>
            </w:r>
            <w:r w:rsidRPr="00177174">
              <w:rPr>
                <w:rFonts w:eastAsia="Times New Roman" w:cs="Calibri"/>
                <w:color w:val="000000"/>
                <w:sz w:val="14"/>
                <w:szCs w:val="14"/>
                <w:lang w:eastAsia="en-GB"/>
              </w:rPr>
              <w:t>dj.</w:t>
            </w:r>
            <w:r w:rsidRPr="005E72BB">
              <w:rPr>
                <w:rFonts w:eastAsia="Times New Roman" w:cs="Calibri"/>
                <w:color w:val="000000"/>
                <w:sz w:val="14"/>
                <w:szCs w:val="14"/>
                <w:lang w:eastAsia="en-GB"/>
              </w:rPr>
              <w:t>R</w:t>
            </w:r>
            <w:r w:rsidRPr="00177174">
              <w:rPr>
                <w:rFonts w:eastAsia="Times New Roman" w:cs="Calibri"/>
                <w:color w:val="000000"/>
                <w:sz w:val="14"/>
                <w:szCs w:val="14"/>
                <w:lang w:eastAsia="en-GB"/>
              </w:rPr>
              <w:t>.squared</w:t>
            </w:r>
            <w:proofErr w:type="spellEnd"/>
            <w:proofErr w:type="gramEnd"/>
          </w:p>
        </w:tc>
        <w:tc>
          <w:tcPr>
            <w:tcW w:w="0" w:type="auto"/>
            <w:tcBorders>
              <w:top w:val="nil"/>
              <w:left w:val="nil"/>
              <w:bottom w:val="nil"/>
              <w:right w:val="nil"/>
            </w:tcBorders>
            <w:shd w:val="clear" w:color="000000" w:fill="FFFFFF"/>
            <w:noWrap/>
            <w:vAlign w:val="bottom"/>
            <w:hideMark/>
          </w:tcPr>
          <w:p w14:paraId="6CBCD0CC"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0.5930</w:t>
            </w:r>
          </w:p>
          <w:p w14:paraId="27C59E78" w14:textId="0203F439" w:rsidR="00591889" w:rsidRPr="00177174" w:rsidRDefault="00591889"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428F0549"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0.8226</w:t>
            </w:r>
          </w:p>
          <w:p w14:paraId="079BE715" w14:textId="272B48A7" w:rsidR="00591889" w:rsidRPr="00177174" w:rsidRDefault="00591889" w:rsidP="00FF0338">
            <w:pPr>
              <w:spacing w:after="0" w:line="240" w:lineRule="auto"/>
              <w:jc w:val="lef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tcPr>
          <w:p w14:paraId="462D53B6"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0.823</w:t>
            </w:r>
            <w:r w:rsidR="00591889">
              <w:rPr>
                <w:rFonts w:eastAsia="Times New Roman" w:cs="Calibri"/>
                <w:color w:val="000000"/>
                <w:sz w:val="14"/>
                <w:szCs w:val="14"/>
                <w:lang w:eastAsia="en-GB"/>
              </w:rPr>
              <w:t>1</w:t>
            </w:r>
          </w:p>
          <w:p w14:paraId="35BFB432" w14:textId="14C434E1" w:rsidR="00591889" w:rsidRPr="00177174" w:rsidRDefault="00591889" w:rsidP="00FF0338">
            <w:pPr>
              <w:spacing w:after="0" w:line="240" w:lineRule="auto"/>
              <w:jc w:val="lef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tcPr>
          <w:p w14:paraId="5067970E"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0.822</w:t>
            </w:r>
            <w:r w:rsidR="00591889">
              <w:rPr>
                <w:rFonts w:eastAsia="Times New Roman" w:cs="Calibri"/>
                <w:color w:val="000000"/>
                <w:sz w:val="14"/>
                <w:szCs w:val="14"/>
                <w:lang w:eastAsia="en-GB"/>
              </w:rPr>
              <w:t>3</w:t>
            </w:r>
          </w:p>
          <w:p w14:paraId="7F50AADE" w14:textId="3444D9E3" w:rsidR="00591889" w:rsidRPr="00177174" w:rsidRDefault="00591889" w:rsidP="00FF0338">
            <w:pPr>
              <w:spacing w:after="0" w:line="240" w:lineRule="auto"/>
              <w:jc w:val="lef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tcPr>
          <w:p w14:paraId="1470154C" w14:textId="77777777" w:rsidR="00730C85"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0.8227</w:t>
            </w:r>
          </w:p>
          <w:p w14:paraId="34C8D57A" w14:textId="43E07187" w:rsidR="00591889" w:rsidRPr="00177174" w:rsidRDefault="00591889" w:rsidP="00FF0338">
            <w:pPr>
              <w:spacing w:after="0" w:line="240" w:lineRule="auto"/>
              <w:jc w:val="lef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32901969"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253F79C"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0.5638</w:t>
            </w:r>
          </w:p>
          <w:p w14:paraId="5D2B9421" w14:textId="3319DD85" w:rsidR="00591889" w:rsidRPr="00177174" w:rsidRDefault="00591889"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75BA9499"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0.7988</w:t>
            </w:r>
          </w:p>
          <w:p w14:paraId="5679B014" w14:textId="5C2E4283" w:rsidR="00591889" w:rsidRPr="00177174" w:rsidRDefault="00591889"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6BBE4740"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0.7994</w:t>
            </w:r>
          </w:p>
          <w:p w14:paraId="5AA5B2E3" w14:textId="6391CEFA" w:rsidR="00591889" w:rsidRPr="00177174" w:rsidRDefault="00591889"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1EA17019"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0.7984</w:t>
            </w:r>
          </w:p>
          <w:p w14:paraId="41368BBF" w14:textId="20CAC983" w:rsidR="00591889" w:rsidRPr="00177174" w:rsidRDefault="00591889"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63BA8E7D"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0.79</w:t>
            </w:r>
            <w:r w:rsidR="00591889">
              <w:rPr>
                <w:rFonts w:eastAsia="Times New Roman" w:cs="Calibri"/>
                <w:color w:val="000000"/>
                <w:sz w:val="14"/>
                <w:szCs w:val="14"/>
                <w:lang w:eastAsia="en-GB"/>
              </w:rPr>
              <w:t>90</w:t>
            </w:r>
          </w:p>
          <w:p w14:paraId="4DB42492" w14:textId="17EC6A66" w:rsidR="00591889" w:rsidRPr="00177174" w:rsidRDefault="00591889"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7C4C9552"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B9AC4B6"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0.53</w:t>
            </w:r>
            <w:r w:rsidR="004C7BF2">
              <w:rPr>
                <w:rFonts w:eastAsia="Times New Roman" w:cs="Calibri"/>
                <w:color w:val="000000"/>
                <w:sz w:val="14"/>
                <w:szCs w:val="14"/>
                <w:lang w:eastAsia="en-GB"/>
              </w:rPr>
              <w:t>50</w:t>
            </w:r>
          </w:p>
          <w:p w14:paraId="21095C02" w14:textId="53AE2A54" w:rsidR="004C7BF2" w:rsidRPr="00177174" w:rsidRDefault="004C7BF2"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79E08E97"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0.684</w:t>
            </w:r>
            <w:r w:rsidR="004C7BF2">
              <w:rPr>
                <w:rFonts w:eastAsia="Times New Roman" w:cs="Calibri"/>
                <w:color w:val="000000"/>
                <w:sz w:val="14"/>
                <w:szCs w:val="14"/>
                <w:lang w:eastAsia="en-GB"/>
              </w:rPr>
              <w:t>5</w:t>
            </w:r>
          </w:p>
          <w:p w14:paraId="5CB93A0A" w14:textId="6A848B4A" w:rsidR="004C7BF2" w:rsidRPr="00177174" w:rsidRDefault="004C7BF2"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75E091C3"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0.685</w:t>
            </w:r>
            <w:r w:rsidR="004C7BF2">
              <w:rPr>
                <w:rFonts w:eastAsia="Times New Roman" w:cs="Calibri"/>
                <w:color w:val="000000"/>
                <w:sz w:val="14"/>
                <w:szCs w:val="14"/>
                <w:lang w:eastAsia="en-GB"/>
              </w:rPr>
              <w:t>7</w:t>
            </w:r>
          </w:p>
          <w:p w14:paraId="677AA835" w14:textId="5C7454A8" w:rsidR="004C7BF2" w:rsidRPr="00177174" w:rsidRDefault="004C7BF2"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3C6ECB0A"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0.684</w:t>
            </w:r>
            <w:r w:rsidR="004C7BF2">
              <w:rPr>
                <w:rFonts w:eastAsia="Times New Roman" w:cs="Calibri"/>
                <w:color w:val="000000"/>
                <w:sz w:val="14"/>
                <w:szCs w:val="14"/>
                <w:lang w:eastAsia="en-GB"/>
              </w:rPr>
              <w:t>3</w:t>
            </w:r>
          </w:p>
          <w:p w14:paraId="316B9F79" w14:textId="05843841" w:rsidR="004C7BF2" w:rsidRPr="00177174" w:rsidRDefault="004C7BF2" w:rsidP="00FF0338">
            <w:pPr>
              <w:spacing w:after="0" w:line="240" w:lineRule="auto"/>
              <w:jc w:val="right"/>
              <w:rPr>
                <w:rFonts w:eastAsia="Times New Roman" w:cs="Calibri"/>
                <w:color w:val="000000"/>
                <w:sz w:val="14"/>
                <w:szCs w:val="14"/>
                <w:lang w:eastAsia="en-GB"/>
              </w:rPr>
            </w:pPr>
          </w:p>
        </w:tc>
        <w:tc>
          <w:tcPr>
            <w:tcW w:w="0" w:type="auto"/>
            <w:tcBorders>
              <w:top w:val="nil"/>
              <w:left w:val="nil"/>
              <w:bottom w:val="nil"/>
              <w:right w:val="nil"/>
            </w:tcBorders>
            <w:shd w:val="clear" w:color="000000" w:fill="FFFFFF"/>
            <w:noWrap/>
            <w:vAlign w:val="bottom"/>
            <w:hideMark/>
          </w:tcPr>
          <w:p w14:paraId="570218DE" w14:textId="77777777" w:rsidR="00730C85"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0.685</w:t>
            </w:r>
            <w:r w:rsidR="004C7BF2">
              <w:rPr>
                <w:rFonts w:eastAsia="Times New Roman" w:cs="Calibri"/>
                <w:color w:val="000000"/>
                <w:sz w:val="14"/>
                <w:szCs w:val="14"/>
                <w:lang w:eastAsia="en-GB"/>
              </w:rPr>
              <w:t>4</w:t>
            </w:r>
          </w:p>
          <w:p w14:paraId="6ED40956" w14:textId="58552F3D" w:rsidR="004C7BF2" w:rsidRPr="00177174" w:rsidRDefault="004C7BF2" w:rsidP="00FF0338">
            <w:pPr>
              <w:spacing w:after="0" w:line="240" w:lineRule="auto"/>
              <w:jc w:val="right"/>
              <w:rPr>
                <w:rFonts w:eastAsia="Times New Roman" w:cs="Calibri"/>
                <w:color w:val="000000"/>
                <w:sz w:val="14"/>
                <w:szCs w:val="14"/>
                <w:lang w:eastAsia="en-GB"/>
              </w:rPr>
            </w:pPr>
          </w:p>
        </w:tc>
      </w:tr>
      <w:tr w:rsidR="001D3A01" w:rsidRPr="005E72BB" w14:paraId="67B0C081" w14:textId="77777777" w:rsidTr="00730C85">
        <w:trPr>
          <w:trHeight w:val="240"/>
        </w:trPr>
        <w:tc>
          <w:tcPr>
            <w:tcW w:w="0" w:type="auto"/>
            <w:tcBorders>
              <w:top w:val="nil"/>
              <w:left w:val="nil"/>
              <w:bottom w:val="nil"/>
              <w:right w:val="nil"/>
            </w:tcBorders>
            <w:shd w:val="clear" w:color="000000" w:fill="FFFFFF"/>
            <w:noWrap/>
            <w:vAlign w:val="bottom"/>
            <w:hideMark/>
          </w:tcPr>
          <w:p w14:paraId="458AC115"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statistic</w:t>
            </w:r>
          </w:p>
        </w:tc>
        <w:tc>
          <w:tcPr>
            <w:tcW w:w="0" w:type="auto"/>
            <w:tcBorders>
              <w:top w:val="nil"/>
              <w:left w:val="nil"/>
              <w:bottom w:val="nil"/>
              <w:right w:val="nil"/>
            </w:tcBorders>
            <w:shd w:val="clear" w:color="000000" w:fill="FFFFFF"/>
            <w:noWrap/>
            <w:vAlign w:val="bottom"/>
            <w:hideMark/>
          </w:tcPr>
          <w:p w14:paraId="771E0C95" w14:textId="03CC75E5"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249.8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AB5CE6C" w14:textId="2FDF9D63"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238.</w:t>
            </w:r>
            <w:r w:rsidR="003276CF">
              <w:rPr>
                <w:rFonts w:eastAsia="Times New Roman" w:cs="Calibri"/>
                <w:color w:val="000000"/>
                <w:sz w:val="14"/>
                <w:szCs w:val="14"/>
                <w:lang w:eastAsia="en-GB"/>
              </w:rPr>
              <w:t>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tcPr>
          <w:p w14:paraId="67B84E38" w14:textId="0415483F"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242.9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tcPr>
          <w:p w14:paraId="4F4FDDF5" w14:textId="1B02ED3B"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240.</w:t>
            </w:r>
            <w:r w:rsidR="003276CF">
              <w:rPr>
                <w:rFonts w:eastAsia="Times New Roman" w:cs="Calibri"/>
                <w:color w:val="000000"/>
                <w:sz w:val="14"/>
                <w:szCs w:val="14"/>
                <w:lang w:eastAsia="en-GB"/>
              </w:rPr>
              <w:t>5</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tcPr>
          <w:p w14:paraId="76F31F0F" w14:textId="3B5D8993"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243.3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676F65A"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0CD59A63" w14:textId="5A668942"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257.8</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9211599" w14:textId="6F0321E0"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230.</w:t>
            </w:r>
            <w:r w:rsidR="003276CF">
              <w:rPr>
                <w:rFonts w:eastAsia="Times New Roman" w:cs="Calibri"/>
                <w:color w:val="000000"/>
                <w:sz w:val="14"/>
                <w:szCs w:val="14"/>
                <w:lang w:eastAsia="en-GB"/>
              </w:rPr>
              <w:t>3</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ACA35C4" w14:textId="3FC0848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234.</w:t>
            </w:r>
            <w:r w:rsidR="003276CF">
              <w:rPr>
                <w:rFonts w:eastAsia="Times New Roman" w:cs="Calibri"/>
                <w:color w:val="000000"/>
                <w:sz w:val="14"/>
                <w:szCs w:val="14"/>
                <w:lang w:eastAsia="en-GB"/>
              </w:rPr>
              <w:t>6</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3B4403B8" w14:textId="0C1BA616"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231.</w:t>
            </w:r>
            <w:r w:rsidR="003276CF">
              <w:rPr>
                <w:rFonts w:eastAsia="Times New Roman" w:cs="Calibri"/>
                <w:color w:val="000000"/>
                <w:sz w:val="14"/>
                <w:szCs w:val="14"/>
                <w:lang w:eastAsia="en-GB"/>
              </w:rPr>
              <w:t>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4C09F24" w14:textId="0557872E"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234.9</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A000AF6"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EB14A4B" w14:textId="170603EA"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324.1</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7CBE683E" w14:textId="19961F1F"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207.</w:t>
            </w:r>
            <w:r w:rsidR="003276CF">
              <w:rPr>
                <w:rFonts w:eastAsia="Times New Roman" w:cs="Calibri"/>
                <w:color w:val="000000"/>
                <w:sz w:val="14"/>
                <w:szCs w:val="14"/>
                <w:lang w:eastAsia="en-GB"/>
              </w:rPr>
              <w:t>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C1B0B9C" w14:textId="68121DC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208.</w:t>
            </w:r>
            <w:r w:rsidR="003276CF">
              <w:rPr>
                <w:rFonts w:eastAsia="Times New Roman" w:cs="Calibri"/>
                <w:color w:val="000000"/>
                <w:sz w:val="14"/>
                <w:szCs w:val="14"/>
                <w:lang w:eastAsia="en-GB"/>
              </w:rPr>
              <w:t>7</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594DD993" w14:textId="781DE51D"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207.</w:t>
            </w:r>
            <w:r w:rsidR="003276CF">
              <w:rPr>
                <w:rFonts w:eastAsia="Times New Roman" w:cs="Calibri"/>
                <w:color w:val="000000"/>
                <w:sz w:val="14"/>
                <w:szCs w:val="14"/>
                <w:lang w:eastAsia="en-GB"/>
              </w:rPr>
              <w:t>2</w:t>
            </w:r>
            <w:r w:rsidRPr="005E72BB">
              <w:rPr>
                <w:rFonts w:eastAsia="Times New Roman" w:cs="Calibri"/>
                <w:color w:val="000000"/>
                <w:sz w:val="14"/>
                <w:szCs w:val="14"/>
                <w:lang w:eastAsia="en-GB"/>
              </w:rPr>
              <w:t>***</w:t>
            </w:r>
          </w:p>
        </w:tc>
        <w:tc>
          <w:tcPr>
            <w:tcW w:w="0" w:type="auto"/>
            <w:tcBorders>
              <w:top w:val="nil"/>
              <w:left w:val="nil"/>
              <w:bottom w:val="nil"/>
              <w:right w:val="nil"/>
            </w:tcBorders>
            <w:shd w:val="clear" w:color="000000" w:fill="FFFFFF"/>
            <w:noWrap/>
            <w:vAlign w:val="bottom"/>
            <w:hideMark/>
          </w:tcPr>
          <w:p w14:paraId="23AFCC5C" w14:textId="3B54FCDD"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208.5</w:t>
            </w:r>
            <w:r w:rsidRPr="005E72BB">
              <w:rPr>
                <w:rFonts w:eastAsia="Times New Roman" w:cs="Calibri"/>
                <w:color w:val="000000"/>
                <w:sz w:val="14"/>
                <w:szCs w:val="14"/>
                <w:lang w:eastAsia="en-GB"/>
              </w:rPr>
              <w:t>***</w:t>
            </w:r>
          </w:p>
        </w:tc>
      </w:tr>
      <w:tr w:rsidR="001D3A01" w:rsidRPr="005E72BB" w14:paraId="0992FC6E" w14:textId="77777777" w:rsidTr="00730C85">
        <w:trPr>
          <w:trHeight w:val="240"/>
        </w:trPr>
        <w:tc>
          <w:tcPr>
            <w:tcW w:w="0" w:type="auto"/>
            <w:tcBorders>
              <w:top w:val="nil"/>
              <w:left w:val="nil"/>
              <w:bottom w:val="nil"/>
              <w:right w:val="nil"/>
            </w:tcBorders>
            <w:shd w:val="clear" w:color="000000" w:fill="FFFFFF"/>
            <w:noWrap/>
            <w:vAlign w:val="bottom"/>
            <w:hideMark/>
          </w:tcPr>
          <w:p w14:paraId="4BC0CC49"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deviance</w:t>
            </w:r>
          </w:p>
        </w:tc>
        <w:tc>
          <w:tcPr>
            <w:tcW w:w="0" w:type="auto"/>
            <w:tcBorders>
              <w:top w:val="nil"/>
              <w:left w:val="nil"/>
              <w:bottom w:val="nil"/>
              <w:right w:val="nil"/>
            </w:tcBorders>
            <w:shd w:val="clear" w:color="000000" w:fill="FFFFFF"/>
            <w:noWrap/>
            <w:vAlign w:val="bottom"/>
            <w:hideMark/>
          </w:tcPr>
          <w:p w14:paraId="3E69E1F0" w14:textId="141B1D94"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2.4885</w:t>
            </w:r>
          </w:p>
        </w:tc>
        <w:tc>
          <w:tcPr>
            <w:tcW w:w="0" w:type="auto"/>
            <w:tcBorders>
              <w:top w:val="nil"/>
              <w:left w:val="nil"/>
              <w:bottom w:val="nil"/>
              <w:right w:val="nil"/>
            </w:tcBorders>
            <w:shd w:val="clear" w:color="000000" w:fill="FFFFFF"/>
            <w:noWrap/>
            <w:vAlign w:val="bottom"/>
            <w:hideMark/>
          </w:tcPr>
          <w:p w14:paraId="4675EF8F" w14:textId="52B43849"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1.733</w:t>
            </w:r>
            <w:r w:rsidR="002355F9">
              <w:rPr>
                <w:rFonts w:eastAsia="Times New Roman" w:cs="Calibri"/>
                <w:color w:val="000000"/>
                <w:sz w:val="14"/>
                <w:szCs w:val="14"/>
                <w:lang w:eastAsia="en-GB"/>
              </w:rPr>
              <w:t>6</w:t>
            </w:r>
          </w:p>
        </w:tc>
        <w:tc>
          <w:tcPr>
            <w:tcW w:w="0" w:type="auto"/>
            <w:tcBorders>
              <w:top w:val="nil"/>
              <w:left w:val="nil"/>
              <w:bottom w:val="nil"/>
              <w:right w:val="nil"/>
            </w:tcBorders>
            <w:shd w:val="clear" w:color="000000" w:fill="FFFFFF"/>
            <w:noWrap/>
            <w:vAlign w:val="bottom"/>
          </w:tcPr>
          <w:p w14:paraId="42EC80C7" w14:textId="1FA4DA1F"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1.737</w:t>
            </w:r>
            <w:r w:rsidR="002355F9">
              <w:rPr>
                <w:rFonts w:eastAsia="Times New Roman" w:cs="Calibri"/>
                <w:color w:val="000000"/>
                <w:sz w:val="14"/>
                <w:szCs w:val="14"/>
                <w:lang w:eastAsia="en-GB"/>
              </w:rPr>
              <w:t>4</w:t>
            </w:r>
          </w:p>
        </w:tc>
        <w:tc>
          <w:tcPr>
            <w:tcW w:w="0" w:type="auto"/>
            <w:tcBorders>
              <w:top w:val="nil"/>
              <w:left w:val="nil"/>
              <w:bottom w:val="nil"/>
              <w:right w:val="nil"/>
            </w:tcBorders>
            <w:shd w:val="clear" w:color="000000" w:fill="FFFFFF"/>
            <w:noWrap/>
            <w:vAlign w:val="bottom"/>
          </w:tcPr>
          <w:p w14:paraId="75F19E85" w14:textId="232E6115"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1.7238</w:t>
            </w:r>
          </w:p>
        </w:tc>
        <w:tc>
          <w:tcPr>
            <w:tcW w:w="0" w:type="auto"/>
            <w:tcBorders>
              <w:top w:val="nil"/>
              <w:left w:val="nil"/>
              <w:bottom w:val="nil"/>
              <w:right w:val="nil"/>
            </w:tcBorders>
            <w:shd w:val="clear" w:color="000000" w:fill="FFFFFF"/>
            <w:noWrap/>
            <w:vAlign w:val="bottom"/>
          </w:tcPr>
          <w:p w14:paraId="3661D41A" w14:textId="6E5CB1E1"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1.7227</w:t>
            </w:r>
          </w:p>
        </w:tc>
        <w:tc>
          <w:tcPr>
            <w:tcW w:w="0" w:type="auto"/>
            <w:tcBorders>
              <w:top w:val="nil"/>
              <w:left w:val="nil"/>
              <w:bottom w:val="nil"/>
              <w:right w:val="nil"/>
            </w:tcBorders>
            <w:shd w:val="clear" w:color="000000" w:fill="FFFFFF"/>
            <w:noWrap/>
            <w:vAlign w:val="bottom"/>
            <w:hideMark/>
          </w:tcPr>
          <w:p w14:paraId="01EC5AF3"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369D0BA" w14:textId="513E14C2"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2.4617</w:t>
            </w:r>
          </w:p>
        </w:tc>
        <w:tc>
          <w:tcPr>
            <w:tcW w:w="0" w:type="auto"/>
            <w:tcBorders>
              <w:top w:val="nil"/>
              <w:left w:val="nil"/>
              <w:bottom w:val="nil"/>
              <w:right w:val="nil"/>
            </w:tcBorders>
            <w:shd w:val="clear" w:color="000000" w:fill="FFFFFF"/>
            <w:noWrap/>
            <w:vAlign w:val="bottom"/>
            <w:hideMark/>
          </w:tcPr>
          <w:p w14:paraId="61DC9FFD" w14:textId="48DB33ED"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1.7224</w:t>
            </w:r>
          </w:p>
        </w:tc>
        <w:tc>
          <w:tcPr>
            <w:tcW w:w="0" w:type="auto"/>
            <w:tcBorders>
              <w:top w:val="nil"/>
              <w:left w:val="nil"/>
              <w:bottom w:val="nil"/>
              <w:right w:val="nil"/>
            </w:tcBorders>
            <w:shd w:val="clear" w:color="000000" w:fill="FFFFFF"/>
            <w:noWrap/>
            <w:vAlign w:val="bottom"/>
            <w:hideMark/>
          </w:tcPr>
          <w:p w14:paraId="618C5E5D" w14:textId="55AFEA50"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1.726</w:t>
            </w:r>
            <w:r w:rsidR="002355F9">
              <w:rPr>
                <w:rFonts w:eastAsia="Times New Roman" w:cs="Calibri"/>
                <w:color w:val="000000"/>
                <w:sz w:val="14"/>
                <w:szCs w:val="14"/>
                <w:lang w:eastAsia="en-GB"/>
              </w:rPr>
              <w:t>1</w:t>
            </w:r>
          </w:p>
        </w:tc>
        <w:tc>
          <w:tcPr>
            <w:tcW w:w="0" w:type="auto"/>
            <w:tcBorders>
              <w:top w:val="nil"/>
              <w:left w:val="nil"/>
              <w:bottom w:val="nil"/>
              <w:right w:val="nil"/>
            </w:tcBorders>
            <w:shd w:val="clear" w:color="000000" w:fill="FFFFFF"/>
            <w:noWrap/>
            <w:vAlign w:val="bottom"/>
            <w:hideMark/>
          </w:tcPr>
          <w:p w14:paraId="4B767A96" w14:textId="5E76EA86"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1.7127</w:t>
            </w:r>
          </w:p>
        </w:tc>
        <w:tc>
          <w:tcPr>
            <w:tcW w:w="0" w:type="auto"/>
            <w:tcBorders>
              <w:top w:val="nil"/>
              <w:left w:val="nil"/>
              <w:bottom w:val="nil"/>
              <w:right w:val="nil"/>
            </w:tcBorders>
            <w:shd w:val="clear" w:color="000000" w:fill="FFFFFF"/>
            <w:noWrap/>
            <w:vAlign w:val="bottom"/>
            <w:hideMark/>
          </w:tcPr>
          <w:p w14:paraId="72FAA27F" w14:textId="5678C74F"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1.711</w:t>
            </w:r>
            <w:r w:rsidR="00F8104A">
              <w:rPr>
                <w:rFonts w:eastAsia="Times New Roman" w:cs="Calibri"/>
                <w:color w:val="000000"/>
                <w:sz w:val="14"/>
                <w:szCs w:val="14"/>
                <w:lang w:eastAsia="en-GB"/>
              </w:rPr>
              <w:t>5</w:t>
            </w:r>
          </w:p>
        </w:tc>
        <w:tc>
          <w:tcPr>
            <w:tcW w:w="0" w:type="auto"/>
            <w:tcBorders>
              <w:top w:val="nil"/>
              <w:left w:val="nil"/>
              <w:bottom w:val="nil"/>
              <w:right w:val="nil"/>
            </w:tcBorders>
            <w:shd w:val="clear" w:color="000000" w:fill="FFFFFF"/>
            <w:noWrap/>
            <w:vAlign w:val="bottom"/>
            <w:hideMark/>
          </w:tcPr>
          <w:p w14:paraId="64E87A02"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59D79FD" w14:textId="1330939D"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1.7434</w:t>
            </w:r>
          </w:p>
        </w:tc>
        <w:tc>
          <w:tcPr>
            <w:tcW w:w="0" w:type="auto"/>
            <w:tcBorders>
              <w:top w:val="nil"/>
              <w:left w:val="nil"/>
              <w:bottom w:val="nil"/>
              <w:right w:val="nil"/>
            </w:tcBorders>
            <w:shd w:val="clear" w:color="000000" w:fill="FFFFFF"/>
            <w:noWrap/>
            <w:vAlign w:val="bottom"/>
            <w:hideMark/>
          </w:tcPr>
          <w:p w14:paraId="38E41FA5" w14:textId="677DB000"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1.634</w:t>
            </w:r>
            <w:r w:rsidR="00F8104A">
              <w:rPr>
                <w:rFonts w:eastAsia="Times New Roman" w:cs="Calibri"/>
                <w:color w:val="000000"/>
                <w:sz w:val="14"/>
                <w:szCs w:val="14"/>
                <w:lang w:eastAsia="en-GB"/>
              </w:rPr>
              <w:t>1</w:t>
            </w:r>
          </w:p>
        </w:tc>
        <w:tc>
          <w:tcPr>
            <w:tcW w:w="0" w:type="auto"/>
            <w:tcBorders>
              <w:top w:val="nil"/>
              <w:left w:val="nil"/>
              <w:bottom w:val="nil"/>
              <w:right w:val="nil"/>
            </w:tcBorders>
            <w:shd w:val="clear" w:color="000000" w:fill="FFFFFF"/>
            <w:noWrap/>
            <w:vAlign w:val="bottom"/>
            <w:hideMark/>
          </w:tcPr>
          <w:p w14:paraId="41F61016" w14:textId="40396CCC"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1.632</w:t>
            </w:r>
            <w:r w:rsidR="00F8104A">
              <w:rPr>
                <w:rFonts w:eastAsia="Times New Roman" w:cs="Calibri"/>
                <w:color w:val="000000"/>
                <w:sz w:val="14"/>
                <w:szCs w:val="14"/>
                <w:lang w:eastAsia="en-GB"/>
              </w:rPr>
              <w:t>8</w:t>
            </w:r>
          </w:p>
        </w:tc>
        <w:tc>
          <w:tcPr>
            <w:tcW w:w="0" w:type="auto"/>
            <w:tcBorders>
              <w:top w:val="nil"/>
              <w:left w:val="nil"/>
              <w:bottom w:val="nil"/>
              <w:right w:val="nil"/>
            </w:tcBorders>
            <w:shd w:val="clear" w:color="000000" w:fill="FFFFFF"/>
            <w:noWrap/>
            <w:vAlign w:val="bottom"/>
            <w:hideMark/>
          </w:tcPr>
          <w:p w14:paraId="3C08E157" w14:textId="15EC73D2"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1.634</w:t>
            </w:r>
            <w:r w:rsidR="00F8104A">
              <w:rPr>
                <w:rFonts w:eastAsia="Times New Roman" w:cs="Calibri"/>
                <w:color w:val="000000"/>
                <w:sz w:val="14"/>
                <w:szCs w:val="14"/>
                <w:lang w:eastAsia="en-GB"/>
              </w:rPr>
              <w:t>8</w:t>
            </w:r>
          </w:p>
        </w:tc>
        <w:tc>
          <w:tcPr>
            <w:tcW w:w="0" w:type="auto"/>
            <w:tcBorders>
              <w:top w:val="nil"/>
              <w:left w:val="nil"/>
              <w:bottom w:val="nil"/>
              <w:right w:val="nil"/>
            </w:tcBorders>
            <w:shd w:val="clear" w:color="000000" w:fill="FFFFFF"/>
            <w:noWrap/>
            <w:vAlign w:val="bottom"/>
            <w:hideMark/>
          </w:tcPr>
          <w:p w14:paraId="5C1BFDC6" w14:textId="67848166"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1.634</w:t>
            </w:r>
            <w:r w:rsidR="00F8104A">
              <w:rPr>
                <w:rFonts w:eastAsia="Times New Roman" w:cs="Calibri"/>
                <w:color w:val="000000"/>
                <w:sz w:val="14"/>
                <w:szCs w:val="14"/>
                <w:lang w:eastAsia="en-GB"/>
              </w:rPr>
              <w:t>7</w:t>
            </w:r>
          </w:p>
        </w:tc>
      </w:tr>
      <w:tr w:rsidR="001D3A01" w:rsidRPr="005E72BB" w14:paraId="2C0DEA9F" w14:textId="77777777" w:rsidTr="00730C85">
        <w:trPr>
          <w:trHeight w:val="250"/>
        </w:trPr>
        <w:tc>
          <w:tcPr>
            <w:tcW w:w="0" w:type="auto"/>
            <w:tcBorders>
              <w:top w:val="nil"/>
              <w:left w:val="nil"/>
              <w:bottom w:val="nil"/>
              <w:right w:val="nil"/>
            </w:tcBorders>
            <w:shd w:val="clear" w:color="000000" w:fill="FFFFFF"/>
            <w:noWrap/>
            <w:vAlign w:val="bottom"/>
            <w:hideMark/>
          </w:tcPr>
          <w:p w14:paraId="66EABC55" w14:textId="77777777" w:rsidR="00730C85" w:rsidRPr="00177174" w:rsidRDefault="00730C85" w:rsidP="00FF0338">
            <w:pPr>
              <w:spacing w:after="0" w:line="240" w:lineRule="auto"/>
              <w:jc w:val="left"/>
              <w:rPr>
                <w:rFonts w:eastAsia="Times New Roman" w:cs="Calibri"/>
                <w:color w:val="000000"/>
                <w:sz w:val="14"/>
                <w:szCs w:val="14"/>
                <w:lang w:eastAsia="en-GB"/>
              </w:rPr>
            </w:pPr>
            <w:proofErr w:type="spellStart"/>
            <w:proofErr w:type="gramStart"/>
            <w:r w:rsidRPr="00177174">
              <w:rPr>
                <w:rFonts w:eastAsia="Times New Roman" w:cs="Calibri"/>
                <w:color w:val="000000"/>
                <w:sz w:val="14"/>
                <w:szCs w:val="14"/>
                <w:lang w:eastAsia="en-GB"/>
              </w:rPr>
              <w:t>df.residual</w:t>
            </w:r>
            <w:proofErr w:type="spellEnd"/>
            <w:proofErr w:type="gramEnd"/>
          </w:p>
        </w:tc>
        <w:tc>
          <w:tcPr>
            <w:tcW w:w="0" w:type="auto"/>
            <w:tcBorders>
              <w:top w:val="nil"/>
              <w:left w:val="nil"/>
              <w:bottom w:val="nil"/>
              <w:right w:val="nil"/>
            </w:tcBorders>
            <w:shd w:val="clear" w:color="000000" w:fill="FFFFFF"/>
            <w:noWrap/>
            <w:vAlign w:val="bottom"/>
            <w:hideMark/>
          </w:tcPr>
          <w:p w14:paraId="564807CE"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3078</w:t>
            </w:r>
          </w:p>
        </w:tc>
        <w:tc>
          <w:tcPr>
            <w:tcW w:w="0" w:type="auto"/>
            <w:tcBorders>
              <w:top w:val="nil"/>
              <w:left w:val="nil"/>
              <w:bottom w:val="nil"/>
              <w:right w:val="nil"/>
            </w:tcBorders>
            <w:shd w:val="clear" w:color="000000" w:fill="FFFFFF"/>
            <w:noWrap/>
            <w:vAlign w:val="bottom"/>
            <w:hideMark/>
          </w:tcPr>
          <w:p w14:paraId="20162739" w14:textId="1F88F8E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3078</w:t>
            </w:r>
          </w:p>
        </w:tc>
        <w:tc>
          <w:tcPr>
            <w:tcW w:w="0" w:type="auto"/>
            <w:tcBorders>
              <w:top w:val="nil"/>
              <w:left w:val="nil"/>
              <w:bottom w:val="nil"/>
              <w:right w:val="nil"/>
            </w:tcBorders>
            <w:shd w:val="clear" w:color="000000" w:fill="FFFFFF"/>
            <w:noWrap/>
            <w:vAlign w:val="bottom"/>
          </w:tcPr>
          <w:p w14:paraId="413CDE92" w14:textId="6B373663"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3078</w:t>
            </w:r>
          </w:p>
        </w:tc>
        <w:tc>
          <w:tcPr>
            <w:tcW w:w="0" w:type="auto"/>
            <w:tcBorders>
              <w:top w:val="nil"/>
              <w:left w:val="nil"/>
              <w:bottom w:val="nil"/>
              <w:right w:val="nil"/>
            </w:tcBorders>
            <w:shd w:val="clear" w:color="000000" w:fill="FFFFFF"/>
            <w:noWrap/>
            <w:vAlign w:val="bottom"/>
          </w:tcPr>
          <w:p w14:paraId="67C538AB" w14:textId="4E65673C"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3078</w:t>
            </w:r>
          </w:p>
        </w:tc>
        <w:tc>
          <w:tcPr>
            <w:tcW w:w="0" w:type="auto"/>
            <w:tcBorders>
              <w:top w:val="nil"/>
              <w:left w:val="nil"/>
              <w:bottom w:val="nil"/>
              <w:right w:val="nil"/>
            </w:tcBorders>
            <w:shd w:val="clear" w:color="000000" w:fill="FFFFFF"/>
            <w:noWrap/>
            <w:vAlign w:val="bottom"/>
          </w:tcPr>
          <w:p w14:paraId="0E23F012" w14:textId="76A6B65B"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3078</w:t>
            </w:r>
          </w:p>
        </w:tc>
        <w:tc>
          <w:tcPr>
            <w:tcW w:w="0" w:type="auto"/>
            <w:tcBorders>
              <w:top w:val="nil"/>
              <w:left w:val="nil"/>
              <w:bottom w:val="nil"/>
              <w:right w:val="nil"/>
            </w:tcBorders>
            <w:shd w:val="clear" w:color="000000" w:fill="FFFFFF"/>
            <w:noWrap/>
            <w:vAlign w:val="bottom"/>
            <w:hideMark/>
          </w:tcPr>
          <w:p w14:paraId="6DDD0A58"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3E2BBFE"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3046</w:t>
            </w:r>
          </w:p>
        </w:tc>
        <w:tc>
          <w:tcPr>
            <w:tcW w:w="0" w:type="auto"/>
            <w:tcBorders>
              <w:top w:val="nil"/>
              <w:left w:val="nil"/>
              <w:bottom w:val="nil"/>
              <w:right w:val="nil"/>
            </w:tcBorders>
            <w:shd w:val="clear" w:color="000000" w:fill="FFFFFF"/>
            <w:noWrap/>
            <w:vAlign w:val="bottom"/>
            <w:hideMark/>
          </w:tcPr>
          <w:p w14:paraId="51827DA8"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3046</w:t>
            </w:r>
          </w:p>
        </w:tc>
        <w:tc>
          <w:tcPr>
            <w:tcW w:w="0" w:type="auto"/>
            <w:tcBorders>
              <w:top w:val="nil"/>
              <w:left w:val="nil"/>
              <w:bottom w:val="nil"/>
              <w:right w:val="nil"/>
            </w:tcBorders>
            <w:shd w:val="clear" w:color="000000" w:fill="FFFFFF"/>
            <w:noWrap/>
            <w:vAlign w:val="bottom"/>
            <w:hideMark/>
          </w:tcPr>
          <w:p w14:paraId="33E4E39A"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3046</w:t>
            </w:r>
          </w:p>
        </w:tc>
        <w:tc>
          <w:tcPr>
            <w:tcW w:w="0" w:type="auto"/>
            <w:tcBorders>
              <w:top w:val="nil"/>
              <w:left w:val="nil"/>
              <w:bottom w:val="nil"/>
              <w:right w:val="nil"/>
            </w:tcBorders>
            <w:shd w:val="clear" w:color="000000" w:fill="FFFFFF"/>
            <w:noWrap/>
            <w:vAlign w:val="bottom"/>
            <w:hideMark/>
          </w:tcPr>
          <w:p w14:paraId="610163BA"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3046</w:t>
            </w:r>
          </w:p>
        </w:tc>
        <w:tc>
          <w:tcPr>
            <w:tcW w:w="0" w:type="auto"/>
            <w:tcBorders>
              <w:top w:val="nil"/>
              <w:left w:val="nil"/>
              <w:bottom w:val="nil"/>
              <w:right w:val="nil"/>
            </w:tcBorders>
            <w:shd w:val="clear" w:color="000000" w:fill="FFFFFF"/>
            <w:noWrap/>
            <w:vAlign w:val="bottom"/>
            <w:hideMark/>
          </w:tcPr>
          <w:p w14:paraId="15FDCA9B"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3046</w:t>
            </w:r>
          </w:p>
        </w:tc>
        <w:tc>
          <w:tcPr>
            <w:tcW w:w="0" w:type="auto"/>
            <w:tcBorders>
              <w:top w:val="nil"/>
              <w:left w:val="nil"/>
              <w:bottom w:val="nil"/>
              <w:right w:val="nil"/>
            </w:tcBorders>
            <w:shd w:val="clear" w:color="000000" w:fill="FFFFFF"/>
            <w:noWrap/>
            <w:vAlign w:val="bottom"/>
            <w:hideMark/>
          </w:tcPr>
          <w:p w14:paraId="2760C5F3" w14:textId="77777777" w:rsidR="00730C85" w:rsidRPr="00177174" w:rsidRDefault="00730C85" w:rsidP="00FF0338">
            <w:pPr>
              <w:spacing w:after="0" w:line="240" w:lineRule="auto"/>
              <w:jc w:val="left"/>
              <w:rPr>
                <w:rFonts w:eastAsia="Times New Roman" w:cs="Calibri"/>
                <w:color w:val="000000"/>
                <w:sz w:val="14"/>
                <w:szCs w:val="14"/>
                <w:lang w:eastAsia="en-GB"/>
              </w:rPr>
            </w:pPr>
            <w:r w:rsidRPr="00177174">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696B98B"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2792</w:t>
            </w:r>
          </w:p>
        </w:tc>
        <w:tc>
          <w:tcPr>
            <w:tcW w:w="0" w:type="auto"/>
            <w:tcBorders>
              <w:top w:val="nil"/>
              <w:left w:val="nil"/>
              <w:bottom w:val="nil"/>
              <w:right w:val="nil"/>
            </w:tcBorders>
            <w:shd w:val="clear" w:color="000000" w:fill="FFFFFF"/>
            <w:noWrap/>
            <w:vAlign w:val="bottom"/>
            <w:hideMark/>
          </w:tcPr>
          <w:p w14:paraId="2FC2CFAA"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2792</w:t>
            </w:r>
          </w:p>
        </w:tc>
        <w:tc>
          <w:tcPr>
            <w:tcW w:w="0" w:type="auto"/>
            <w:tcBorders>
              <w:top w:val="nil"/>
              <w:left w:val="nil"/>
              <w:bottom w:val="nil"/>
              <w:right w:val="nil"/>
            </w:tcBorders>
            <w:shd w:val="clear" w:color="000000" w:fill="FFFFFF"/>
            <w:noWrap/>
            <w:vAlign w:val="bottom"/>
            <w:hideMark/>
          </w:tcPr>
          <w:p w14:paraId="6CC1C666"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2792</w:t>
            </w:r>
          </w:p>
        </w:tc>
        <w:tc>
          <w:tcPr>
            <w:tcW w:w="0" w:type="auto"/>
            <w:tcBorders>
              <w:top w:val="nil"/>
              <w:left w:val="nil"/>
              <w:bottom w:val="nil"/>
              <w:right w:val="nil"/>
            </w:tcBorders>
            <w:shd w:val="clear" w:color="000000" w:fill="FFFFFF"/>
            <w:noWrap/>
            <w:vAlign w:val="bottom"/>
            <w:hideMark/>
          </w:tcPr>
          <w:p w14:paraId="5077FF7C"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2792</w:t>
            </w:r>
          </w:p>
        </w:tc>
        <w:tc>
          <w:tcPr>
            <w:tcW w:w="0" w:type="auto"/>
            <w:tcBorders>
              <w:top w:val="nil"/>
              <w:left w:val="nil"/>
              <w:bottom w:val="nil"/>
              <w:right w:val="nil"/>
            </w:tcBorders>
            <w:shd w:val="clear" w:color="000000" w:fill="FFFFFF"/>
            <w:noWrap/>
            <w:vAlign w:val="bottom"/>
            <w:hideMark/>
          </w:tcPr>
          <w:p w14:paraId="27289A79" w14:textId="77777777" w:rsidR="00730C85" w:rsidRPr="00177174" w:rsidRDefault="00730C85" w:rsidP="00FF0338">
            <w:pPr>
              <w:spacing w:after="0" w:line="240" w:lineRule="auto"/>
              <w:jc w:val="right"/>
              <w:rPr>
                <w:rFonts w:eastAsia="Times New Roman" w:cs="Calibri"/>
                <w:color w:val="000000"/>
                <w:sz w:val="14"/>
                <w:szCs w:val="14"/>
                <w:lang w:eastAsia="en-GB"/>
              </w:rPr>
            </w:pPr>
            <w:r w:rsidRPr="00177174">
              <w:rPr>
                <w:rFonts w:eastAsia="Times New Roman" w:cs="Calibri"/>
                <w:color w:val="000000"/>
                <w:sz w:val="14"/>
                <w:szCs w:val="14"/>
                <w:lang w:eastAsia="en-GB"/>
              </w:rPr>
              <w:t>2792</w:t>
            </w:r>
          </w:p>
        </w:tc>
      </w:tr>
      <w:tr w:rsidR="001D3A01" w:rsidRPr="005E72BB" w14:paraId="118DDA92" w14:textId="77777777" w:rsidTr="00730C85">
        <w:trPr>
          <w:trHeight w:val="250"/>
        </w:trPr>
        <w:tc>
          <w:tcPr>
            <w:tcW w:w="0" w:type="auto"/>
            <w:tcBorders>
              <w:top w:val="single" w:sz="8" w:space="0" w:color="auto"/>
              <w:left w:val="nil"/>
              <w:bottom w:val="single" w:sz="8" w:space="0" w:color="auto"/>
              <w:right w:val="nil"/>
            </w:tcBorders>
            <w:shd w:val="clear" w:color="000000" w:fill="FFFFFF"/>
            <w:noWrap/>
            <w:vAlign w:val="bottom"/>
            <w:hideMark/>
          </w:tcPr>
          <w:p w14:paraId="2CEE9BBF" w14:textId="77777777"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nobs</w:t>
            </w:r>
          </w:p>
        </w:tc>
        <w:tc>
          <w:tcPr>
            <w:tcW w:w="0" w:type="auto"/>
            <w:tcBorders>
              <w:top w:val="single" w:sz="8" w:space="0" w:color="auto"/>
              <w:left w:val="nil"/>
              <w:bottom w:val="single" w:sz="8" w:space="0" w:color="auto"/>
              <w:right w:val="nil"/>
            </w:tcBorders>
            <w:shd w:val="clear" w:color="000000" w:fill="FFFFFF"/>
            <w:noWrap/>
            <w:vAlign w:val="bottom"/>
            <w:hideMark/>
          </w:tcPr>
          <w:p w14:paraId="58D9BAE3"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hideMark/>
          </w:tcPr>
          <w:p w14:paraId="39F5F3E0" w14:textId="6B3C86EC"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tcPr>
          <w:p w14:paraId="421A5C5E" w14:textId="7FFC01DE"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tcPr>
          <w:p w14:paraId="757B1A6A" w14:textId="2360067E"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tcPr>
          <w:p w14:paraId="4184D90A" w14:textId="4B40EE42"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hideMark/>
          </w:tcPr>
          <w:p w14:paraId="7A4E694F" w14:textId="77777777"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2D2B07AB"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3081</w:t>
            </w:r>
          </w:p>
        </w:tc>
        <w:tc>
          <w:tcPr>
            <w:tcW w:w="0" w:type="auto"/>
            <w:tcBorders>
              <w:top w:val="single" w:sz="8" w:space="0" w:color="auto"/>
              <w:left w:val="nil"/>
              <w:bottom w:val="single" w:sz="8" w:space="0" w:color="auto"/>
              <w:right w:val="nil"/>
            </w:tcBorders>
            <w:shd w:val="clear" w:color="000000" w:fill="FFFFFF"/>
            <w:noWrap/>
            <w:vAlign w:val="bottom"/>
            <w:hideMark/>
          </w:tcPr>
          <w:p w14:paraId="1E15D115"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3081</w:t>
            </w:r>
          </w:p>
        </w:tc>
        <w:tc>
          <w:tcPr>
            <w:tcW w:w="0" w:type="auto"/>
            <w:tcBorders>
              <w:top w:val="single" w:sz="8" w:space="0" w:color="auto"/>
              <w:left w:val="nil"/>
              <w:bottom w:val="single" w:sz="8" w:space="0" w:color="auto"/>
              <w:right w:val="nil"/>
            </w:tcBorders>
            <w:shd w:val="clear" w:color="000000" w:fill="FFFFFF"/>
            <w:noWrap/>
            <w:vAlign w:val="bottom"/>
            <w:hideMark/>
          </w:tcPr>
          <w:p w14:paraId="74C9FC38"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3081</w:t>
            </w:r>
          </w:p>
        </w:tc>
        <w:tc>
          <w:tcPr>
            <w:tcW w:w="0" w:type="auto"/>
            <w:tcBorders>
              <w:top w:val="single" w:sz="8" w:space="0" w:color="auto"/>
              <w:left w:val="nil"/>
              <w:bottom w:val="single" w:sz="8" w:space="0" w:color="auto"/>
              <w:right w:val="nil"/>
            </w:tcBorders>
            <w:shd w:val="clear" w:color="000000" w:fill="FFFFFF"/>
            <w:noWrap/>
            <w:vAlign w:val="bottom"/>
            <w:hideMark/>
          </w:tcPr>
          <w:p w14:paraId="706E2A20"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3081</w:t>
            </w:r>
          </w:p>
        </w:tc>
        <w:tc>
          <w:tcPr>
            <w:tcW w:w="0" w:type="auto"/>
            <w:tcBorders>
              <w:top w:val="single" w:sz="8" w:space="0" w:color="auto"/>
              <w:left w:val="nil"/>
              <w:bottom w:val="single" w:sz="8" w:space="0" w:color="auto"/>
              <w:right w:val="nil"/>
            </w:tcBorders>
            <w:shd w:val="clear" w:color="000000" w:fill="FFFFFF"/>
            <w:noWrap/>
            <w:vAlign w:val="bottom"/>
            <w:hideMark/>
          </w:tcPr>
          <w:p w14:paraId="062C7101"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3081</w:t>
            </w:r>
          </w:p>
        </w:tc>
        <w:tc>
          <w:tcPr>
            <w:tcW w:w="0" w:type="auto"/>
            <w:tcBorders>
              <w:top w:val="single" w:sz="8" w:space="0" w:color="auto"/>
              <w:left w:val="nil"/>
              <w:bottom w:val="single" w:sz="8" w:space="0" w:color="auto"/>
              <w:right w:val="nil"/>
            </w:tcBorders>
            <w:shd w:val="clear" w:color="000000" w:fill="FFFFFF"/>
            <w:noWrap/>
            <w:vAlign w:val="bottom"/>
            <w:hideMark/>
          </w:tcPr>
          <w:p w14:paraId="503422B2" w14:textId="77777777" w:rsidR="00730C85" w:rsidRPr="00177174" w:rsidRDefault="00730C85" w:rsidP="00FF0338">
            <w:pPr>
              <w:spacing w:after="0" w:line="240" w:lineRule="auto"/>
              <w:jc w:val="left"/>
              <w:rPr>
                <w:rFonts w:eastAsia="Times New Roman" w:cs="Calibri"/>
                <w:color w:val="002060"/>
                <w:sz w:val="14"/>
                <w:szCs w:val="14"/>
                <w:lang w:eastAsia="en-GB"/>
              </w:rPr>
            </w:pPr>
            <w:r w:rsidRPr="00177174">
              <w:rPr>
                <w:rFonts w:eastAsia="Times New Roman" w:cs="Calibri"/>
                <w:color w:val="00206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7B23F2EF"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2827</w:t>
            </w:r>
          </w:p>
        </w:tc>
        <w:tc>
          <w:tcPr>
            <w:tcW w:w="0" w:type="auto"/>
            <w:tcBorders>
              <w:top w:val="single" w:sz="8" w:space="0" w:color="auto"/>
              <w:left w:val="nil"/>
              <w:bottom w:val="single" w:sz="8" w:space="0" w:color="auto"/>
              <w:right w:val="nil"/>
            </w:tcBorders>
            <w:shd w:val="clear" w:color="000000" w:fill="FFFFFF"/>
            <w:noWrap/>
            <w:vAlign w:val="bottom"/>
            <w:hideMark/>
          </w:tcPr>
          <w:p w14:paraId="7EA7D042"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2827</w:t>
            </w:r>
          </w:p>
        </w:tc>
        <w:tc>
          <w:tcPr>
            <w:tcW w:w="0" w:type="auto"/>
            <w:tcBorders>
              <w:top w:val="single" w:sz="8" w:space="0" w:color="auto"/>
              <w:left w:val="nil"/>
              <w:bottom w:val="single" w:sz="8" w:space="0" w:color="auto"/>
              <w:right w:val="nil"/>
            </w:tcBorders>
            <w:shd w:val="clear" w:color="000000" w:fill="FFFFFF"/>
            <w:noWrap/>
            <w:vAlign w:val="bottom"/>
            <w:hideMark/>
          </w:tcPr>
          <w:p w14:paraId="5F2173EF"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2827</w:t>
            </w:r>
          </w:p>
        </w:tc>
        <w:tc>
          <w:tcPr>
            <w:tcW w:w="0" w:type="auto"/>
            <w:tcBorders>
              <w:top w:val="single" w:sz="8" w:space="0" w:color="auto"/>
              <w:left w:val="nil"/>
              <w:bottom w:val="single" w:sz="8" w:space="0" w:color="auto"/>
              <w:right w:val="nil"/>
            </w:tcBorders>
            <w:shd w:val="clear" w:color="000000" w:fill="FFFFFF"/>
            <w:noWrap/>
            <w:vAlign w:val="bottom"/>
            <w:hideMark/>
          </w:tcPr>
          <w:p w14:paraId="6A3F3E9E"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2827</w:t>
            </w:r>
          </w:p>
        </w:tc>
        <w:tc>
          <w:tcPr>
            <w:tcW w:w="0" w:type="auto"/>
            <w:tcBorders>
              <w:top w:val="single" w:sz="8" w:space="0" w:color="auto"/>
              <w:left w:val="nil"/>
              <w:bottom w:val="single" w:sz="8" w:space="0" w:color="auto"/>
              <w:right w:val="nil"/>
            </w:tcBorders>
            <w:shd w:val="clear" w:color="000000" w:fill="FFFFFF"/>
            <w:noWrap/>
            <w:vAlign w:val="bottom"/>
            <w:hideMark/>
          </w:tcPr>
          <w:p w14:paraId="47674E8F" w14:textId="77777777" w:rsidR="00730C85" w:rsidRPr="00177174" w:rsidRDefault="00730C85" w:rsidP="00FF0338">
            <w:pPr>
              <w:spacing w:after="0" w:line="240" w:lineRule="auto"/>
              <w:jc w:val="right"/>
              <w:rPr>
                <w:rFonts w:eastAsia="Times New Roman" w:cs="Calibri"/>
                <w:color w:val="002060"/>
                <w:sz w:val="14"/>
                <w:szCs w:val="14"/>
                <w:lang w:eastAsia="en-GB"/>
              </w:rPr>
            </w:pPr>
            <w:r w:rsidRPr="00177174">
              <w:rPr>
                <w:rFonts w:eastAsia="Times New Roman" w:cs="Calibri"/>
                <w:color w:val="002060"/>
                <w:sz w:val="14"/>
                <w:szCs w:val="14"/>
                <w:lang w:eastAsia="en-GB"/>
              </w:rPr>
              <w:t>2827</w:t>
            </w:r>
          </w:p>
        </w:tc>
      </w:tr>
    </w:tbl>
    <w:p w14:paraId="089FFE89" w14:textId="77777777" w:rsidR="00BE3D10" w:rsidRPr="002602D9" w:rsidRDefault="00BE3D10" w:rsidP="00BE3D10">
      <w:pPr>
        <w:tabs>
          <w:tab w:val="left" w:pos="3900"/>
        </w:tabs>
        <w:spacing w:line="240" w:lineRule="auto"/>
        <w:jc w:val="center"/>
        <w:rPr>
          <w:i/>
          <w:iCs/>
          <w:noProof/>
          <w:sz w:val="20"/>
          <w:szCs w:val="20"/>
          <w:lang w:val="en-US"/>
        </w:rPr>
      </w:pPr>
      <w:r w:rsidRPr="002602D9">
        <w:rPr>
          <w:i/>
          <w:iCs/>
          <w:noProof/>
          <w:sz w:val="20"/>
          <w:szCs w:val="20"/>
          <w:lang w:val="en-US"/>
        </w:rPr>
        <w:t>Note: * 10%, ** 5%, and *** 1% significance levels</w:t>
      </w:r>
    </w:p>
    <w:p w14:paraId="7CF485AA" w14:textId="77777777" w:rsidR="00BE3D10" w:rsidRPr="002602D9" w:rsidRDefault="00BE3D10" w:rsidP="00BE3D10">
      <w:pPr>
        <w:tabs>
          <w:tab w:val="left" w:pos="3900"/>
        </w:tabs>
        <w:spacing w:line="240" w:lineRule="auto"/>
        <w:jc w:val="center"/>
        <w:rPr>
          <w:i/>
          <w:iCs/>
          <w:noProof/>
          <w:sz w:val="20"/>
          <w:szCs w:val="20"/>
          <w:lang w:val="en-US"/>
        </w:rPr>
      </w:pPr>
      <w:r w:rsidRPr="002602D9">
        <w:rPr>
          <w:i/>
          <w:iCs/>
          <w:noProof/>
          <w:sz w:val="20"/>
          <w:szCs w:val="20"/>
          <w:lang w:val="en-US"/>
        </w:rPr>
        <w:t>Note: Standard errors in brackets</w:t>
      </w:r>
    </w:p>
    <w:p w14:paraId="3C774593" w14:textId="77777777" w:rsidR="00B82AC9" w:rsidRDefault="00B82AC9" w:rsidP="00445570">
      <w:pPr>
        <w:tabs>
          <w:tab w:val="left" w:pos="3900"/>
        </w:tabs>
        <w:spacing w:line="360" w:lineRule="auto"/>
      </w:pPr>
    </w:p>
    <w:p w14:paraId="243A232B" w14:textId="77777777" w:rsidR="00B82AC9" w:rsidRDefault="00B82AC9" w:rsidP="00445570">
      <w:pPr>
        <w:tabs>
          <w:tab w:val="left" w:pos="3900"/>
        </w:tabs>
        <w:spacing w:line="360" w:lineRule="auto"/>
      </w:pPr>
    </w:p>
    <w:p w14:paraId="434A3964" w14:textId="77777777" w:rsidR="00B82AC9" w:rsidRDefault="00B82AC9" w:rsidP="00445570">
      <w:pPr>
        <w:tabs>
          <w:tab w:val="left" w:pos="3900"/>
        </w:tabs>
        <w:spacing w:line="360" w:lineRule="auto"/>
      </w:pPr>
    </w:p>
    <w:p w14:paraId="3F6F355C" w14:textId="77777777" w:rsidR="00B82AC9" w:rsidRDefault="00B82AC9" w:rsidP="00445570">
      <w:pPr>
        <w:tabs>
          <w:tab w:val="left" w:pos="3900"/>
        </w:tabs>
        <w:spacing w:line="360" w:lineRule="auto"/>
      </w:pPr>
    </w:p>
    <w:p w14:paraId="5CD1DFB7" w14:textId="77777777" w:rsidR="00B82AC9" w:rsidRDefault="00B82AC9" w:rsidP="00445570">
      <w:pPr>
        <w:tabs>
          <w:tab w:val="left" w:pos="3900"/>
        </w:tabs>
        <w:spacing w:line="360" w:lineRule="auto"/>
      </w:pPr>
    </w:p>
    <w:p w14:paraId="29248276" w14:textId="77777777" w:rsidR="00B82AC9" w:rsidRDefault="00B82AC9" w:rsidP="00445570">
      <w:pPr>
        <w:tabs>
          <w:tab w:val="left" w:pos="3900"/>
        </w:tabs>
        <w:spacing w:line="360" w:lineRule="auto"/>
      </w:pPr>
    </w:p>
    <w:p w14:paraId="37BB28FC" w14:textId="77777777" w:rsidR="00B82AC9" w:rsidRDefault="00B82AC9" w:rsidP="00445570">
      <w:pPr>
        <w:tabs>
          <w:tab w:val="left" w:pos="3900"/>
        </w:tabs>
        <w:spacing w:line="360" w:lineRule="auto"/>
      </w:pPr>
    </w:p>
    <w:p w14:paraId="72CB8082" w14:textId="77777777" w:rsidR="00461CF0" w:rsidRDefault="00461CF0" w:rsidP="00445570">
      <w:pPr>
        <w:tabs>
          <w:tab w:val="left" w:pos="3900"/>
        </w:tabs>
        <w:spacing w:line="360" w:lineRule="auto"/>
      </w:pPr>
    </w:p>
    <w:p w14:paraId="356EECCD" w14:textId="65A2DAC1" w:rsidR="00041DC6" w:rsidRDefault="00EF52A3" w:rsidP="00EF52A3">
      <w:pPr>
        <w:pStyle w:val="Caption"/>
        <w:rPr>
          <w:noProof/>
          <w:sz w:val="32"/>
          <w:szCs w:val="32"/>
          <w:lang w:val="en-US"/>
        </w:rPr>
      </w:pPr>
      <w:r>
        <w:lastRenderedPageBreak/>
        <w:t xml:space="preserve">Appendix </w:t>
      </w:r>
      <w:fldSimple w:instr=" SEQ Appendix \* ARABIC ">
        <w:r>
          <w:rPr>
            <w:noProof/>
          </w:rPr>
          <w:t>5</w:t>
        </w:r>
      </w:fldSimple>
      <w:r w:rsidR="00041DC6" w:rsidRPr="00CB7F5A">
        <w:rPr>
          <w:noProof/>
          <w:sz w:val="32"/>
          <w:szCs w:val="32"/>
          <w:lang w:val="en-US"/>
        </w:rPr>
        <w:t>:</w:t>
      </w:r>
      <w:r w:rsidR="00041DC6">
        <w:t xml:space="preserve"> </w:t>
      </w:r>
      <w:r w:rsidR="00041DC6">
        <w:rPr>
          <w:noProof/>
          <w:sz w:val="32"/>
          <w:szCs w:val="32"/>
          <w:lang w:val="en-US"/>
        </w:rPr>
        <w:t>Fixed Effects Model Output using Full Dataset</w:t>
      </w:r>
      <w:r w:rsidR="00FA799E">
        <w:rPr>
          <w:noProof/>
          <w:sz w:val="32"/>
          <w:szCs w:val="32"/>
          <w:lang w:val="en-US"/>
        </w:rPr>
        <w:t xml:space="preserve"> (Includes time effects)</w:t>
      </w:r>
    </w:p>
    <w:tbl>
      <w:tblPr>
        <w:tblW w:w="0" w:type="auto"/>
        <w:jc w:val="center"/>
        <w:tblLook w:val="04A0" w:firstRow="1" w:lastRow="0" w:firstColumn="1" w:lastColumn="0" w:noHBand="0" w:noVBand="1"/>
      </w:tblPr>
      <w:tblGrid>
        <w:gridCol w:w="2873"/>
        <w:gridCol w:w="798"/>
        <w:gridCol w:w="861"/>
        <w:gridCol w:w="950"/>
        <w:gridCol w:w="950"/>
        <w:gridCol w:w="861"/>
      </w:tblGrid>
      <w:tr w:rsidR="00C20B96" w:rsidRPr="00E0323D" w14:paraId="7ECC3C54" w14:textId="77777777" w:rsidTr="00CB7F5A">
        <w:trPr>
          <w:trHeight w:val="250"/>
          <w:jc w:val="center"/>
        </w:trPr>
        <w:tc>
          <w:tcPr>
            <w:tcW w:w="0" w:type="auto"/>
            <w:tcBorders>
              <w:top w:val="single" w:sz="8" w:space="0" w:color="auto"/>
              <w:left w:val="nil"/>
              <w:bottom w:val="single" w:sz="8" w:space="0" w:color="auto"/>
              <w:right w:val="nil"/>
            </w:tcBorders>
            <w:shd w:val="clear" w:color="000000" w:fill="FFFFFF"/>
            <w:noWrap/>
            <w:vAlign w:val="bottom"/>
            <w:hideMark/>
          </w:tcPr>
          <w:p w14:paraId="4BBC16C2" w14:textId="4893321F" w:rsidR="00C20B96" w:rsidRPr="00E0323D" w:rsidRDefault="00C20B96" w:rsidP="00C20B96">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r w:rsidR="00E0323D">
              <w:rPr>
                <w:rFonts w:eastAsia="Times New Roman" w:cs="Calibri"/>
                <w:color w:val="000000"/>
                <w:sz w:val="14"/>
                <w:szCs w:val="14"/>
                <w:lang w:eastAsia="en-GB"/>
              </w:rPr>
              <w:t>Variable</w:t>
            </w:r>
          </w:p>
        </w:tc>
        <w:tc>
          <w:tcPr>
            <w:tcW w:w="0" w:type="auto"/>
            <w:tcBorders>
              <w:top w:val="single" w:sz="8" w:space="0" w:color="auto"/>
              <w:left w:val="nil"/>
              <w:bottom w:val="single" w:sz="8" w:space="0" w:color="auto"/>
              <w:right w:val="nil"/>
            </w:tcBorders>
            <w:shd w:val="clear" w:color="000000" w:fill="FFFFFF"/>
            <w:noWrap/>
            <w:vAlign w:val="bottom"/>
            <w:hideMark/>
          </w:tcPr>
          <w:p w14:paraId="276204CA" w14:textId="77777777" w:rsidR="00C20B96" w:rsidRPr="00E0323D" w:rsidRDefault="00C20B96" w:rsidP="00C20B96">
            <w:pPr>
              <w:spacing w:after="0" w:line="240" w:lineRule="auto"/>
              <w:jc w:val="left"/>
              <w:rPr>
                <w:rFonts w:eastAsia="Times New Roman" w:cs="Calibri"/>
                <w:color w:val="002060"/>
                <w:sz w:val="14"/>
                <w:szCs w:val="14"/>
                <w:lang w:eastAsia="en-GB"/>
              </w:rPr>
            </w:pPr>
            <w:r w:rsidRPr="00E0323D">
              <w:rPr>
                <w:rFonts w:eastAsia="Times New Roman" w:cs="Calibri"/>
                <w:color w:val="002060"/>
                <w:sz w:val="14"/>
                <w:szCs w:val="14"/>
                <w:lang w:eastAsia="en-GB"/>
              </w:rPr>
              <w:t>Financial</w:t>
            </w:r>
          </w:p>
          <w:p w14:paraId="09C1F555" w14:textId="765E8B93" w:rsidR="00C20B96" w:rsidRPr="00E0323D" w:rsidRDefault="00C20B96" w:rsidP="00C20B96">
            <w:pPr>
              <w:spacing w:after="0" w:line="240" w:lineRule="auto"/>
              <w:jc w:val="left"/>
              <w:rPr>
                <w:rFonts w:eastAsia="Times New Roman" w:cs="Calibri"/>
                <w:color w:val="000000"/>
                <w:sz w:val="14"/>
                <w:szCs w:val="14"/>
                <w:lang w:eastAsia="en-GB"/>
              </w:rPr>
            </w:pPr>
            <w:r w:rsidRPr="00E0323D">
              <w:rPr>
                <w:rFonts w:eastAsia="Times New Roman" w:cs="Calibri"/>
                <w:color w:val="002060"/>
                <w:sz w:val="14"/>
                <w:szCs w:val="14"/>
                <w:lang w:eastAsia="en-GB"/>
              </w:rPr>
              <w:t>Eff</w:t>
            </w:r>
          </w:p>
        </w:tc>
        <w:tc>
          <w:tcPr>
            <w:tcW w:w="0" w:type="auto"/>
            <w:tcBorders>
              <w:top w:val="single" w:sz="8" w:space="0" w:color="auto"/>
              <w:left w:val="nil"/>
              <w:bottom w:val="single" w:sz="8" w:space="0" w:color="auto"/>
              <w:right w:val="nil"/>
            </w:tcBorders>
            <w:shd w:val="clear" w:color="000000" w:fill="FFFFFF"/>
            <w:noWrap/>
            <w:vAlign w:val="bottom"/>
            <w:hideMark/>
          </w:tcPr>
          <w:p w14:paraId="1D4008C8" w14:textId="77777777" w:rsidR="00C20B96" w:rsidRPr="00E0323D" w:rsidRDefault="00C20B96" w:rsidP="00C20B96">
            <w:pPr>
              <w:spacing w:after="0" w:line="240" w:lineRule="auto"/>
              <w:jc w:val="left"/>
              <w:rPr>
                <w:rFonts w:eastAsia="Times New Roman" w:cs="Calibri"/>
                <w:color w:val="002060"/>
                <w:sz w:val="14"/>
                <w:szCs w:val="14"/>
                <w:lang w:eastAsia="en-GB"/>
              </w:rPr>
            </w:pPr>
            <w:proofErr w:type="spellStart"/>
            <w:r w:rsidRPr="00E0323D">
              <w:rPr>
                <w:rFonts w:eastAsia="Times New Roman" w:cs="Calibri"/>
                <w:color w:val="002060"/>
                <w:sz w:val="14"/>
                <w:szCs w:val="14"/>
                <w:lang w:eastAsia="en-GB"/>
              </w:rPr>
              <w:t>Finsoc</w:t>
            </w:r>
            <w:proofErr w:type="spellEnd"/>
          </w:p>
          <w:p w14:paraId="62F12166" w14:textId="3C9DAF08" w:rsidR="00C20B96" w:rsidRPr="00E0323D" w:rsidRDefault="00C20B96" w:rsidP="00C20B96">
            <w:pPr>
              <w:spacing w:after="0" w:line="240" w:lineRule="auto"/>
              <w:jc w:val="left"/>
              <w:rPr>
                <w:rFonts w:eastAsia="Times New Roman" w:cs="Calibri"/>
                <w:color w:val="000000"/>
                <w:sz w:val="14"/>
                <w:szCs w:val="14"/>
                <w:lang w:eastAsia="en-GB"/>
              </w:rPr>
            </w:pPr>
            <w:r w:rsidRPr="00E0323D">
              <w:rPr>
                <w:rFonts w:eastAsia="Times New Roman" w:cs="Calibri"/>
                <w:color w:val="002060"/>
                <w:sz w:val="14"/>
                <w:szCs w:val="14"/>
                <w:lang w:eastAsia="en-GB"/>
              </w:rPr>
              <w:t>No Breadth</w:t>
            </w:r>
          </w:p>
        </w:tc>
        <w:tc>
          <w:tcPr>
            <w:tcW w:w="0" w:type="auto"/>
            <w:tcBorders>
              <w:top w:val="single" w:sz="8" w:space="0" w:color="auto"/>
              <w:left w:val="nil"/>
              <w:bottom w:val="single" w:sz="8" w:space="0" w:color="auto"/>
              <w:right w:val="nil"/>
            </w:tcBorders>
            <w:shd w:val="clear" w:color="000000" w:fill="FFFFFF"/>
            <w:noWrap/>
            <w:vAlign w:val="bottom"/>
            <w:hideMark/>
          </w:tcPr>
          <w:p w14:paraId="18077452" w14:textId="77777777" w:rsidR="00C20B96" w:rsidRPr="00E0323D" w:rsidRDefault="00C20B96" w:rsidP="00C20B96">
            <w:pPr>
              <w:spacing w:after="0" w:line="240" w:lineRule="auto"/>
              <w:jc w:val="left"/>
              <w:rPr>
                <w:rFonts w:eastAsia="Times New Roman" w:cs="Calibri"/>
                <w:color w:val="002060"/>
                <w:sz w:val="14"/>
                <w:szCs w:val="14"/>
                <w:lang w:eastAsia="en-GB"/>
              </w:rPr>
            </w:pPr>
            <w:proofErr w:type="spellStart"/>
            <w:r w:rsidRPr="00E0323D">
              <w:rPr>
                <w:rFonts w:eastAsia="Times New Roman" w:cs="Calibri"/>
                <w:color w:val="002060"/>
                <w:sz w:val="14"/>
                <w:szCs w:val="14"/>
                <w:lang w:eastAsia="en-GB"/>
              </w:rPr>
              <w:t>Finsoc</w:t>
            </w:r>
            <w:proofErr w:type="spellEnd"/>
          </w:p>
          <w:p w14:paraId="75E6DD11" w14:textId="7106290E" w:rsidR="00C20B96" w:rsidRPr="00E0323D" w:rsidRDefault="00C20B96" w:rsidP="00C20B96">
            <w:pPr>
              <w:spacing w:after="0" w:line="240" w:lineRule="auto"/>
              <w:jc w:val="left"/>
              <w:rPr>
                <w:rFonts w:eastAsia="Times New Roman" w:cs="Calibri"/>
                <w:color w:val="000000"/>
                <w:sz w:val="14"/>
                <w:szCs w:val="14"/>
                <w:lang w:eastAsia="en-GB"/>
              </w:rPr>
            </w:pPr>
            <w:r w:rsidRPr="00E0323D">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0C8AE40C" w14:textId="77777777" w:rsidR="00C20B96" w:rsidRPr="00E0323D" w:rsidRDefault="00C20B96" w:rsidP="00C20B96">
            <w:pPr>
              <w:spacing w:after="0" w:line="240" w:lineRule="auto"/>
              <w:jc w:val="left"/>
              <w:rPr>
                <w:rFonts w:eastAsia="Times New Roman" w:cs="Calibri"/>
                <w:color w:val="002060"/>
                <w:sz w:val="14"/>
                <w:szCs w:val="14"/>
                <w:lang w:eastAsia="en-GB"/>
              </w:rPr>
            </w:pPr>
            <w:r w:rsidRPr="00E0323D">
              <w:rPr>
                <w:rFonts w:eastAsia="Times New Roman" w:cs="Calibri"/>
                <w:color w:val="002060"/>
                <w:sz w:val="14"/>
                <w:szCs w:val="14"/>
                <w:lang w:eastAsia="en-GB"/>
              </w:rPr>
              <w:t>Social</w:t>
            </w:r>
          </w:p>
          <w:p w14:paraId="232410F0" w14:textId="475B56C2" w:rsidR="00C20B96" w:rsidRPr="00E0323D" w:rsidRDefault="00C20B96" w:rsidP="00C20B96">
            <w:pPr>
              <w:spacing w:after="0" w:line="240" w:lineRule="auto"/>
              <w:jc w:val="left"/>
              <w:rPr>
                <w:rFonts w:eastAsia="Times New Roman" w:cs="Calibri"/>
                <w:color w:val="000000"/>
                <w:sz w:val="14"/>
                <w:szCs w:val="14"/>
                <w:lang w:eastAsia="en-GB"/>
              </w:rPr>
            </w:pPr>
            <w:r w:rsidRPr="00E0323D">
              <w:rPr>
                <w:rFonts w:eastAsia="Times New Roman" w:cs="Calibri"/>
                <w:color w:val="002060"/>
                <w:sz w:val="14"/>
                <w:szCs w:val="14"/>
                <w:lang w:eastAsia="en-GB"/>
              </w:rPr>
              <w:t>With Breadth</w:t>
            </w:r>
          </w:p>
        </w:tc>
        <w:tc>
          <w:tcPr>
            <w:tcW w:w="0" w:type="auto"/>
            <w:tcBorders>
              <w:top w:val="single" w:sz="8" w:space="0" w:color="auto"/>
              <w:left w:val="nil"/>
              <w:bottom w:val="single" w:sz="8" w:space="0" w:color="auto"/>
              <w:right w:val="nil"/>
            </w:tcBorders>
            <w:shd w:val="clear" w:color="000000" w:fill="FFFFFF"/>
            <w:noWrap/>
            <w:vAlign w:val="bottom"/>
            <w:hideMark/>
          </w:tcPr>
          <w:p w14:paraId="50D27FA2" w14:textId="77777777" w:rsidR="00C20B96" w:rsidRPr="00E0323D" w:rsidRDefault="00C20B96" w:rsidP="00C20B96">
            <w:pPr>
              <w:spacing w:after="0" w:line="240" w:lineRule="auto"/>
              <w:jc w:val="left"/>
              <w:rPr>
                <w:rFonts w:eastAsia="Times New Roman" w:cs="Calibri"/>
                <w:color w:val="002060"/>
                <w:sz w:val="14"/>
                <w:szCs w:val="14"/>
                <w:lang w:eastAsia="en-GB"/>
              </w:rPr>
            </w:pPr>
            <w:r w:rsidRPr="00E0323D">
              <w:rPr>
                <w:rFonts w:eastAsia="Times New Roman" w:cs="Calibri"/>
                <w:color w:val="002060"/>
                <w:sz w:val="14"/>
                <w:szCs w:val="14"/>
                <w:lang w:eastAsia="en-GB"/>
              </w:rPr>
              <w:t>Social</w:t>
            </w:r>
          </w:p>
          <w:p w14:paraId="5F7AD789" w14:textId="367746B0" w:rsidR="00C20B96" w:rsidRPr="00E0323D" w:rsidRDefault="00C20B96" w:rsidP="00C20B96">
            <w:pPr>
              <w:spacing w:after="0" w:line="240" w:lineRule="auto"/>
              <w:jc w:val="left"/>
              <w:rPr>
                <w:rFonts w:eastAsia="Times New Roman" w:cs="Calibri"/>
                <w:color w:val="000000"/>
                <w:sz w:val="14"/>
                <w:szCs w:val="14"/>
                <w:lang w:eastAsia="en-GB"/>
              </w:rPr>
            </w:pPr>
            <w:r w:rsidRPr="00E0323D">
              <w:rPr>
                <w:rFonts w:eastAsia="Times New Roman" w:cs="Calibri"/>
                <w:color w:val="002060"/>
                <w:sz w:val="14"/>
                <w:szCs w:val="14"/>
                <w:lang w:eastAsia="en-GB"/>
              </w:rPr>
              <w:t>No Breadth</w:t>
            </w:r>
          </w:p>
        </w:tc>
      </w:tr>
      <w:tr w:rsidR="004E72BC" w:rsidRPr="00E0323D" w14:paraId="1A4AD47B"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7C335899" w14:textId="694F30D5"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Current Legal Status: Credit Union/ Cooperative</w:t>
            </w:r>
          </w:p>
        </w:tc>
        <w:tc>
          <w:tcPr>
            <w:tcW w:w="0" w:type="auto"/>
            <w:tcBorders>
              <w:top w:val="nil"/>
              <w:left w:val="nil"/>
              <w:bottom w:val="nil"/>
              <w:right w:val="nil"/>
            </w:tcBorders>
            <w:shd w:val="clear" w:color="000000" w:fill="FFFFFF"/>
            <w:noWrap/>
            <w:vAlign w:val="bottom"/>
            <w:hideMark/>
          </w:tcPr>
          <w:p w14:paraId="58DAEFF9"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-0.0008</w:t>
            </w:r>
          </w:p>
        </w:tc>
        <w:tc>
          <w:tcPr>
            <w:tcW w:w="0" w:type="auto"/>
            <w:tcBorders>
              <w:top w:val="nil"/>
              <w:left w:val="nil"/>
              <w:bottom w:val="nil"/>
              <w:right w:val="nil"/>
            </w:tcBorders>
            <w:shd w:val="clear" w:color="000000" w:fill="FFFFFF"/>
            <w:noWrap/>
            <w:vAlign w:val="bottom"/>
            <w:hideMark/>
          </w:tcPr>
          <w:p w14:paraId="28BA7DB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0.0193</w:t>
            </w:r>
          </w:p>
        </w:tc>
        <w:tc>
          <w:tcPr>
            <w:tcW w:w="0" w:type="auto"/>
            <w:tcBorders>
              <w:top w:val="nil"/>
              <w:left w:val="nil"/>
              <w:bottom w:val="nil"/>
              <w:right w:val="nil"/>
            </w:tcBorders>
            <w:shd w:val="clear" w:color="000000" w:fill="FFFFFF"/>
            <w:noWrap/>
            <w:vAlign w:val="bottom"/>
            <w:hideMark/>
          </w:tcPr>
          <w:p w14:paraId="3BDC812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0.0191</w:t>
            </w:r>
          </w:p>
        </w:tc>
        <w:tc>
          <w:tcPr>
            <w:tcW w:w="0" w:type="auto"/>
            <w:tcBorders>
              <w:top w:val="nil"/>
              <w:left w:val="nil"/>
              <w:bottom w:val="nil"/>
              <w:right w:val="nil"/>
            </w:tcBorders>
            <w:shd w:val="clear" w:color="000000" w:fill="FFFFFF"/>
            <w:noWrap/>
            <w:vAlign w:val="bottom"/>
            <w:hideMark/>
          </w:tcPr>
          <w:p w14:paraId="6CC020C9"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0.0192</w:t>
            </w:r>
          </w:p>
        </w:tc>
        <w:tc>
          <w:tcPr>
            <w:tcW w:w="0" w:type="auto"/>
            <w:tcBorders>
              <w:top w:val="nil"/>
              <w:left w:val="nil"/>
              <w:bottom w:val="nil"/>
              <w:right w:val="nil"/>
            </w:tcBorders>
            <w:shd w:val="clear" w:color="000000" w:fill="FFFFFF"/>
            <w:noWrap/>
            <w:vAlign w:val="bottom"/>
            <w:hideMark/>
          </w:tcPr>
          <w:p w14:paraId="77E1A156"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0.019</w:t>
            </w:r>
          </w:p>
        </w:tc>
      </w:tr>
      <w:tr w:rsidR="004E72BC" w:rsidRPr="00E0323D" w14:paraId="469FA61C"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43C640C2"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7AF36A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(0.0218)</w:t>
            </w:r>
          </w:p>
        </w:tc>
        <w:tc>
          <w:tcPr>
            <w:tcW w:w="0" w:type="auto"/>
            <w:tcBorders>
              <w:top w:val="nil"/>
              <w:left w:val="nil"/>
              <w:bottom w:val="nil"/>
              <w:right w:val="nil"/>
            </w:tcBorders>
            <w:shd w:val="clear" w:color="000000" w:fill="FFFFFF"/>
            <w:noWrap/>
            <w:vAlign w:val="bottom"/>
            <w:hideMark/>
          </w:tcPr>
          <w:p w14:paraId="697A3A6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(0.0254)</w:t>
            </w:r>
          </w:p>
        </w:tc>
        <w:tc>
          <w:tcPr>
            <w:tcW w:w="0" w:type="auto"/>
            <w:tcBorders>
              <w:top w:val="nil"/>
              <w:left w:val="nil"/>
              <w:bottom w:val="nil"/>
              <w:right w:val="nil"/>
            </w:tcBorders>
            <w:shd w:val="clear" w:color="000000" w:fill="FFFFFF"/>
            <w:noWrap/>
            <w:vAlign w:val="bottom"/>
            <w:hideMark/>
          </w:tcPr>
          <w:p w14:paraId="5E802CB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(0.0255)</w:t>
            </w:r>
          </w:p>
        </w:tc>
        <w:tc>
          <w:tcPr>
            <w:tcW w:w="0" w:type="auto"/>
            <w:tcBorders>
              <w:top w:val="nil"/>
              <w:left w:val="nil"/>
              <w:bottom w:val="nil"/>
              <w:right w:val="nil"/>
            </w:tcBorders>
            <w:shd w:val="clear" w:color="000000" w:fill="FFFFFF"/>
            <w:noWrap/>
            <w:vAlign w:val="bottom"/>
            <w:hideMark/>
          </w:tcPr>
          <w:p w14:paraId="4B34C17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(0.0254)</w:t>
            </w:r>
          </w:p>
        </w:tc>
        <w:tc>
          <w:tcPr>
            <w:tcW w:w="0" w:type="auto"/>
            <w:tcBorders>
              <w:top w:val="nil"/>
              <w:left w:val="nil"/>
              <w:bottom w:val="nil"/>
              <w:right w:val="nil"/>
            </w:tcBorders>
            <w:shd w:val="clear" w:color="000000" w:fill="FFFFFF"/>
            <w:noWrap/>
            <w:vAlign w:val="bottom"/>
            <w:hideMark/>
          </w:tcPr>
          <w:p w14:paraId="09D9BB57"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(0.0254)</w:t>
            </w:r>
          </w:p>
        </w:tc>
      </w:tr>
      <w:tr w:rsidR="004E72BC" w:rsidRPr="00E0323D" w14:paraId="4229B26E"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75B45B35"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Age: Young</w:t>
            </w:r>
          </w:p>
        </w:tc>
        <w:tc>
          <w:tcPr>
            <w:tcW w:w="0" w:type="auto"/>
            <w:tcBorders>
              <w:top w:val="nil"/>
              <w:left w:val="nil"/>
              <w:bottom w:val="nil"/>
              <w:right w:val="nil"/>
            </w:tcBorders>
            <w:shd w:val="clear" w:color="000000" w:fill="FFFFFF"/>
            <w:noWrap/>
            <w:vAlign w:val="bottom"/>
            <w:hideMark/>
          </w:tcPr>
          <w:p w14:paraId="231C0029" w14:textId="76F21AA1"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0.0067**</w:t>
            </w:r>
          </w:p>
        </w:tc>
        <w:tc>
          <w:tcPr>
            <w:tcW w:w="0" w:type="auto"/>
            <w:tcBorders>
              <w:top w:val="nil"/>
              <w:left w:val="nil"/>
              <w:bottom w:val="nil"/>
              <w:right w:val="nil"/>
            </w:tcBorders>
            <w:shd w:val="clear" w:color="000000" w:fill="FFFFFF"/>
            <w:noWrap/>
            <w:vAlign w:val="bottom"/>
            <w:hideMark/>
          </w:tcPr>
          <w:p w14:paraId="7A5B820B"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-0.0012</w:t>
            </w:r>
          </w:p>
        </w:tc>
        <w:tc>
          <w:tcPr>
            <w:tcW w:w="0" w:type="auto"/>
            <w:tcBorders>
              <w:top w:val="nil"/>
              <w:left w:val="nil"/>
              <w:bottom w:val="nil"/>
              <w:right w:val="nil"/>
            </w:tcBorders>
            <w:shd w:val="clear" w:color="000000" w:fill="FFFFFF"/>
            <w:noWrap/>
            <w:vAlign w:val="bottom"/>
            <w:hideMark/>
          </w:tcPr>
          <w:p w14:paraId="3848B40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1D10CFDA"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-0.0012</w:t>
            </w:r>
          </w:p>
        </w:tc>
        <w:tc>
          <w:tcPr>
            <w:tcW w:w="0" w:type="auto"/>
            <w:tcBorders>
              <w:top w:val="nil"/>
              <w:left w:val="nil"/>
              <w:bottom w:val="nil"/>
              <w:right w:val="nil"/>
            </w:tcBorders>
            <w:shd w:val="clear" w:color="000000" w:fill="FFFFFF"/>
            <w:noWrap/>
            <w:vAlign w:val="bottom"/>
            <w:hideMark/>
          </w:tcPr>
          <w:p w14:paraId="66F3B31B"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w:t>
            </w:r>
          </w:p>
        </w:tc>
      </w:tr>
      <w:tr w:rsidR="004E72BC" w:rsidRPr="00E0323D" w14:paraId="47E96B6E"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54AF03EC"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5936460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(0.0028)</w:t>
            </w:r>
          </w:p>
        </w:tc>
        <w:tc>
          <w:tcPr>
            <w:tcW w:w="0" w:type="auto"/>
            <w:tcBorders>
              <w:top w:val="nil"/>
              <w:left w:val="nil"/>
              <w:bottom w:val="nil"/>
              <w:right w:val="nil"/>
            </w:tcBorders>
            <w:shd w:val="clear" w:color="000000" w:fill="FFFFFF"/>
            <w:noWrap/>
            <w:vAlign w:val="bottom"/>
            <w:hideMark/>
          </w:tcPr>
          <w:p w14:paraId="5CCC9DC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(0.0026)</w:t>
            </w:r>
          </w:p>
        </w:tc>
        <w:tc>
          <w:tcPr>
            <w:tcW w:w="0" w:type="auto"/>
            <w:tcBorders>
              <w:top w:val="nil"/>
              <w:left w:val="nil"/>
              <w:bottom w:val="nil"/>
              <w:right w:val="nil"/>
            </w:tcBorders>
            <w:shd w:val="clear" w:color="000000" w:fill="FFFFFF"/>
            <w:noWrap/>
            <w:vAlign w:val="bottom"/>
            <w:hideMark/>
          </w:tcPr>
          <w:p w14:paraId="3F87B1A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(0.0026)</w:t>
            </w:r>
          </w:p>
        </w:tc>
        <w:tc>
          <w:tcPr>
            <w:tcW w:w="0" w:type="auto"/>
            <w:tcBorders>
              <w:top w:val="nil"/>
              <w:left w:val="nil"/>
              <w:bottom w:val="nil"/>
              <w:right w:val="nil"/>
            </w:tcBorders>
            <w:shd w:val="clear" w:color="000000" w:fill="FFFFFF"/>
            <w:noWrap/>
            <w:vAlign w:val="bottom"/>
            <w:hideMark/>
          </w:tcPr>
          <w:p w14:paraId="291992F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(0.0026)</w:t>
            </w:r>
          </w:p>
        </w:tc>
        <w:tc>
          <w:tcPr>
            <w:tcW w:w="0" w:type="auto"/>
            <w:tcBorders>
              <w:top w:val="nil"/>
              <w:left w:val="nil"/>
              <w:bottom w:val="nil"/>
              <w:right w:val="nil"/>
            </w:tcBorders>
            <w:shd w:val="clear" w:color="000000" w:fill="FFFFFF"/>
            <w:noWrap/>
            <w:vAlign w:val="bottom"/>
            <w:hideMark/>
          </w:tcPr>
          <w:p w14:paraId="203AE1EC"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(0.0026)</w:t>
            </w:r>
          </w:p>
        </w:tc>
      </w:tr>
      <w:tr w:rsidR="004E72BC" w:rsidRPr="00E0323D" w14:paraId="3875939C"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60CB316D"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Age: Mature</w:t>
            </w:r>
          </w:p>
        </w:tc>
        <w:tc>
          <w:tcPr>
            <w:tcW w:w="0" w:type="auto"/>
            <w:tcBorders>
              <w:top w:val="nil"/>
              <w:left w:val="nil"/>
              <w:bottom w:val="nil"/>
              <w:right w:val="nil"/>
            </w:tcBorders>
            <w:shd w:val="clear" w:color="000000" w:fill="FFFFFF"/>
            <w:noWrap/>
            <w:vAlign w:val="bottom"/>
            <w:hideMark/>
          </w:tcPr>
          <w:p w14:paraId="6E3413F6" w14:textId="02C3356F"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0.0088**</w:t>
            </w:r>
          </w:p>
        </w:tc>
        <w:tc>
          <w:tcPr>
            <w:tcW w:w="0" w:type="auto"/>
            <w:tcBorders>
              <w:top w:val="nil"/>
              <w:left w:val="nil"/>
              <w:bottom w:val="nil"/>
              <w:right w:val="nil"/>
            </w:tcBorders>
            <w:shd w:val="clear" w:color="000000" w:fill="FFFFFF"/>
            <w:noWrap/>
            <w:vAlign w:val="bottom"/>
            <w:hideMark/>
          </w:tcPr>
          <w:p w14:paraId="07F2527C"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6A9E9FF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0.0011</w:t>
            </w:r>
          </w:p>
        </w:tc>
        <w:tc>
          <w:tcPr>
            <w:tcW w:w="0" w:type="auto"/>
            <w:tcBorders>
              <w:top w:val="nil"/>
              <w:left w:val="nil"/>
              <w:bottom w:val="nil"/>
              <w:right w:val="nil"/>
            </w:tcBorders>
            <w:shd w:val="clear" w:color="000000" w:fill="FFFFFF"/>
            <w:noWrap/>
            <w:vAlign w:val="bottom"/>
            <w:hideMark/>
          </w:tcPr>
          <w:p w14:paraId="09A83F8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51E9339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0.0011</w:t>
            </w:r>
          </w:p>
        </w:tc>
      </w:tr>
      <w:tr w:rsidR="004E72BC" w:rsidRPr="00E0323D" w14:paraId="41F0EA84"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11AC9D51"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61BF78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(0.0036)</w:t>
            </w:r>
          </w:p>
        </w:tc>
        <w:tc>
          <w:tcPr>
            <w:tcW w:w="0" w:type="auto"/>
            <w:tcBorders>
              <w:top w:val="nil"/>
              <w:left w:val="nil"/>
              <w:bottom w:val="nil"/>
              <w:right w:val="nil"/>
            </w:tcBorders>
            <w:shd w:val="clear" w:color="000000" w:fill="FFFFFF"/>
            <w:noWrap/>
            <w:vAlign w:val="bottom"/>
            <w:hideMark/>
          </w:tcPr>
          <w:p w14:paraId="17022FC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(0.0037)</w:t>
            </w:r>
          </w:p>
        </w:tc>
        <w:tc>
          <w:tcPr>
            <w:tcW w:w="0" w:type="auto"/>
            <w:tcBorders>
              <w:top w:val="nil"/>
              <w:left w:val="nil"/>
              <w:bottom w:val="nil"/>
              <w:right w:val="nil"/>
            </w:tcBorders>
            <w:shd w:val="clear" w:color="000000" w:fill="FFFFFF"/>
            <w:noWrap/>
            <w:vAlign w:val="bottom"/>
            <w:hideMark/>
          </w:tcPr>
          <w:p w14:paraId="34750C86"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(0.0037)</w:t>
            </w:r>
          </w:p>
        </w:tc>
        <w:tc>
          <w:tcPr>
            <w:tcW w:w="0" w:type="auto"/>
            <w:tcBorders>
              <w:top w:val="nil"/>
              <w:left w:val="nil"/>
              <w:bottom w:val="nil"/>
              <w:right w:val="nil"/>
            </w:tcBorders>
            <w:shd w:val="clear" w:color="000000" w:fill="FFFFFF"/>
            <w:noWrap/>
            <w:vAlign w:val="bottom"/>
            <w:hideMark/>
          </w:tcPr>
          <w:p w14:paraId="6403067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(0.0037)</w:t>
            </w:r>
          </w:p>
        </w:tc>
        <w:tc>
          <w:tcPr>
            <w:tcW w:w="0" w:type="auto"/>
            <w:tcBorders>
              <w:top w:val="nil"/>
              <w:left w:val="nil"/>
              <w:bottom w:val="nil"/>
              <w:right w:val="nil"/>
            </w:tcBorders>
            <w:shd w:val="clear" w:color="000000" w:fill="FFFFFF"/>
            <w:noWrap/>
            <w:vAlign w:val="bottom"/>
            <w:hideMark/>
          </w:tcPr>
          <w:p w14:paraId="351B3F0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(0.0037)</w:t>
            </w:r>
          </w:p>
        </w:tc>
      </w:tr>
      <w:tr w:rsidR="004E72BC" w:rsidRPr="00E0323D" w14:paraId="3439F81B"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5261B3AD"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Operating Expense to Assets</w:t>
            </w:r>
          </w:p>
        </w:tc>
        <w:tc>
          <w:tcPr>
            <w:tcW w:w="0" w:type="auto"/>
            <w:tcBorders>
              <w:top w:val="nil"/>
              <w:left w:val="nil"/>
              <w:bottom w:val="nil"/>
              <w:right w:val="nil"/>
            </w:tcBorders>
            <w:shd w:val="clear" w:color="000000" w:fill="FFFFFF"/>
            <w:noWrap/>
            <w:vAlign w:val="bottom"/>
            <w:hideMark/>
          </w:tcPr>
          <w:p w14:paraId="0936D901" w14:textId="5896F9FF"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-0.0595***</w:t>
            </w:r>
          </w:p>
        </w:tc>
        <w:tc>
          <w:tcPr>
            <w:tcW w:w="0" w:type="auto"/>
            <w:tcBorders>
              <w:top w:val="nil"/>
              <w:left w:val="nil"/>
              <w:bottom w:val="nil"/>
              <w:right w:val="nil"/>
            </w:tcBorders>
            <w:shd w:val="clear" w:color="000000" w:fill="FFFFFF"/>
            <w:noWrap/>
            <w:vAlign w:val="bottom"/>
            <w:hideMark/>
          </w:tcPr>
          <w:p w14:paraId="798F718C" w14:textId="294F478C"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0.0139*</w:t>
            </w:r>
          </w:p>
        </w:tc>
        <w:tc>
          <w:tcPr>
            <w:tcW w:w="0" w:type="auto"/>
            <w:tcBorders>
              <w:top w:val="nil"/>
              <w:left w:val="nil"/>
              <w:bottom w:val="nil"/>
              <w:right w:val="nil"/>
            </w:tcBorders>
            <w:shd w:val="clear" w:color="000000" w:fill="FFFFFF"/>
            <w:noWrap/>
            <w:vAlign w:val="bottom"/>
            <w:hideMark/>
          </w:tcPr>
          <w:p w14:paraId="29B3142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0.0126</w:t>
            </w:r>
          </w:p>
        </w:tc>
        <w:tc>
          <w:tcPr>
            <w:tcW w:w="0" w:type="auto"/>
            <w:tcBorders>
              <w:top w:val="nil"/>
              <w:left w:val="nil"/>
              <w:bottom w:val="nil"/>
              <w:right w:val="nil"/>
            </w:tcBorders>
            <w:shd w:val="clear" w:color="000000" w:fill="FFFFFF"/>
            <w:noWrap/>
            <w:vAlign w:val="bottom"/>
            <w:hideMark/>
          </w:tcPr>
          <w:p w14:paraId="3D3FDFA6" w14:textId="6E786BD9"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0.0138*</w:t>
            </w:r>
          </w:p>
        </w:tc>
        <w:tc>
          <w:tcPr>
            <w:tcW w:w="0" w:type="auto"/>
            <w:tcBorders>
              <w:top w:val="nil"/>
              <w:left w:val="nil"/>
              <w:bottom w:val="nil"/>
              <w:right w:val="nil"/>
            </w:tcBorders>
            <w:shd w:val="clear" w:color="000000" w:fill="FFFFFF"/>
            <w:noWrap/>
            <w:vAlign w:val="bottom"/>
            <w:hideMark/>
          </w:tcPr>
          <w:p w14:paraId="2EAB02F4"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0.0125</w:t>
            </w:r>
          </w:p>
        </w:tc>
      </w:tr>
      <w:tr w:rsidR="004E72BC" w:rsidRPr="00E0323D" w14:paraId="3203E1B1"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2EF001B2"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87DD3F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(0.0080)</w:t>
            </w:r>
          </w:p>
        </w:tc>
        <w:tc>
          <w:tcPr>
            <w:tcW w:w="0" w:type="auto"/>
            <w:tcBorders>
              <w:top w:val="nil"/>
              <w:left w:val="nil"/>
              <w:bottom w:val="nil"/>
              <w:right w:val="nil"/>
            </w:tcBorders>
            <w:shd w:val="clear" w:color="000000" w:fill="FFFFFF"/>
            <w:noWrap/>
            <w:vAlign w:val="bottom"/>
            <w:hideMark/>
          </w:tcPr>
          <w:p w14:paraId="48F1CACB"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(0.0077)</w:t>
            </w:r>
          </w:p>
        </w:tc>
        <w:tc>
          <w:tcPr>
            <w:tcW w:w="0" w:type="auto"/>
            <w:tcBorders>
              <w:top w:val="nil"/>
              <w:left w:val="nil"/>
              <w:bottom w:val="nil"/>
              <w:right w:val="nil"/>
            </w:tcBorders>
            <w:shd w:val="clear" w:color="000000" w:fill="FFFFFF"/>
            <w:noWrap/>
            <w:vAlign w:val="bottom"/>
            <w:hideMark/>
          </w:tcPr>
          <w:p w14:paraId="6235CCA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(0.0077)</w:t>
            </w:r>
          </w:p>
        </w:tc>
        <w:tc>
          <w:tcPr>
            <w:tcW w:w="0" w:type="auto"/>
            <w:tcBorders>
              <w:top w:val="nil"/>
              <w:left w:val="nil"/>
              <w:bottom w:val="nil"/>
              <w:right w:val="nil"/>
            </w:tcBorders>
            <w:shd w:val="clear" w:color="000000" w:fill="FFFFFF"/>
            <w:noWrap/>
            <w:vAlign w:val="bottom"/>
            <w:hideMark/>
          </w:tcPr>
          <w:p w14:paraId="0134AFE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(0.0077)</w:t>
            </w:r>
          </w:p>
        </w:tc>
        <w:tc>
          <w:tcPr>
            <w:tcW w:w="0" w:type="auto"/>
            <w:tcBorders>
              <w:top w:val="nil"/>
              <w:left w:val="nil"/>
              <w:bottom w:val="nil"/>
              <w:right w:val="nil"/>
            </w:tcBorders>
            <w:shd w:val="clear" w:color="000000" w:fill="FFFFFF"/>
            <w:noWrap/>
            <w:vAlign w:val="bottom"/>
            <w:hideMark/>
          </w:tcPr>
          <w:p w14:paraId="40E6E067"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(0.0077)</w:t>
            </w:r>
          </w:p>
        </w:tc>
      </w:tr>
      <w:tr w:rsidR="004E72BC" w:rsidRPr="00E0323D" w14:paraId="248E80BC"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59F600AA"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Donations to Assets Ratio</w:t>
            </w:r>
          </w:p>
        </w:tc>
        <w:tc>
          <w:tcPr>
            <w:tcW w:w="0" w:type="auto"/>
            <w:tcBorders>
              <w:top w:val="nil"/>
              <w:left w:val="nil"/>
              <w:bottom w:val="nil"/>
              <w:right w:val="nil"/>
            </w:tcBorders>
            <w:shd w:val="clear" w:color="000000" w:fill="FFFFFF"/>
            <w:noWrap/>
            <w:vAlign w:val="bottom"/>
            <w:hideMark/>
          </w:tcPr>
          <w:p w14:paraId="4D8470E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-0.0039</w:t>
            </w:r>
          </w:p>
        </w:tc>
        <w:tc>
          <w:tcPr>
            <w:tcW w:w="0" w:type="auto"/>
            <w:tcBorders>
              <w:top w:val="nil"/>
              <w:left w:val="nil"/>
              <w:bottom w:val="nil"/>
              <w:right w:val="nil"/>
            </w:tcBorders>
            <w:shd w:val="clear" w:color="000000" w:fill="FFFFFF"/>
            <w:noWrap/>
            <w:vAlign w:val="bottom"/>
            <w:hideMark/>
          </w:tcPr>
          <w:p w14:paraId="2E24E04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-0.0033</w:t>
            </w:r>
          </w:p>
        </w:tc>
        <w:tc>
          <w:tcPr>
            <w:tcW w:w="0" w:type="auto"/>
            <w:tcBorders>
              <w:top w:val="nil"/>
              <w:left w:val="nil"/>
              <w:bottom w:val="nil"/>
              <w:right w:val="nil"/>
            </w:tcBorders>
            <w:shd w:val="clear" w:color="000000" w:fill="FFFFFF"/>
            <w:noWrap/>
            <w:vAlign w:val="bottom"/>
            <w:hideMark/>
          </w:tcPr>
          <w:p w14:paraId="5E480EE2"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-0.0036</w:t>
            </w:r>
          </w:p>
        </w:tc>
        <w:tc>
          <w:tcPr>
            <w:tcW w:w="0" w:type="auto"/>
            <w:tcBorders>
              <w:top w:val="nil"/>
              <w:left w:val="nil"/>
              <w:bottom w:val="nil"/>
              <w:right w:val="nil"/>
            </w:tcBorders>
            <w:shd w:val="clear" w:color="000000" w:fill="FFFFFF"/>
            <w:noWrap/>
            <w:vAlign w:val="bottom"/>
            <w:hideMark/>
          </w:tcPr>
          <w:p w14:paraId="18D9FE9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-0.0033</w:t>
            </w:r>
          </w:p>
        </w:tc>
        <w:tc>
          <w:tcPr>
            <w:tcW w:w="0" w:type="auto"/>
            <w:tcBorders>
              <w:top w:val="nil"/>
              <w:left w:val="nil"/>
              <w:bottom w:val="nil"/>
              <w:right w:val="nil"/>
            </w:tcBorders>
            <w:shd w:val="clear" w:color="000000" w:fill="FFFFFF"/>
            <w:noWrap/>
            <w:vAlign w:val="bottom"/>
            <w:hideMark/>
          </w:tcPr>
          <w:p w14:paraId="21E06A9A"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-0.0036</w:t>
            </w:r>
          </w:p>
        </w:tc>
      </w:tr>
      <w:tr w:rsidR="004E72BC" w:rsidRPr="00E0323D" w14:paraId="3554D514"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09ED7A4D"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767992D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(0.0080)</w:t>
            </w:r>
          </w:p>
        </w:tc>
        <w:tc>
          <w:tcPr>
            <w:tcW w:w="0" w:type="auto"/>
            <w:tcBorders>
              <w:top w:val="nil"/>
              <w:left w:val="nil"/>
              <w:bottom w:val="nil"/>
              <w:right w:val="nil"/>
            </w:tcBorders>
            <w:shd w:val="clear" w:color="000000" w:fill="FFFFFF"/>
            <w:noWrap/>
            <w:vAlign w:val="bottom"/>
            <w:hideMark/>
          </w:tcPr>
          <w:p w14:paraId="425BB252"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(0.0068)</w:t>
            </w:r>
          </w:p>
        </w:tc>
        <w:tc>
          <w:tcPr>
            <w:tcW w:w="0" w:type="auto"/>
            <w:tcBorders>
              <w:top w:val="nil"/>
              <w:left w:val="nil"/>
              <w:bottom w:val="nil"/>
              <w:right w:val="nil"/>
            </w:tcBorders>
            <w:shd w:val="clear" w:color="000000" w:fill="FFFFFF"/>
            <w:noWrap/>
            <w:vAlign w:val="bottom"/>
            <w:hideMark/>
          </w:tcPr>
          <w:p w14:paraId="4AB5F614"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(0.0068)</w:t>
            </w:r>
          </w:p>
        </w:tc>
        <w:tc>
          <w:tcPr>
            <w:tcW w:w="0" w:type="auto"/>
            <w:tcBorders>
              <w:top w:val="nil"/>
              <w:left w:val="nil"/>
              <w:bottom w:val="nil"/>
              <w:right w:val="nil"/>
            </w:tcBorders>
            <w:shd w:val="clear" w:color="000000" w:fill="FFFFFF"/>
            <w:noWrap/>
            <w:vAlign w:val="bottom"/>
            <w:hideMark/>
          </w:tcPr>
          <w:p w14:paraId="564518CB"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(0.0068)</w:t>
            </w:r>
          </w:p>
        </w:tc>
        <w:tc>
          <w:tcPr>
            <w:tcW w:w="0" w:type="auto"/>
            <w:tcBorders>
              <w:top w:val="nil"/>
              <w:left w:val="nil"/>
              <w:bottom w:val="nil"/>
              <w:right w:val="nil"/>
            </w:tcBorders>
            <w:shd w:val="clear" w:color="000000" w:fill="FFFFFF"/>
            <w:noWrap/>
            <w:vAlign w:val="bottom"/>
            <w:hideMark/>
          </w:tcPr>
          <w:p w14:paraId="10EB28C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(0.0068)</w:t>
            </w:r>
          </w:p>
        </w:tc>
      </w:tr>
      <w:tr w:rsidR="004E72BC" w:rsidRPr="00E0323D" w14:paraId="5C5EBDA9"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127F3FBA"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Debt to Equity Ratio</w:t>
            </w:r>
          </w:p>
        </w:tc>
        <w:tc>
          <w:tcPr>
            <w:tcW w:w="0" w:type="auto"/>
            <w:tcBorders>
              <w:top w:val="nil"/>
              <w:left w:val="nil"/>
              <w:bottom w:val="nil"/>
              <w:right w:val="nil"/>
            </w:tcBorders>
            <w:shd w:val="clear" w:color="000000" w:fill="FFFFFF"/>
            <w:noWrap/>
            <w:vAlign w:val="bottom"/>
            <w:hideMark/>
          </w:tcPr>
          <w:p w14:paraId="36BC85C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37AAF556"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7B230DDA"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2B24023"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F38505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w:t>
            </w:r>
          </w:p>
        </w:tc>
      </w:tr>
      <w:tr w:rsidR="004E72BC" w:rsidRPr="00E0323D" w14:paraId="6761F630"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399EEFB6"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215EE18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(0.0000)</w:t>
            </w:r>
          </w:p>
        </w:tc>
        <w:tc>
          <w:tcPr>
            <w:tcW w:w="0" w:type="auto"/>
            <w:tcBorders>
              <w:top w:val="nil"/>
              <w:left w:val="nil"/>
              <w:bottom w:val="nil"/>
              <w:right w:val="nil"/>
            </w:tcBorders>
            <w:shd w:val="clear" w:color="000000" w:fill="FFFFFF"/>
            <w:noWrap/>
            <w:vAlign w:val="bottom"/>
            <w:hideMark/>
          </w:tcPr>
          <w:p w14:paraId="5274CFB6"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(0.0000)</w:t>
            </w:r>
          </w:p>
        </w:tc>
        <w:tc>
          <w:tcPr>
            <w:tcW w:w="0" w:type="auto"/>
            <w:tcBorders>
              <w:top w:val="nil"/>
              <w:left w:val="nil"/>
              <w:bottom w:val="nil"/>
              <w:right w:val="nil"/>
            </w:tcBorders>
            <w:shd w:val="clear" w:color="000000" w:fill="FFFFFF"/>
            <w:noWrap/>
            <w:vAlign w:val="bottom"/>
            <w:hideMark/>
          </w:tcPr>
          <w:p w14:paraId="5B5536B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(0.0000)</w:t>
            </w:r>
          </w:p>
        </w:tc>
        <w:tc>
          <w:tcPr>
            <w:tcW w:w="0" w:type="auto"/>
            <w:tcBorders>
              <w:top w:val="nil"/>
              <w:left w:val="nil"/>
              <w:bottom w:val="nil"/>
              <w:right w:val="nil"/>
            </w:tcBorders>
            <w:shd w:val="clear" w:color="000000" w:fill="FFFFFF"/>
            <w:noWrap/>
            <w:vAlign w:val="bottom"/>
            <w:hideMark/>
          </w:tcPr>
          <w:p w14:paraId="02E5EE3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(0.0000)</w:t>
            </w:r>
          </w:p>
        </w:tc>
        <w:tc>
          <w:tcPr>
            <w:tcW w:w="0" w:type="auto"/>
            <w:tcBorders>
              <w:top w:val="nil"/>
              <w:left w:val="nil"/>
              <w:bottom w:val="nil"/>
              <w:right w:val="nil"/>
            </w:tcBorders>
            <w:shd w:val="clear" w:color="000000" w:fill="FFFFFF"/>
            <w:noWrap/>
            <w:vAlign w:val="bottom"/>
            <w:hideMark/>
          </w:tcPr>
          <w:p w14:paraId="7D60219C"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(0.0000)</w:t>
            </w:r>
          </w:p>
        </w:tc>
      </w:tr>
      <w:tr w:rsidR="004E72BC" w:rsidRPr="00E0323D" w14:paraId="24426600"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342E8959"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Capital to Assets Ratio</w:t>
            </w:r>
          </w:p>
        </w:tc>
        <w:tc>
          <w:tcPr>
            <w:tcW w:w="0" w:type="auto"/>
            <w:tcBorders>
              <w:top w:val="nil"/>
              <w:left w:val="nil"/>
              <w:bottom w:val="nil"/>
              <w:right w:val="nil"/>
            </w:tcBorders>
            <w:shd w:val="clear" w:color="000000" w:fill="FFFFFF"/>
            <w:noWrap/>
            <w:vAlign w:val="bottom"/>
            <w:hideMark/>
          </w:tcPr>
          <w:p w14:paraId="7857E31C" w14:textId="3E3988B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0.0054***</w:t>
            </w:r>
          </w:p>
        </w:tc>
        <w:tc>
          <w:tcPr>
            <w:tcW w:w="0" w:type="auto"/>
            <w:tcBorders>
              <w:top w:val="nil"/>
              <w:left w:val="nil"/>
              <w:bottom w:val="nil"/>
              <w:right w:val="nil"/>
            </w:tcBorders>
            <w:shd w:val="clear" w:color="000000" w:fill="FFFFFF"/>
            <w:noWrap/>
            <w:vAlign w:val="bottom"/>
            <w:hideMark/>
          </w:tcPr>
          <w:p w14:paraId="3A6FD8D9"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w:t>
            </w:r>
          </w:p>
        </w:tc>
        <w:tc>
          <w:tcPr>
            <w:tcW w:w="0" w:type="auto"/>
            <w:tcBorders>
              <w:top w:val="nil"/>
              <w:left w:val="nil"/>
              <w:bottom w:val="nil"/>
              <w:right w:val="nil"/>
            </w:tcBorders>
            <w:shd w:val="clear" w:color="000000" w:fill="FFFFFF"/>
            <w:noWrap/>
            <w:vAlign w:val="bottom"/>
            <w:hideMark/>
          </w:tcPr>
          <w:p w14:paraId="5023D595" w14:textId="04B11E3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0.0026*</w:t>
            </w:r>
          </w:p>
        </w:tc>
        <w:tc>
          <w:tcPr>
            <w:tcW w:w="0" w:type="auto"/>
            <w:tcBorders>
              <w:top w:val="nil"/>
              <w:left w:val="nil"/>
              <w:bottom w:val="nil"/>
              <w:right w:val="nil"/>
            </w:tcBorders>
            <w:shd w:val="clear" w:color="000000" w:fill="FFFFFF"/>
            <w:noWrap/>
            <w:vAlign w:val="bottom"/>
            <w:hideMark/>
          </w:tcPr>
          <w:p w14:paraId="7B948B8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-0.0016</w:t>
            </w:r>
          </w:p>
        </w:tc>
        <w:tc>
          <w:tcPr>
            <w:tcW w:w="0" w:type="auto"/>
            <w:tcBorders>
              <w:top w:val="nil"/>
              <w:left w:val="nil"/>
              <w:bottom w:val="nil"/>
              <w:right w:val="nil"/>
            </w:tcBorders>
            <w:shd w:val="clear" w:color="000000" w:fill="FFFFFF"/>
            <w:noWrap/>
            <w:vAlign w:val="bottom"/>
            <w:hideMark/>
          </w:tcPr>
          <w:p w14:paraId="7371D04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0.0018</w:t>
            </w:r>
          </w:p>
        </w:tc>
      </w:tr>
      <w:tr w:rsidR="004E72BC" w:rsidRPr="00E0323D" w14:paraId="41CA41A5"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224FD628"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BD7934C"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0EB7CB06"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2ABA370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01B6F89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03BB709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r>
      <w:tr w:rsidR="004E72BC" w:rsidRPr="00E0323D" w14:paraId="425798A5"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07452EFC"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Asset Structure</w:t>
            </w:r>
          </w:p>
        </w:tc>
        <w:tc>
          <w:tcPr>
            <w:tcW w:w="0" w:type="auto"/>
            <w:tcBorders>
              <w:top w:val="nil"/>
              <w:left w:val="nil"/>
              <w:bottom w:val="nil"/>
              <w:right w:val="nil"/>
            </w:tcBorders>
            <w:shd w:val="clear" w:color="000000" w:fill="FFFFFF"/>
            <w:noWrap/>
            <w:vAlign w:val="bottom"/>
            <w:hideMark/>
          </w:tcPr>
          <w:p w14:paraId="04283D70" w14:textId="3CA0A173"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-0.0977***</w:t>
            </w:r>
          </w:p>
        </w:tc>
        <w:tc>
          <w:tcPr>
            <w:tcW w:w="0" w:type="auto"/>
            <w:tcBorders>
              <w:top w:val="nil"/>
              <w:left w:val="nil"/>
              <w:bottom w:val="nil"/>
              <w:right w:val="nil"/>
            </w:tcBorders>
            <w:shd w:val="clear" w:color="000000" w:fill="FFFFFF"/>
            <w:noWrap/>
            <w:vAlign w:val="bottom"/>
            <w:hideMark/>
          </w:tcPr>
          <w:p w14:paraId="4E53EAA4"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0.0055</w:t>
            </w:r>
          </w:p>
        </w:tc>
        <w:tc>
          <w:tcPr>
            <w:tcW w:w="0" w:type="auto"/>
            <w:tcBorders>
              <w:top w:val="nil"/>
              <w:left w:val="nil"/>
              <w:bottom w:val="nil"/>
              <w:right w:val="nil"/>
            </w:tcBorders>
            <w:shd w:val="clear" w:color="000000" w:fill="FFFFFF"/>
            <w:noWrap/>
            <w:vAlign w:val="bottom"/>
            <w:hideMark/>
          </w:tcPr>
          <w:p w14:paraId="0E96B869"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0.0044</w:t>
            </w:r>
          </w:p>
        </w:tc>
        <w:tc>
          <w:tcPr>
            <w:tcW w:w="0" w:type="auto"/>
            <w:tcBorders>
              <w:top w:val="nil"/>
              <w:left w:val="nil"/>
              <w:bottom w:val="nil"/>
              <w:right w:val="nil"/>
            </w:tcBorders>
            <w:shd w:val="clear" w:color="000000" w:fill="FFFFFF"/>
            <w:noWrap/>
            <w:vAlign w:val="bottom"/>
            <w:hideMark/>
          </w:tcPr>
          <w:p w14:paraId="2F32AFA9"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0.009</w:t>
            </w:r>
          </w:p>
        </w:tc>
        <w:tc>
          <w:tcPr>
            <w:tcW w:w="0" w:type="auto"/>
            <w:tcBorders>
              <w:top w:val="nil"/>
              <w:left w:val="nil"/>
              <w:bottom w:val="nil"/>
              <w:right w:val="nil"/>
            </w:tcBorders>
            <w:shd w:val="clear" w:color="000000" w:fill="FFFFFF"/>
            <w:noWrap/>
            <w:vAlign w:val="bottom"/>
            <w:hideMark/>
          </w:tcPr>
          <w:p w14:paraId="29DABAE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0.0088</w:t>
            </w:r>
          </w:p>
        </w:tc>
      </w:tr>
      <w:tr w:rsidR="004E72BC" w:rsidRPr="00E0323D" w14:paraId="6AE0E81E"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3587B7B3"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329F2BF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(0.0181)</w:t>
            </w:r>
          </w:p>
        </w:tc>
        <w:tc>
          <w:tcPr>
            <w:tcW w:w="0" w:type="auto"/>
            <w:tcBorders>
              <w:top w:val="nil"/>
              <w:left w:val="nil"/>
              <w:bottom w:val="nil"/>
              <w:right w:val="nil"/>
            </w:tcBorders>
            <w:shd w:val="clear" w:color="000000" w:fill="FFFFFF"/>
            <w:noWrap/>
            <w:vAlign w:val="bottom"/>
            <w:hideMark/>
          </w:tcPr>
          <w:p w14:paraId="5AFC802A"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(0.0174)</w:t>
            </w:r>
          </w:p>
        </w:tc>
        <w:tc>
          <w:tcPr>
            <w:tcW w:w="0" w:type="auto"/>
            <w:tcBorders>
              <w:top w:val="nil"/>
              <w:left w:val="nil"/>
              <w:bottom w:val="nil"/>
              <w:right w:val="nil"/>
            </w:tcBorders>
            <w:shd w:val="clear" w:color="000000" w:fill="FFFFFF"/>
            <w:noWrap/>
            <w:vAlign w:val="bottom"/>
            <w:hideMark/>
          </w:tcPr>
          <w:p w14:paraId="249C723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(0.0174)</w:t>
            </w:r>
          </w:p>
        </w:tc>
        <w:tc>
          <w:tcPr>
            <w:tcW w:w="0" w:type="auto"/>
            <w:tcBorders>
              <w:top w:val="nil"/>
              <w:left w:val="nil"/>
              <w:bottom w:val="nil"/>
              <w:right w:val="nil"/>
            </w:tcBorders>
            <w:shd w:val="clear" w:color="000000" w:fill="FFFFFF"/>
            <w:noWrap/>
            <w:vAlign w:val="bottom"/>
            <w:hideMark/>
          </w:tcPr>
          <w:p w14:paraId="7D8D956B"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(0.0174)</w:t>
            </w:r>
          </w:p>
        </w:tc>
        <w:tc>
          <w:tcPr>
            <w:tcW w:w="0" w:type="auto"/>
            <w:tcBorders>
              <w:top w:val="nil"/>
              <w:left w:val="nil"/>
              <w:bottom w:val="nil"/>
              <w:right w:val="nil"/>
            </w:tcBorders>
            <w:shd w:val="clear" w:color="000000" w:fill="FFFFFF"/>
            <w:noWrap/>
            <w:vAlign w:val="bottom"/>
            <w:hideMark/>
          </w:tcPr>
          <w:p w14:paraId="07E9860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(0.0174)</w:t>
            </w:r>
          </w:p>
        </w:tc>
      </w:tr>
      <w:tr w:rsidR="004E72BC" w:rsidRPr="00E0323D" w14:paraId="53D3A1A6"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5135B917"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Institutional Quality: KKM</w:t>
            </w:r>
          </w:p>
        </w:tc>
        <w:tc>
          <w:tcPr>
            <w:tcW w:w="0" w:type="auto"/>
            <w:tcBorders>
              <w:top w:val="nil"/>
              <w:left w:val="nil"/>
              <w:bottom w:val="nil"/>
              <w:right w:val="nil"/>
            </w:tcBorders>
            <w:shd w:val="clear" w:color="000000" w:fill="FFFFFF"/>
            <w:noWrap/>
            <w:vAlign w:val="bottom"/>
            <w:hideMark/>
          </w:tcPr>
          <w:p w14:paraId="150A7A4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-0.0007</w:t>
            </w:r>
          </w:p>
        </w:tc>
        <w:tc>
          <w:tcPr>
            <w:tcW w:w="0" w:type="auto"/>
            <w:tcBorders>
              <w:top w:val="nil"/>
              <w:left w:val="nil"/>
              <w:bottom w:val="nil"/>
              <w:right w:val="nil"/>
            </w:tcBorders>
            <w:shd w:val="clear" w:color="000000" w:fill="FFFFFF"/>
            <w:noWrap/>
            <w:vAlign w:val="bottom"/>
            <w:hideMark/>
          </w:tcPr>
          <w:p w14:paraId="5975D93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-0.0002</w:t>
            </w:r>
          </w:p>
        </w:tc>
        <w:tc>
          <w:tcPr>
            <w:tcW w:w="0" w:type="auto"/>
            <w:tcBorders>
              <w:top w:val="nil"/>
              <w:left w:val="nil"/>
              <w:bottom w:val="nil"/>
              <w:right w:val="nil"/>
            </w:tcBorders>
            <w:shd w:val="clear" w:color="000000" w:fill="FFFFFF"/>
            <w:noWrap/>
            <w:vAlign w:val="bottom"/>
            <w:hideMark/>
          </w:tcPr>
          <w:p w14:paraId="15558093"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-0.0002</w:t>
            </w:r>
          </w:p>
        </w:tc>
        <w:tc>
          <w:tcPr>
            <w:tcW w:w="0" w:type="auto"/>
            <w:tcBorders>
              <w:top w:val="nil"/>
              <w:left w:val="nil"/>
              <w:bottom w:val="nil"/>
              <w:right w:val="nil"/>
            </w:tcBorders>
            <w:shd w:val="clear" w:color="000000" w:fill="FFFFFF"/>
            <w:noWrap/>
            <w:vAlign w:val="bottom"/>
            <w:hideMark/>
          </w:tcPr>
          <w:p w14:paraId="7E5737EA"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-0.0002</w:t>
            </w:r>
          </w:p>
        </w:tc>
        <w:tc>
          <w:tcPr>
            <w:tcW w:w="0" w:type="auto"/>
            <w:tcBorders>
              <w:top w:val="nil"/>
              <w:left w:val="nil"/>
              <w:bottom w:val="nil"/>
              <w:right w:val="nil"/>
            </w:tcBorders>
            <w:shd w:val="clear" w:color="000000" w:fill="FFFFFF"/>
            <w:noWrap/>
            <w:vAlign w:val="bottom"/>
            <w:hideMark/>
          </w:tcPr>
          <w:p w14:paraId="3DA79F7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-0.0002</w:t>
            </w:r>
          </w:p>
        </w:tc>
      </w:tr>
      <w:tr w:rsidR="004E72BC" w:rsidRPr="00E0323D" w14:paraId="24909C32"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78ED4647"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41ADFDF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(0.0014)</w:t>
            </w:r>
          </w:p>
        </w:tc>
        <w:tc>
          <w:tcPr>
            <w:tcW w:w="0" w:type="auto"/>
            <w:tcBorders>
              <w:top w:val="nil"/>
              <w:left w:val="nil"/>
              <w:bottom w:val="nil"/>
              <w:right w:val="nil"/>
            </w:tcBorders>
            <w:shd w:val="clear" w:color="000000" w:fill="FFFFFF"/>
            <w:noWrap/>
            <w:vAlign w:val="bottom"/>
            <w:hideMark/>
          </w:tcPr>
          <w:p w14:paraId="4F9A804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064DF95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334890E9"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c>
          <w:tcPr>
            <w:tcW w:w="0" w:type="auto"/>
            <w:tcBorders>
              <w:top w:val="nil"/>
              <w:left w:val="nil"/>
              <w:bottom w:val="nil"/>
              <w:right w:val="nil"/>
            </w:tcBorders>
            <w:shd w:val="clear" w:color="000000" w:fill="FFFFFF"/>
            <w:noWrap/>
            <w:vAlign w:val="bottom"/>
            <w:hideMark/>
          </w:tcPr>
          <w:p w14:paraId="557C5184"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(0.0015)</w:t>
            </w:r>
          </w:p>
        </w:tc>
      </w:tr>
      <w:tr w:rsidR="004E72BC" w:rsidRPr="00E0323D" w14:paraId="194C2F56"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5AC50187"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Education</w:t>
            </w:r>
          </w:p>
        </w:tc>
        <w:tc>
          <w:tcPr>
            <w:tcW w:w="0" w:type="auto"/>
            <w:tcBorders>
              <w:top w:val="nil"/>
              <w:left w:val="nil"/>
              <w:bottom w:val="nil"/>
              <w:right w:val="nil"/>
            </w:tcBorders>
            <w:shd w:val="clear" w:color="000000" w:fill="FFFFFF"/>
            <w:noWrap/>
            <w:vAlign w:val="bottom"/>
            <w:hideMark/>
          </w:tcPr>
          <w:p w14:paraId="52D8904D" w14:textId="3ABE797F"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-0.0398**</w:t>
            </w:r>
          </w:p>
        </w:tc>
        <w:tc>
          <w:tcPr>
            <w:tcW w:w="0" w:type="auto"/>
            <w:tcBorders>
              <w:top w:val="nil"/>
              <w:left w:val="nil"/>
              <w:bottom w:val="nil"/>
              <w:right w:val="nil"/>
            </w:tcBorders>
            <w:shd w:val="clear" w:color="000000" w:fill="FFFFFF"/>
            <w:noWrap/>
            <w:vAlign w:val="bottom"/>
            <w:hideMark/>
          </w:tcPr>
          <w:p w14:paraId="7323C0ED" w14:textId="6A3A773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0.0374**</w:t>
            </w:r>
          </w:p>
        </w:tc>
        <w:tc>
          <w:tcPr>
            <w:tcW w:w="0" w:type="auto"/>
            <w:tcBorders>
              <w:top w:val="nil"/>
              <w:left w:val="nil"/>
              <w:bottom w:val="nil"/>
              <w:right w:val="nil"/>
            </w:tcBorders>
            <w:shd w:val="clear" w:color="000000" w:fill="FFFFFF"/>
            <w:noWrap/>
            <w:vAlign w:val="bottom"/>
            <w:hideMark/>
          </w:tcPr>
          <w:p w14:paraId="3930C62B" w14:textId="5F1B932E"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0.0386**</w:t>
            </w:r>
          </w:p>
        </w:tc>
        <w:tc>
          <w:tcPr>
            <w:tcW w:w="0" w:type="auto"/>
            <w:tcBorders>
              <w:top w:val="nil"/>
              <w:left w:val="nil"/>
              <w:bottom w:val="nil"/>
              <w:right w:val="nil"/>
            </w:tcBorders>
            <w:shd w:val="clear" w:color="000000" w:fill="FFFFFF"/>
            <w:noWrap/>
            <w:vAlign w:val="bottom"/>
            <w:hideMark/>
          </w:tcPr>
          <w:p w14:paraId="715D59CE" w14:textId="3159E7A0"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0.0371**</w:t>
            </w:r>
          </w:p>
        </w:tc>
        <w:tc>
          <w:tcPr>
            <w:tcW w:w="0" w:type="auto"/>
            <w:tcBorders>
              <w:top w:val="nil"/>
              <w:left w:val="nil"/>
              <w:bottom w:val="nil"/>
              <w:right w:val="nil"/>
            </w:tcBorders>
            <w:shd w:val="clear" w:color="000000" w:fill="FFFFFF"/>
            <w:noWrap/>
            <w:vAlign w:val="bottom"/>
            <w:hideMark/>
          </w:tcPr>
          <w:p w14:paraId="4E693437" w14:textId="36AD9D45"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0.0382**</w:t>
            </w:r>
          </w:p>
        </w:tc>
      </w:tr>
      <w:tr w:rsidR="004E72BC" w:rsidRPr="00E0323D" w14:paraId="0C14F2CB"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1AC0BFAD"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p>
        </w:tc>
        <w:tc>
          <w:tcPr>
            <w:tcW w:w="0" w:type="auto"/>
            <w:tcBorders>
              <w:top w:val="nil"/>
              <w:left w:val="nil"/>
              <w:bottom w:val="nil"/>
              <w:right w:val="nil"/>
            </w:tcBorders>
            <w:shd w:val="clear" w:color="000000" w:fill="FFFFFF"/>
            <w:noWrap/>
            <w:vAlign w:val="bottom"/>
            <w:hideMark/>
          </w:tcPr>
          <w:p w14:paraId="6F86039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(0.0187)</w:t>
            </w:r>
          </w:p>
        </w:tc>
        <w:tc>
          <w:tcPr>
            <w:tcW w:w="0" w:type="auto"/>
            <w:tcBorders>
              <w:top w:val="nil"/>
              <w:left w:val="nil"/>
              <w:bottom w:val="nil"/>
              <w:right w:val="nil"/>
            </w:tcBorders>
            <w:shd w:val="clear" w:color="000000" w:fill="FFFFFF"/>
            <w:noWrap/>
            <w:vAlign w:val="bottom"/>
            <w:hideMark/>
          </w:tcPr>
          <w:p w14:paraId="298817C2"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(0.0188)</w:t>
            </w:r>
          </w:p>
        </w:tc>
        <w:tc>
          <w:tcPr>
            <w:tcW w:w="0" w:type="auto"/>
            <w:tcBorders>
              <w:top w:val="nil"/>
              <w:left w:val="nil"/>
              <w:bottom w:val="nil"/>
              <w:right w:val="nil"/>
            </w:tcBorders>
            <w:shd w:val="clear" w:color="000000" w:fill="FFFFFF"/>
            <w:noWrap/>
            <w:vAlign w:val="bottom"/>
            <w:hideMark/>
          </w:tcPr>
          <w:p w14:paraId="6B03B2B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(0.0188)</w:t>
            </w:r>
          </w:p>
        </w:tc>
        <w:tc>
          <w:tcPr>
            <w:tcW w:w="0" w:type="auto"/>
            <w:tcBorders>
              <w:top w:val="nil"/>
              <w:left w:val="nil"/>
              <w:bottom w:val="nil"/>
              <w:right w:val="nil"/>
            </w:tcBorders>
            <w:shd w:val="clear" w:color="000000" w:fill="FFFFFF"/>
            <w:noWrap/>
            <w:vAlign w:val="bottom"/>
            <w:hideMark/>
          </w:tcPr>
          <w:p w14:paraId="08C1773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(0.0188)</w:t>
            </w:r>
          </w:p>
        </w:tc>
        <w:tc>
          <w:tcPr>
            <w:tcW w:w="0" w:type="auto"/>
            <w:tcBorders>
              <w:top w:val="nil"/>
              <w:left w:val="nil"/>
              <w:bottom w:val="nil"/>
              <w:right w:val="nil"/>
            </w:tcBorders>
            <w:shd w:val="clear" w:color="000000" w:fill="FFFFFF"/>
            <w:noWrap/>
            <w:vAlign w:val="bottom"/>
            <w:hideMark/>
          </w:tcPr>
          <w:p w14:paraId="11C1AB4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(0.0187)</w:t>
            </w:r>
          </w:p>
        </w:tc>
      </w:tr>
      <w:tr w:rsidR="004E72BC" w:rsidRPr="00E0323D" w14:paraId="2C20A5C4" w14:textId="77777777" w:rsidTr="00CB7F5A">
        <w:trPr>
          <w:trHeight w:val="250"/>
          <w:jc w:val="center"/>
        </w:trPr>
        <w:tc>
          <w:tcPr>
            <w:tcW w:w="0" w:type="auto"/>
            <w:tcBorders>
              <w:top w:val="single" w:sz="8" w:space="0" w:color="auto"/>
              <w:left w:val="nil"/>
              <w:bottom w:val="single" w:sz="8" w:space="0" w:color="auto"/>
              <w:right w:val="nil"/>
            </w:tcBorders>
            <w:shd w:val="clear" w:color="000000" w:fill="FFFFFF"/>
            <w:noWrap/>
            <w:vAlign w:val="bottom"/>
            <w:hideMark/>
          </w:tcPr>
          <w:p w14:paraId="48FACEF9" w14:textId="4209D03C" w:rsidR="004E72BC" w:rsidRPr="00E0323D" w:rsidRDefault="00BA694B" w:rsidP="006F0474">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Year Effects</w:t>
            </w:r>
            <w:r w:rsidR="004E72BC" w:rsidRPr="00E0323D">
              <w:rPr>
                <w:rFonts w:eastAsia="Times New Roman" w:cs="Calibri"/>
                <w:color w:val="00000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58E2FD4C" w14:textId="1366C7CC"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 </w:t>
            </w:r>
            <w:r w:rsidR="00BA694B">
              <w:rPr>
                <w:rFonts w:eastAsia="Times New Roman" w:cs="Calibri"/>
                <w:color w:val="000000"/>
                <w:sz w:val="14"/>
                <w:szCs w:val="14"/>
                <w:lang w:eastAsia="en-GB"/>
              </w:rPr>
              <w:t>Yes***</w:t>
            </w:r>
          </w:p>
        </w:tc>
        <w:tc>
          <w:tcPr>
            <w:tcW w:w="0" w:type="auto"/>
            <w:tcBorders>
              <w:top w:val="single" w:sz="8" w:space="0" w:color="auto"/>
              <w:left w:val="nil"/>
              <w:bottom w:val="single" w:sz="8" w:space="0" w:color="auto"/>
              <w:right w:val="nil"/>
            </w:tcBorders>
            <w:shd w:val="clear" w:color="000000" w:fill="FFFFFF"/>
            <w:noWrap/>
            <w:vAlign w:val="bottom"/>
            <w:hideMark/>
          </w:tcPr>
          <w:p w14:paraId="30FB58EC" w14:textId="503962A7" w:rsidR="004E72BC" w:rsidRPr="00E0323D" w:rsidRDefault="00BA694B" w:rsidP="006F0474">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r w:rsidR="004E72BC" w:rsidRPr="00E0323D">
              <w:rPr>
                <w:rFonts w:eastAsia="Times New Roman" w:cs="Calibri"/>
                <w:color w:val="00000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4D2479FC" w14:textId="48B5B461" w:rsidR="004E72BC" w:rsidRPr="00E0323D" w:rsidRDefault="00BA694B" w:rsidP="006F0474">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r w:rsidR="004E72BC" w:rsidRPr="00E0323D">
              <w:rPr>
                <w:rFonts w:eastAsia="Times New Roman" w:cs="Calibri"/>
                <w:color w:val="00000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4679C97D" w14:textId="7B124D2B" w:rsidR="004E72BC" w:rsidRPr="00E0323D" w:rsidRDefault="00BA694B" w:rsidP="006F0474">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r w:rsidR="004E72BC" w:rsidRPr="00E0323D">
              <w:rPr>
                <w:rFonts w:eastAsia="Times New Roman" w:cs="Calibri"/>
                <w:color w:val="000000"/>
                <w:sz w:val="14"/>
                <w:szCs w:val="14"/>
                <w:lang w:eastAsia="en-GB"/>
              </w:rPr>
              <w:t> </w:t>
            </w:r>
          </w:p>
        </w:tc>
        <w:tc>
          <w:tcPr>
            <w:tcW w:w="0" w:type="auto"/>
            <w:tcBorders>
              <w:top w:val="single" w:sz="8" w:space="0" w:color="auto"/>
              <w:left w:val="nil"/>
              <w:bottom w:val="single" w:sz="8" w:space="0" w:color="auto"/>
              <w:right w:val="nil"/>
            </w:tcBorders>
            <w:shd w:val="clear" w:color="000000" w:fill="FFFFFF"/>
            <w:noWrap/>
            <w:vAlign w:val="bottom"/>
            <w:hideMark/>
          </w:tcPr>
          <w:p w14:paraId="5CF62C4E" w14:textId="2E30A5F3" w:rsidR="004E72BC" w:rsidRPr="00E0323D" w:rsidRDefault="00BA694B" w:rsidP="006F0474">
            <w:pPr>
              <w:spacing w:after="0" w:line="240" w:lineRule="auto"/>
              <w:jc w:val="left"/>
              <w:rPr>
                <w:rFonts w:eastAsia="Times New Roman" w:cs="Calibri"/>
                <w:color w:val="000000"/>
                <w:sz w:val="14"/>
                <w:szCs w:val="14"/>
                <w:lang w:eastAsia="en-GB"/>
              </w:rPr>
            </w:pPr>
            <w:r>
              <w:rPr>
                <w:rFonts w:eastAsia="Times New Roman" w:cs="Calibri"/>
                <w:color w:val="000000"/>
                <w:sz w:val="14"/>
                <w:szCs w:val="14"/>
                <w:lang w:eastAsia="en-GB"/>
              </w:rPr>
              <w:t>Yes***</w:t>
            </w:r>
            <w:r w:rsidR="004E72BC" w:rsidRPr="00E0323D">
              <w:rPr>
                <w:rFonts w:eastAsia="Times New Roman" w:cs="Calibri"/>
                <w:color w:val="000000"/>
                <w:sz w:val="14"/>
                <w:szCs w:val="14"/>
                <w:lang w:eastAsia="en-GB"/>
              </w:rPr>
              <w:t> </w:t>
            </w:r>
          </w:p>
        </w:tc>
      </w:tr>
      <w:tr w:rsidR="004E72BC" w:rsidRPr="00E0323D" w14:paraId="6B29166B"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7B840DB7"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R Squared</w:t>
            </w:r>
          </w:p>
        </w:tc>
        <w:tc>
          <w:tcPr>
            <w:tcW w:w="0" w:type="auto"/>
            <w:tcBorders>
              <w:top w:val="nil"/>
              <w:left w:val="nil"/>
              <w:bottom w:val="nil"/>
              <w:right w:val="nil"/>
            </w:tcBorders>
            <w:shd w:val="clear" w:color="000000" w:fill="FFFFFF"/>
            <w:noWrap/>
            <w:vAlign w:val="bottom"/>
            <w:hideMark/>
          </w:tcPr>
          <w:p w14:paraId="140F2A8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0.0814</w:t>
            </w:r>
          </w:p>
        </w:tc>
        <w:tc>
          <w:tcPr>
            <w:tcW w:w="0" w:type="auto"/>
            <w:tcBorders>
              <w:top w:val="nil"/>
              <w:left w:val="nil"/>
              <w:bottom w:val="nil"/>
              <w:right w:val="nil"/>
            </w:tcBorders>
            <w:shd w:val="clear" w:color="000000" w:fill="FFFFFF"/>
            <w:noWrap/>
            <w:vAlign w:val="bottom"/>
            <w:hideMark/>
          </w:tcPr>
          <w:p w14:paraId="4CFD392B"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0.0365</w:t>
            </w:r>
          </w:p>
        </w:tc>
        <w:tc>
          <w:tcPr>
            <w:tcW w:w="0" w:type="auto"/>
            <w:tcBorders>
              <w:top w:val="nil"/>
              <w:left w:val="nil"/>
              <w:bottom w:val="nil"/>
              <w:right w:val="nil"/>
            </w:tcBorders>
            <w:shd w:val="clear" w:color="000000" w:fill="FFFFFF"/>
            <w:noWrap/>
            <w:vAlign w:val="bottom"/>
            <w:hideMark/>
          </w:tcPr>
          <w:p w14:paraId="3D122A8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0.0369</w:t>
            </w:r>
          </w:p>
        </w:tc>
        <w:tc>
          <w:tcPr>
            <w:tcW w:w="0" w:type="auto"/>
            <w:tcBorders>
              <w:top w:val="nil"/>
              <w:left w:val="nil"/>
              <w:bottom w:val="nil"/>
              <w:right w:val="nil"/>
            </w:tcBorders>
            <w:shd w:val="clear" w:color="000000" w:fill="FFFFFF"/>
            <w:noWrap/>
            <w:vAlign w:val="bottom"/>
            <w:hideMark/>
          </w:tcPr>
          <w:p w14:paraId="381BB06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0.0372</w:t>
            </w:r>
          </w:p>
        </w:tc>
        <w:tc>
          <w:tcPr>
            <w:tcW w:w="0" w:type="auto"/>
            <w:tcBorders>
              <w:top w:val="nil"/>
              <w:left w:val="nil"/>
              <w:bottom w:val="nil"/>
              <w:right w:val="nil"/>
            </w:tcBorders>
            <w:shd w:val="clear" w:color="000000" w:fill="FFFFFF"/>
            <w:noWrap/>
            <w:vAlign w:val="bottom"/>
            <w:hideMark/>
          </w:tcPr>
          <w:p w14:paraId="4DD0381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0.0368</w:t>
            </w:r>
          </w:p>
        </w:tc>
      </w:tr>
      <w:tr w:rsidR="004E72BC" w:rsidRPr="00E0323D" w14:paraId="40D17750"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224DE702"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Adjusted R Squared</w:t>
            </w:r>
          </w:p>
        </w:tc>
        <w:tc>
          <w:tcPr>
            <w:tcW w:w="0" w:type="auto"/>
            <w:tcBorders>
              <w:top w:val="nil"/>
              <w:left w:val="nil"/>
              <w:bottom w:val="nil"/>
              <w:right w:val="nil"/>
            </w:tcBorders>
            <w:shd w:val="clear" w:color="000000" w:fill="FFFFFF"/>
            <w:noWrap/>
            <w:vAlign w:val="bottom"/>
            <w:hideMark/>
          </w:tcPr>
          <w:p w14:paraId="21A3ED01"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-0.0445</w:t>
            </w:r>
          </w:p>
        </w:tc>
        <w:tc>
          <w:tcPr>
            <w:tcW w:w="0" w:type="auto"/>
            <w:tcBorders>
              <w:top w:val="nil"/>
              <w:left w:val="nil"/>
              <w:bottom w:val="nil"/>
              <w:right w:val="nil"/>
            </w:tcBorders>
            <w:shd w:val="clear" w:color="000000" w:fill="FFFFFF"/>
            <w:noWrap/>
            <w:vAlign w:val="bottom"/>
            <w:hideMark/>
          </w:tcPr>
          <w:p w14:paraId="1A938A1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-0.0955</w:t>
            </w:r>
          </w:p>
        </w:tc>
        <w:tc>
          <w:tcPr>
            <w:tcW w:w="0" w:type="auto"/>
            <w:tcBorders>
              <w:top w:val="nil"/>
              <w:left w:val="nil"/>
              <w:bottom w:val="nil"/>
              <w:right w:val="nil"/>
            </w:tcBorders>
            <w:shd w:val="clear" w:color="000000" w:fill="FFFFFF"/>
            <w:noWrap/>
            <w:vAlign w:val="bottom"/>
            <w:hideMark/>
          </w:tcPr>
          <w:p w14:paraId="0A5D7103"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-0.095</w:t>
            </w:r>
          </w:p>
        </w:tc>
        <w:tc>
          <w:tcPr>
            <w:tcW w:w="0" w:type="auto"/>
            <w:tcBorders>
              <w:top w:val="nil"/>
              <w:left w:val="nil"/>
              <w:bottom w:val="nil"/>
              <w:right w:val="nil"/>
            </w:tcBorders>
            <w:shd w:val="clear" w:color="000000" w:fill="FFFFFF"/>
            <w:noWrap/>
            <w:vAlign w:val="bottom"/>
            <w:hideMark/>
          </w:tcPr>
          <w:p w14:paraId="4FE5440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-0.0947</w:t>
            </w:r>
          </w:p>
        </w:tc>
        <w:tc>
          <w:tcPr>
            <w:tcW w:w="0" w:type="auto"/>
            <w:tcBorders>
              <w:top w:val="nil"/>
              <w:left w:val="nil"/>
              <w:bottom w:val="nil"/>
              <w:right w:val="nil"/>
            </w:tcBorders>
            <w:shd w:val="clear" w:color="000000" w:fill="FFFFFF"/>
            <w:noWrap/>
            <w:vAlign w:val="bottom"/>
            <w:hideMark/>
          </w:tcPr>
          <w:p w14:paraId="3E5F1B47"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-0.0951</w:t>
            </w:r>
          </w:p>
        </w:tc>
      </w:tr>
      <w:tr w:rsidR="004E72BC" w:rsidRPr="00E0323D" w14:paraId="6CA44C7C"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3EDB0D7B"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Statistic</w:t>
            </w:r>
          </w:p>
        </w:tc>
        <w:tc>
          <w:tcPr>
            <w:tcW w:w="0" w:type="auto"/>
            <w:tcBorders>
              <w:top w:val="nil"/>
              <w:left w:val="nil"/>
              <w:bottom w:val="nil"/>
              <w:right w:val="nil"/>
            </w:tcBorders>
            <w:shd w:val="clear" w:color="000000" w:fill="FFFFFF"/>
            <w:noWrap/>
            <w:vAlign w:val="bottom"/>
            <w:hideMark/>
          </w:tcPr>
          <w:p w14:paraId="74A10438" w14:textId="114AA7FF"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8.0821***</w:t>
            </w:r>
          </w:p>
        </w:tc>
        <w:tc>
          <w:tcPr>
            <w:tcW w:w="0" w:type="auto"/>
            <w:tcBorders>
              <w:top w:val="nil"/>
              <w:left w:val="nil"/>
              <w:bottom w:val="nil"/>
              <w:right w:val="nil"/>
            </w:tcBorders>
            <w:shd w:val="clear" w:color="000000" w:fill="FFFFFF"/>
            <w:noWrap/>
            <w:vAlign w:val="bottom"/>
            <w:hideMark/>
          </w:tcPr>
          <w:p w14:paraId="093F914D" w14:textId="6317DB7E"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3.4589***</w:t>
            </w:r>
          </w:p>
        </w:tc>
        <w:tc>
          <w:tcPr>
            <w:tcW w:w="0" w:type="auto"/>
            <w:tcBorders>
              <w:top w:val="nil"/>
              <w:left w:val="nil"/>
              <w:bottom w:val="nil"/>
              <w:right w:val="nil"/>
            </w:tcBorders>
            <w:shd w:val="clear" w:color="000000" w:fill="FFFFFF"/>
            <w:noWrap/>
            <w:vAlign w:val="bottom"/>
            <w:hideMark/>
          </w:tcPr>
          <w:p w14:paraId="6E4E9429" w14:textId="5CB172A3"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3.4974***</w:t>
            </w:r>
          </w:p>
        </w:tc>
        <w:tc>
          <w:tcPr>
            <w:tcW w:w="0" w:type="auto"/>
            <w:tcBorders>
              <w:top w:val="nil"/>
              <w:left w:val="nil"/>
              <w:bottom w:val="nil"/>
              <w:right w:val="nil"/>
            </w:tcBorders>
            <w:shd w:val="clear" w:color="000000" w:fill="FFFFFF"/>
            <w:noWrap/>
            <w:vAlign w:val="bottom"/>
            <w:hideMark/>
          </w:tcPr>
          <w:p w14:paraId="4F93C2A1" w14:textId="66F13F3F"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3.5253***</w:t>
            </w:r>
          </w:p>
        </w:tc>
        <w:tc>
          <w:tcPr>
            <w:tcW w:w="0" w:type="auto"/>
            <w:tcBorders>
              <w:top w:val="nil"/>
              <w:left w:val="nil"/>
              <w:bottom w:val="nil"/>
              <w:right w:val="nil"/>
            </w:tcBorders>
            <w:shd w:val="clear" w:color="000000" w:fill="FFFFFF"/>
            <w:noWrap/>
            <w:vAlign w:val="bottom"/>
            <w:hideMark/>
          </w:tcPr>
          <w:p w14:paraId="45659ABA" w14:textId="42CD9AC2"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3.4879***</w:t>
            </w:r>
          </w:p>
        </w:tc>
      </w:tr>
      <w:tr w:rsidR="004E72BC" w:rsidRPr="00E0323D" w14:paraId="783993F0" w14:textId="77777777" w:rsidTr="00CB7F5A">
        <w:trPr>
          <w:trHeight w:val="240"/>
          <w:jc w:val="center"/>
        </w:trPr>
        <w:tc>
          <w:tcPr>
            <w:tcW w:w="0" w:type="auto"/>
            <w:tcBorders>
              <w:top w:val="nil"/>
              <w:left w:val="nil"/>
              <w:bottom w:val="nil"/>
              <w:right w:val="nil"/>
            </w:tcBorders>
            <w:shd w:val="clear" w:color="000000" w:fill="FFFFFF"/>
            <w:noWrap/>
            <w:vAlign w:val="bottom"/>
            <w:hideMark/>
          </w:tcPr>
          <w:p w14:paraId="2D9067B2"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Deviance</w:t>
            </w:r>
          </w:p>
        </w:tc>
        <w:tc>
          <w:tcPr>
            <w:tcW w:w="0" w:type="auto"/>
            <w:tcBorders>
              <w:top w:val="nil"/>
              <w:left w:val="nil"/>
              <w:bottom w:val="nil"/>
              <w:right w:val="nil"/>
            </w:tcBorders>
            <w:shd w:val="clear" w:color="000000" w:fill="FFFFFF"/>
            <w:noWrap/>
            <w:vAlign w:val="bottom"/>
            <w:hideMark/>
          </w:tcPr>
          <w:p w14:paraId="17E6DB7A"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2.0408</w:t>
            </w:r>
          </w:p>
        </w:tc>
        <w:tc>
          <w:tcPr>
            <w:tcW w:w="0" w:type="auto"/>
            <w:tcBorders>
              <w:top w:val="nil"/>
              <w:left w:val="nil"/>
              <w:bottom w:val="nil"/>
              <w:right w:val="nil"/>
            </w:tcBorders>
            <w:shd w:val="clear" w:color="000000" w:fill="FFFFFF"/>
            <w:noWrap/>
            <w:vAlign w:val="bottom"/>
            <w:hideMark/>
          </w:tcPr>
          <w:p w14:paraId="29D5CC4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1.512</w:t>
            </w:r>
          </w:p>
        </w:tc>
        <w:tc>
          <w:tcPr>
            <w:tcW w:w="0" w:type="auto"/>
            <w:tcBorders>
              <w:top w:val="nil"/>
              <w:left w:val="nil"/>
              <w:bottom w:val="nil"/>
              <w:right w:val="nil"/>
            </w:tcBorders>
            <w:shd w:val="clear" w:color="000000" w:fill="FFFFFF"/>
            <w:noWrap/>
            <w:vAlign w:val="bottom"/>
            <w:hideMark/>
          </w:tcPr>
          <w:p w14:paraId="7AF30987"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1.5178</w:t>
            </w:r>
          </w:p>
        </w:tc>
        <w:tc>
          <w:tcPr>
            <w:tcW w:w="0" w:type="auto"/>
            <w:tcBorders>
              <w:top w:val="nil"/>
              <w:left w:val="nil"/>
              <w:bottom w:val="nil"/>
              <w:right w:val="nil"/>
            </w:tcBorders>
            <w:shd w:val="clear" w:color="000000" w:fill="FFFFFF"/>
            <w:noWrap/>
            <w:vAlign w:val="bottom"/>
            <w:hideMark/>
          </w:tcPr>
          <w:p w14:paraId="0FC9C07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1.5008</w:t>
            </w:r>
          </w:p>
        </w:tc>
        <w:tc>
          <w:tcPr>
            <w:tcW w:w="0" w:type="auto"/>
            <w:tcBorders>
              <w:top w:val="nil"/>
              <w:left w:val="nil"/>
              <w:bottom w:val="nil"/>
              <w:right w:val="nil"/>
            </w:tcBorders>
            <w:shd w:val="clear" w:color="000000" w:fill="FFFFFF"/>
            <w:noWrap/>
            <w:vAlign w:val="bottom"/>
            <w:hideMark/>
          </w:tcPr>
          <w:p w14:paraId="6C3695FD"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1.5022</w:t>
            </w:r>
          </w:p>
        </w:tc>
      </w:tr>
      <w:tr w:rsidR="004E72BC" w:rsidRPr="00E0323D" w14:paraId="6DB6D578" w14:textId="77777777" w:rsidTr="00CB7F5A">
        <w:trPr>
          <w:trHeight w:val="250"/>
          <w:jc w:val="center"/>
        </w:trPr>
        <w:tc>
          <w:tcPr>
            <w:tcW w:w="0" w:type="auto"/>
            <w:tcBorders>
              <w:top w:val="nil"/>
              <w:left w:val="nil"/>
              <w:bottom w:val="nil"/>
              <w:right w:val="nil"/>
            </w:tcBorders>
            <w:shd w:val="clear" w:color="000000" w:fill="FFFFFF"/>
            <w:noWrap/>
            <w:vAlign w:val="bottom"/>
            <w:hideMark/>
          </w:tcPr>
          <w:p w14:paraId="53ED5AB8"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DF Residual</w:t>
            </w:r>
          </w:p>
        </w:tc>
        <w:tc>
          <w:tcPr>
            <w:tcW w:w="0" w:type="auto"/>
            <w:tcBorders>
              <w:top w:val="nil"/>
              <w:left w:val="nil"/>
              <w:bottom w:val="nil"/>
              <w:right w:val="nil"/>
            </w:tcBorders>
            <w:shd w:val="clear" w:color="000000" w:fill="FFFFFF"/>
            <w:noWrap/>
            <w:vAlign w:val="bottom"/>
            <w:hideMark/>
          </w:tcPr>
          <w:p w14:paraId="53BE1A7C"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2737</w:t>
            </w:r>
          </w:p>
        </w:tc>
        <w:tc>
          <w:tcPr>
            <w:tcW w:w="0" w:type="auto"/>
            <w:tcBorders>
              <w:top w:val="nil"/>
              <w:left w:val="nil"/>
              <w:bottom w:val="nil"/>
              <w:right w:val="nil"/>
            </w:tcBorders>
            <w:shd w:val="clear" w:color="000000" w:fill="FFFFFF"/>
            <w:noWrap/>
            <w:vAlign w:val="bottom"/>
            <w:hideMark/>
          </w:tcPr>
          <w:p w14:paraId="22EBAD67"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2737</w:t>
            </w:r>
          </w:p>
        </w:tc>
        <w:tc>
          <w:tcPr>
            <w:tcW w:w="0" w:type="auto"/>
            <w:tcBorders>
              <w:top w:val="nil"/>
              <w:left w:val="nil"/>
              <w:bottom w:val="nil"/>
              <w:right w:val="nil"/>
            </w:tcBorders>
            <w:shd w:val="clear" w:color="000000" w:fill="FFFFFF"/>
            <w:noWrap/>
            <w:vAlign w:val="bottom"/>
            <w:hideMark/>
          </w:tcPr>
          <w:p w14:paraId="1F14A7E8"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2737</w:t>
            </w:r>
          </w:p>
        </w:tc>
        <w:tc>
          <w:tcPr>
            <w:tcW w:w="0" w:type="auto"/>
            <w:tcBorders>
              <w:top w:val="nil"/>
              <w:left w:val="nil"/>
              <w:bottom w:val="nil"/>
              <w:right w:val="nil"/>
            </w:tcBorders>
            <w:shd w:val="clear" w:color="000000" w:fill="FFFFFF"/>
            <w:noWrap/>
            <w:vAlign w:val="bottom"/>
            <w:hideMark/>
          </w:tcPr>
          <w:p w14:paraId="4AB32EAF"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2737</w:t>
            </w:r>
          </w:p>
        </w:tc>
        <w:tc>
          <w:tcPr>
            <w:tcW w:w="0" w:type="auto"/>
            <w:tcBorders>
              <w:top w:val="nil"/>
              <w:left w:val="nil"/>
              <w:bottom w:val="nil"/>
              <w:right w:val="nil"/>
            </w:tcBorders>
            <w:shd w:val="clear" w:color="000000" w:fill="FFFFFF"/>
            <w:noWrap/>
            <w:vAlign w:val="bottom"/>
            <w:hideMark/>
          </w:tcPr>
          <w:p w14:paraId="0A0753A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2737</w:t>
            </w:r>
          </w:p>
        </w:tc>
      </w:tr>
      <w:tr w:rsidR="004E72BC" w:rsidRPr="00E0323D" w14:paraId="1BAA151B" w14:textId="77777777" w:rsidTr="00CB7F5A">
        <w:trPr>
          <w:trHeight w:val="250"/>
          <w:jc w:val="center"/>
        </w:trPr>
        <w:tc>
          <w:tcPr>
            <w:tcW w:w="0" w:type="auto"/>
            <w:tcBorders>
              <w:top w:val="single" w:sz="8" w:space="0" w:color="auto"/>
              <w:left w:val="nil"/>
              <w:bottom w:val="single" w:sz="8" w:space="0" w:color="auto"/>
              <w:right w:val="nil"/>
            </w:tcBorders>
            <w:shd w:val="clear" w:color="000000" w:fill="FFFFFF"/>
            <w:noWrap/>
            <w:vAlign w:val="bottom"/>
            <w:hideMark/>
          </w:tcPr>
          <w:p w14:paraId="1A285D40" w14:textId="77777777" w:rsidR="004E72BC" w:rsidRPr="00E0323D" w:rsidRDefault="004E72BC" w:rsidP="006F0474">
            <w:pPr>
              <w:spacing w:after="0" w:line="240" w:lineRule="auto"/>
              <w:jc w:val="left"/>
              <w:rPr>
                <w:rFonts w:eastAsia="Times New Roman" w:cs="Calibri"/>
                <w:color w:val="000000"/>
                <w:sz w:val="14"/>
                <w:szCs w:val="14"/>
                <w:lang w:eastAsia="en-GB"/>
              </w:rPr>
            </w:pPr>
            <w:r w:rsidRPr="00E0323D">
              <w:rPr>
                <w:rFonts w:eastAsia="Times New Roman" w:cs="Calibri"/>
                <w:color w:val="000000"/>
                <w:sz w:val="14"/>
                <w:szCs w:val="14"/>
                <w:lang w:eastAsia="en-GB"/>
              </w:rPr>
              <w:t>N</w:t>
            </w:r>
          </w:p>
        </w:tc>
        <w:tc>
          <w:tcPr>
            <w:tcW w:w="0" w:type="auto"/>
            <w:tcBorders>
              <w:top w:val="single" w:sz="8" w:space="0" w:color="auto"/>
              <w:left w:val="nil"/>
              <w:bottom w:val="single" w:sz="8" w:space="0" w:color="auto"/>
              <w:right w:val="nil"/>
            </w:tcBorders>
            <w:shd w:val="clear" w:color="000000" w:fill="FFFFFF"/>
            <w:noWrap/>
            <w:vAlign w:val="bottom"/>
            <w:hideMark/>
          </w:tcPr>
          <w:p w14:paraId="198E0F15"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hideMark/>
          </w:tcPr>
          <w:p w14:paraId="6FAAB6B0"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hideMark/>
          </w:tcPr>
          <w:p w14:paraId="5090F69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hideMark/>
          </w:tcPr>
          <w:p w14:paraId="34E85CEE"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3113</w:t>
            </w:r>
          </w:p>
        </w:tc>
        <w:tc>
          <w:tcPr>
            <w:tcW w:w="0" w:type="auto"/>
            <w:tcBorders>
              <w:top w:val="single" w:sz="8" w:space="0" w:color="auto"/>
              <w:left w:val="nil"/>
              <w:bottom w:val="single" w:sz="8" w:space="0" w:color="auto"/>
              <w:right w:val="nil"/>
            </w:tcBorders>
            <w:shd w:val="clear" w:color="000000" w:fill="FFFFFF"/>
            <w:noWrap/>
            <w:vAlign w:val="bottom"/>
            <w:hideMark/>
          </w:tcPr>
          <w:p w14:paraId="69AC8BA4" w14:textId="77777777" w:rsidR="004E72BC" w:rsidRPr="00E0323D" w:rsidRDefault="004E72BC" w:rsidP="006F0474">
            <w:pPr>
              <w:spacing w:after="0" w:line="240" w:lineRule="auto"/>
              <w:jc w:val="right"/>
              <w:rPr>
                <w:rFonts w:eastAsia="Times New Roman" w:cs="Calibri"/>
                <w:color w:val="000000"/>
                <w:sz w:val="14"/>
                <w:szCs w:val="14"/>
                <w:lang w:eastAsia="en-GB"/>
              </w:rPr>
            </w:pPr>
            <w:r w:rsidRPr="00E0323D">
              <w:rPr>
                <w:rFonts w:eastAsia="Times New Roman" w:cs="Calibri"/>
                <w:color w:val="000000"/>
                <w:sz w:val="14"/>
                <w:szCs w:val="14"/>
                <w:lang w:eastAsia="en-GB"/>
              </w:rPr>
              <w:t>3113</w:t>
            </w:r>
          </w:p>
        </w:tc>
      </w:tr>
    </w:tbl>
    <w:p w14:paraId="6B85354B" w14:textId="77777777" w:rsidR="002602D9" w:rsidRPr="002602D9" w:rsidRDefault="002602D9" w:rsidP="002602D9">
      <w:pPr>
        <w:tabs>
          <w:tab w:val="left" w:pos="3900"/>
        </w:tabs>
        <w:spacing w:line="240" w:lineRule="auto"/>
        <w:jc w:val="center"/>
        <w:rPr>
          <w:i/>
          <w:iCs/>
          <w:noProof/>
          <w:sz w:val="20"/>
          <w:szCs w:val="20"/>
          <w:lang w:val="en-US"/>
        </w:rPr>
      </w:pPr>
      <w:r w:rsidRPr="002602D9">
        <w:rPr>
          <w:i/>
          <w:iCs/>
          <w:noProof/>
          <w:sz w:val="20"/>
          <w:szCs w:val="20"/>
          <w:lang w:val="en-US"/>
        </w:rPr>
        <w:t>Note: * 10%, ** 5%, and *** 1% significance levels</w:t>
      </w:r>
    </w:p>
    <w:p w14:paraId="705A6366" w14:textId="77777777" w:rsidR="002602D9" w:rsidRPr="002602D9" w:rsidRDefault="002602D9" w:rsidP="002602D9">
      <w:pPr>
        <w:tabs>
          <w:tab w:val="left" w:pos="3900"/>
        </w:tabs>
        <w:spacing w:line="240" w:lineRule="auto"/>
        <w:jc w:val="center"/>
        <w:rPr>
          <w:i/>
          <w:iCs/>
          <w:noProof/>
          <w:sz w:val="20"/>
          <w:szCs w:val="20"/>
          <w:lang w:val="en-US"/>
        </w:rPr>
      </w:pPr>
      <w:r w:rsidRPr="002602D9">
        <w:rPr>
          <w:i/>
          <w:iCs/>
          <w:noProof/>
          <w:sz w:val="20"/>
          <w:szCs w:val="20"/>
          <w:lang w:val="en-US"/>
        </w:rPr>
        <w:t>Note: Standard errors in brackets</w:t>
      </w:r>
    </w:p>
    <w:p w14:paraId="2EFCBDE9" w14:textId="77777777" w:rsidR="009441C4" w:rsidRDefault="009441C4" w:rsidP="00445570">
      <w:pPr>
        <w:tabs>
          <w:tab w:val="left" w:pos="3900"/>
        </w:tabs>
        <w:spacing w:line="360" w:lineRule="auto"/>
      </w:pPr>
    </w:p>
    <w:p w14:paraId="1F6289CF" w14:textId="216E9713" w:rsidR="009421E4" w:rsidRDefault="00EF52A3" w:rsidP="00EF52A3">
      <w:pPr>
        <w:pStyle w:val="Caption"/>
        <w:rPr>
          <w:noProof/>
          <w:sz w:val="32"/>
          <w:szCs w:val="32"/>
          <w:lang w:val="en-US"/>
        </w:rPr>
      </w:pPr>
      <w:r>
        <w:lastRenderedPageBreak/>
        <w:t xml:space="preserve">Appendix </w:t>
      </w:r>
      <w:fldSimple w:instr=" SEQ Appendix \* ARABIC ">
        <w:r>
          <w:rPr>
            <w:noProof/>
          </w:rPr>
          <w:t>6</w:t>
        </w:r>
      </w:fldSimple>
      <w:r w:rsidR="009847F1">
        <w:t xml:space="preserve">: </w:t>
      </w:r>
      <w:r w:rsidR="009421E4">
        <w:rPr>
          <w:noProof/>
          <w:sz w:val="32"/>
          <w:szCs w:val="32"/>
          <w:lang w:val="en-US"/>
        </w:rPr>
        <w:t xml:space="preserve">Fixed </w:t>
      </w:r>
      <w:r w:rsidR="00DA3D40">
        <w:rPr>
          <w:noProof/>
          <w:sz w:val="32"/>
          <w:szCs w:val="32"/>
          <w:lang w:val="en-US"/>
        </w:rPr>
        <w:t xml:space="preserve">and Random </w:t>
      </w:r>
      <w:r w:rsidR="009421E4">
        <w:rPr>
          <w:noProof/>
          <w:sz w:val="32"/>
          <w:szCs w:val="32"/>
          <w:lang w:val="en-US"/>
        </w:rPr>
        <w:t>Effects Model Output using Winsorized Dataset</w:t>
      </w:r>
    </w:p>
    <w:tbl>
      <w:tblPr>
        <w:tblW w:w="5000" w:type="pct"/>
        <w:tblLook w:val="04A0" w:firstRow="1" w:lastRow="0" w:firstColumn="1" w:lastColumn="0" w:noHBand="0" w:noVBand="1"/>
      </w:tblPr>
      <w:tblGrid>
        <w:gridCol w:w="2830"/>
        <w:gridCol w:w="1169"/>
        <w:gridCol w:w="1169"/>
        <w:gridCol w:w="1170"/>
        <w:gridCol w:w="1170"/>
        <w:gridCol w:w="1170"/>
        <w:gridCol w:w="1080"/>
        <w:gridCol w:w="1050"/>
        <w:gridCol w:w="1050"/>
        <w:gridCol w:w="1050"/>
        <w:gridCol w:w="1050"/>
      </w:tblGrid>
      <w:tr w:rsidR="005944BB" w:rsidRPr="00E31ADE" w14:paraId="209B3D81" w14:textId="77777777" w:rsidTr="005944BB">
        <w:trPr>
          <w:trHeight w:val="250"/>
        </w:trPr>
        <w:tc>
          <w:tcPr>
            <w:tcW w:w="1014" w:type="pct"/>
            <w:tcBorders>
              <w:top w:val="single" w:sz="8" w:space="0" w:color="auto"/>
              <w:left w:val="nil"/>
              <w:bottom w:val="single" w:sz="8" w:space="0" w:color="auto"/>
              <w:right w:val="nil"/>
            </w:tcBorders>
            <w:shd w:val="clear" w:color="000000" w:fill="FFFFFF"/>
            <w:noWrap/>
            <w:vAlign w:val="bottom"/>
          </w:tcPr>
          <w:p w14:paraId="2252F37A" w14:textId="77777777" w:rsidR="005944BB" w:rsidRPr="00DA3D40" w:rsidRDefault="005944BB" w:rsidP="00DA3D40">
            <w:pPr>
              <w:spacing w:after="0" w:line="240" w:lineRule="auto"/>
              <w:jc w:val="left"/>
              <w:rPr>
                <w:rFonts w:eastAsia="Times New Roman" w:cs="Calibri"/>
                <w:color w:val="002060"/>
                <w:sz w:val="16"/>
                <w:szCs w:val="16"/>
                <w:lang w:eastAsia="en-GB"/>
              </w:rPr>
            </w:pPr>
          </w:p>
        </w:tc>
        <w:tc>
          <w:tcPr>
            <w:tcW w:w="2095" w:type="pct"/>
            <w:gridSpan w:val="5"/>
            <w:tcBorders>
              <w:top w:val="single" w:sz="8" w:space="0" w:color="auto"/>
              <w:left w:val="nil"/>
              <w:bottom w:val="single" w:sz="8" w:space="0" w:color="auto"/>
              <w:right w:val="nil"/>
            </w:tcBorders>
            <w:shd w:val="clear" w:color="000000" w:fill="FFFFFF"/>
            <w:noWrap/>
            <w:vAlign w:val="bottom"/>
          </w:tcPr>
          <w:p w14:paraId="0861C459" w14:textId="2730E144" w:rsidR="005944BB" w:rsidRPr="00DA3D40" w:rsidRDefault="005944BB" w:rsidP="005944BB">
            <w:pPr>
              <w:spacing w:after="0" w:line="240" w:lineRule="auto"/>
              <w:jc w:val="center"/>
              <w:rPr>
                <w:rFonts w:eastAsia="Times New Roman" w:cs="Calibri"/>
                <w:color w:val="002060"/>
                <w:sz w:val="16"/>
                <w:szCs w:val="16"/>
                <w:lang w:eastAsia="en-GB"/>
              </w:rPr>
            </w:pPr>
            <w:r>
              <w:rPr>
                <w:rFonts w:eastAsia="Times New Roman" w:cs="Calibri"/>
                <w:color w:val="002060"/>
                <w:sz w:val="16"/>
                <w:szCs w:val="16"/>
                <w:lang w:eastAsia="en-GB"/>
              </w:rPr>
              <w:t>RANDOM EFFECTS MODEL</w:t>
            </w:r>
          </w:p>
        </w:tc>
        <w:tc>
          <w:tcPr>
            <w:tcW w:w="1891" w:type="pct"/>
            <w:gridSpan w:val="5"/>
            <w:tcBorders>
              <w:top w:val="single" w:sz="8" w:space="0" w:color="auto"/>
              <w:left w:val="nil"/>
              <w:bottom w:val="single" w:sz="8" w:space="0" w:color="auto"/>
              <w:right w:val="nil"/>
            </w:tcBorders>
            <w:shd w:val="clear" w:color="000000" w:fill="FFFFFF"/>
            <w:noWrap/>
            <w:vAlign w:val="bottom"/>
          </w:tcPr>
          <w:p w14:paraId="5D9462B2" w14:textId="59FAD186" w:rsidR="005944BB" w:rsidRPr="00DA3D40" w:rsidRDefault="005944BB" w:rsidP="005944BB">
            <w:pPr>
              <w:spacing w:after="0" w:line="240" w:lineRule="auto"/>
              <w:jc w:val="center"/>
              <w:rPr>
                <w:rFonts w:eastAsia="Times New Roman" w:cs="Calibri"/>
                <w:color w:val="002060"/>
                <w:sz w:val="16"/>
                <w:szCs w:val="16"/>
                <w:lang w:eastAsia="en-GB"/>
              </w:rPr>
            </w:pPr>
            <w:r>
              <w:rPr>
                <w:rFonts w:eastAsia="Times New Roman" w:cs="Calibri"/>
                <w:color w:val="002060"/>
                <w:sz w:val="16"/>
                <w:szCs w:val="16"/>
                <w:lang w:eastAsia="en-GB"/>
              </w:rPr>
              <w:t>FIXED EFFECTS MODEL</w:t>
            </w:r>
          </w:p>
        </w:tc>
      </w:tr>
      <w:tr w:rsidR="00263C81" w:rsidRPr="00E31ADE" w14:paraId="49F4F389" w14:textId="77777777" w:rsidTr="000D660B">
        <w:trPr>
          <w:trHeight w:val="250"/>
        </w:trPr>
        <w:tc>
          <w:tcPr>
            <w:tcW w:w="1014" w:type="pct"/>
            <w:tcBorders>
              <w:top w:val="single" w:sz="8" w:space="0" w:color="auto"/>
              <w:left w:val="nil"/>
              <w:bottom w:val="single" w:sz="8" w:space="0" w:color="auto"/>
              <w:right w:val="nil"/>
            </w:tcBorders>
            <w:shd w:val="clear" w:color="000000" w:fill="FFFFFF"/>
            <w:noWrap/>
            <w:vAlign w:val="bottom"/>
            <w:hideMark/>
          </w:tcPr>
          <w:p w14:paraId="3E80E603" w14:textId="76FB8520" w:rsidR="00263C81" w:rsidRPr="00DA3D40" w:rsidRDefault="00263C81" w:rsidP="00263C81">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E0323D">
              <w:rPr>
                <w:rFonts w:eastAsia="Times New Roman" w:cs="Calibri"/>
                <w:color w:val="002060"/>
                <w:sz w:val="16"/>
                <w:szCs w:val="16"/>
                <w:lang w:eastAsia="en-GB"/>
              </w:rPr>
              <w:t>Variable</w:t>
            </w:r>
          </w:p>
        </w:tc>
        <w:tc>
          <w:tcPr>
            <w:tcW w:w="419" w:type="pct"/>
            <w:tcBorders>
              <w:top w:val="single" w:sz="8" w:space="0" w:color="auto"/>
              <w:left w:val="nil"/>
              <w:bottom w:val="single" w:sz="8" w:space="0" w:color="auto"/>
              <w:right w:val="nil"/>
            </w:tcBorders>
            <w:shd w:val="clear" w:color="000000" w:fill="FFFFFF"/>
            <w:noWrap/>
            <w:vAlign w:val="bottom"/>
            <w:hideMark/>
          </w:tcPr>
          <w:p w14:paraId="2E2C50BB" w14:textId="77777777"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Financial</w:t>
            </w:r>
          </w:p>
          <w:p w14:paraId="7204DD79" w14:textId="7521D1A6"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Eff</w:t>
            </w:r>
          </w:p>
        </w:tc>
        <w:tc>
          <w:tcPr>
            <w:tcW w:w="419" w:type="pct"/>
            <w:tcBorders>
              <w:top w:val="single" w:sz="8" w:space="0" w:color="auto"/>
              <w:left w:val="nil"/>
              <w:bottom w:val="single" w:sz="8" w:space="0" w:color="auto"/>
              <w:right w:val="nil"/>
            </w:tcBorders>
            <w:shd w:val="clear" w:color="000000" w:fill="FFFFFF"/>
            <w:noWrap/>
            <w:vAlign w:val="bottom"/>
            <w:hideMark/>
          </w:tcPr>
          <w:p w14:paraId="142B7FA7" w14:textId="77777777" w:rsidR="00263C81" w:rsidRPr="001B465C" w:rsidRDefault="00263C81" w:rsidP="00263C81">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14323807" w14:textId="0C02FDC3"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419" w:type="pct"/>
            <w:tcBorders>
              <w:top w:val="single" w:sz="8" w:space="0" w:color="auto"/>
              <w:left w:val="nil"/>
              <w:bottom w:val="single" w:sz="8" w:space="0" w:color="auto"/>
              <w:right w:val="nil"/>
            </w:tcBorders>
            <w:shd w:val="clear" w:color="000000" w:fill="FFFFFF"/>
            <w:noWrap/>
            <w:vAlign w:val="bottom"/>
            <w:hideMark/>
          </w:tcPr>
          <w:p w14:paraId="34F38AA7" w14:textId="77777777" w:rsidR="00263C81" w:rsidRPr="001B465C" w:rsidRDefault="00263C81" w:rsidP="00263C81">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307D678D" w14:textId="218CA3AC"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419" w:type="pct"/>
            <w:tcBorders>
              <w:top w:val="single" w:sz="8" w:space="0" w:color="auto"/>
              <w:left w:val="nil"/>
              <w:bottom w:val="single" w:sz="8" w:space="0" w:color="auto"/>
              <w:right w:val="nil"/>
            </w:tcBorders>
            <w:shd w:val="clear" w:color="000000" w:fill="FFFFFF"/>
            <w:noWrap/>
            <w:vAlign w:val="bottom"/>
            <w:hideMark/>
          </w:tcPr>
          <w:p w14:paraId="41306CFC" w14:textId="77777777"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7E954EBC" w14:textId="413E93E6"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419" w:type="pct"/>
            <w:tcBorders>
              <w:top w:val="single" w:sz="8" w:space="0" w:color="auto"/>
              <w:left w:val="nil"/>
              <w:bottom w:val="single" w:sz="8" w:space="0" w:color="auto"/>
              <w:right w:val="nil"/>
            </w:tcBorders>
            <w:shd w:val="clear" w:color="000000" w:fill="FFFFFF"/>
            <w:noWrap/>
            <w:vAlign w:val="bottom"/>
            <w:hideMark/>
          </w:tcPr>
          <w:p w14:paraId="7BAB9D33" w14:textId="77777777"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66E5C961" w14:textId="0EBB5255"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387" w:type="pct"/>
            <w:tcBorders>
              <w:top w:val="single" w:sz="8" w:space="0" w:color="auto"/>
              <w:left w:val="nil"/>
              <w:bottom w:val="single" w:sz="8" w:space="0" w:color="auto"/>
              <w:right w:val="nil"/>
            </w:tcBorders>
            <w:shd w:val="clear" w:color="000000" w:fill="FFFFFF"/>
            <w:noWrap/>
            <w:vAlign w:val="bottom"/>
            <w:hideMark/>
          </w:tcPr>
          <w:p w14:paraId="47EE955C" w14:textId="77777777"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Financial</w:t>
            </w:r>
          </w:p>
          <w:p w14:paraId="6D1FA671" w14:textId="26E4B50D"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Eff</w:t>
            </w:r>
          </w:p>
        </w:tc>
        <w:tc>
          <w:tcPr>
            <w:tcW w:w="376" w:type="pct"/>
            <w:tcBorders>
              <w:top w:val="single" w:sz="8" w:space="0" w:color="auto"/>
              <w:left w:val="nil"/>
              <w:bottom w:val="single" w:sz="8" w:space="0" w:color="auto"/>
              <w:right w:val="nil"/>
            </w:tcBorders>
            <w:shd w:val="clear" w:color="000000" w:fill="FFFFFF"/>
            <w:noWrap/>
            <w:vAlign w:val="bottom"/>
            <w:hideMark/>
          </w:tcPr>
          <w:p w14:paraId="5CE15842" w14:textId="77777777" w:rsidR="00263C81" w:rsidRPr="001B465C" w:rsidRDefault="00263C81" w:rsidP="00263C81">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49B2B0FC" w14:textId="4C03B60A"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c>
          <w:tcPr>
            <w:tcW w:w="376" w:type="pct"/>
            <w:tcBorders>
              <w:top w:val="single" w:sz="8" w:space="0" w:color="auto"/>
              <w:left w:val="nil"/>
              <w:bottom w:val="single" w:sz="8" w:space="0" w:color="auto"/>
              <w:right w:val="nil"/>
            </w:tcBorders>
            <w:shd w:val="clear" w:color="000000" w:fill="FFFFFF"/>
            <w:noWrap/>
            <w:vAlign w:val="bottom"/>
            <w:hideMark/>
          </w:tcPr>
          <w:p w14:paraId="48BBD8A5" w14:textId="77777777" w:rsidR="00263C81" w:rsidRPr="001B465C" w:rsidRDefault="00263C81" w:rsidP="00263C81">
            <w:pPr>
              <w:spacing w:after="0" w:line="240" w:lineRule="auto"/>
              <w:jc w:val="left"/>
              <w:rPr>
                <w:rFonts w:eastAsia="Times New Roman" w:cs="Calibri"/>
                <w:color w:val="002060"/>
                <w:sz w:val="14"/>
                <w:szCs w:val="14"/>
                <w:lang w:eastAsia="en-GB"/>
              </w:rPr>
            </w:pPr>
            <w:proofErr w:type="spellStart"/>
            <w:r w:rsidRPr="001B465C">
              <w:rPr>
                <w:rFonts w:eastAsia="Times New Roman" w:cs="Calibri"/>
                <w:color w:val="002060"/>
                <w:sz w:val="14"/>
                <w:szCs w:val="14"/>
                <w:lang w:eastAsia="en-GB"/>
              </w:rPr>
              <w:t>Finsoc</w:t>
            </w:r>
            <w:proofErr w:type="spellEnd"/>
          </w:p>
          <w:p w14:paraId="1BF43F04" w14:textId="6973014A"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376" w:type="pct"/>
            <w:tcBorders>
              <w:top w:val="single" w:sz="8" w:space="0" w:color="auto"/>
              <w:left w:val="nil"/>
              <w:bottom w:val="single" w:sz="8" w:space="0" w:color="auto"/>
              <w:right w:val="nil"/>
            </w:tcBorders>
            <w:shd w:val="clear" w:color="000000" w:fill="FFFFFF"/>
            <w:noWrap/>
            <w:vAlign w:val="bottom"/>
            <w:hideMark/>
          </w:tcPr>
          <w:p w14:paraId="74918C36" w14:textId="77777777"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2EEBCB41" w14:textId="0EBCDA33"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With Breadth</w:t>
            </w:r>
          </w:p>
        </w:tc>
        <w:tc>
          <w:tcPr>
            <w:tcW w:w="376" w:type="pct"/>
            <w:tcBorders>
              <w:top w:val="single" w:sz="8" w:space="0" w:color="auto"/>
              <w:left w:val="nil"/>
              <w:bottom w:val="single" w:sz="8" w:space="0" w:color="auto"/>
              <w:right w:val="nil"/>
            </w:tcBorders>
            <w:shd w:val="clear" w:color="000000" w:fill="FFFFFF"/>
            <w:noWrap/>
            <w:vAlign w:val="bottom"/>
            <w:hideMark/>
          </w:tcPr>
          <w:p w14:paraId="19D17006" w14:textId="77777777"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Social</w:t>
            </w:r>
          </w:p>
          <w:p w14:paraId="2C658155" w14:textId="12C35340" w:rsidR="00263C81" w:rsidRPr="001B465C" w:rsidRDefault="00263C81" w:rsidP="00263C81">
            <w:pPr>
              <w:spacing w:after="0" w:line="240" w:lineRule="auto"/>
              <w:jc w:val="left"/>
              <w:rPr>
                <w:rFonts w:eastAsia="Times New Roman" w:cs="Calibri"/>
                <w:color w:val="002060"/>
                <w:sz w:val="14"/>
                <w:szCs w:val="14"/>
                <w:lang w:eastAsia="en-GB"/>
              </w:rPr>
            </w:pPr>
            <w:r w:rsidRPr="001B465C">
              <w:rPr>
                <w:rFonts w:eastAsia="Times New Roman" w:cs="Calibri"/>
                <w:color w:val="002060"/>
                <w:sz w:val="14"/>
                <w:szCs w:val="14"/>
                <w:lang w:eastAsia="en-GB"/>
              </w:rPr>
              <w:t>No Breadth</w:t>
            </w:r>
          </w:p>
        </w:tc>
      </w:tr>
      <w:tr w:rsidR="00C56F23" w:rsidRPr="00E31ADE" w14:paraId="057B6836" w14:textId="77777777" w:rsidTr="000D660B">
        <w:trPr>
          <w:trHeight w:val="240"/>
        </w:trPr>
        <w:tc>
          <w:tcPr>
            <w:tcW w:w="1014" w:type="pct"/>
            <w:tcBorders>
              <w:top w:val="nil"/>
              <w:left w:val="nil"/>
              <w:bottom w:val="nil"/>
              <w:right w:val="nil"/>
            </w:tcBorders>
            <w:shd w:val="clear" w:color="000000" w:fill="FFFFFF"/>
            <w:noWrap/>
            <w:vAlign w:val="bottom"/>
            <w:hideMark/>
          </w:tcPr>
          <w:p w14:paraId="552F9B1F"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(Intercept)</w:t>
            </w:r>
          </w:p>
        </w:tc>
        <w:tc>
          <w:tcPr>
            <w:tcW w:w="419" w:type="pct"/>
            <w:tcBorders>
              <w:top w:val="nil"/>
              <w:left w:val="nil"/>
              <w:bottom w:val="nil"/>
              <w:right w:val="nil"/>
            </w:tcBorders>
            <w:shd w:val="clear" w:color="000000" w:fill="FFFFFF"/>
            <w:noWrap/>
            <w:vAlign w:val="bottom"/>
            <w:hideMark/>
          </w:tcPr>
          <w:p w14:paraId="1E5ED1A0" w14:textId="4F31B16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0.4384</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2C10226" w14:textId="620F5E2F"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0.9113</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086E9245" w14:textId="2BDACF68"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0.9110</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0EDB900C" w14:textId="2AFFB56A"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0.9112</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4BA88346" w14:textId="3BBE05BE"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0.9109</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365A9905"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2BBE2AE0"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7122344A"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47F6380"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0878993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1D9CB836" w14:textId="77777777" w:rsidTr="000D660B">
        <w:trPr>
          <w:trHeight w:val="240"/>
        </w:trPr>
        <w:tc>
          <w:tcPr>
            <w:tcW w:w="1014" w:type="pct"/>
            <w:tcBorders>
              <w:top w:val="nil"/>
              <w:left w:val="nil"/>
              <w:bottom w:val="nil"/>
              <w:right w:val="nil"/>
            </w:tcBorders>
            <w:shd w:val="clear" w:color="000000" w:fill="FFFFFF"/>
            <w:noWrap/>
            <w:vAlign w:val="bottom"/>
            <w:hideMark/>
          </w:tcPr>
          <w:p w14:paraId="6A59951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09BA6DE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0.0078</w:t>
            </w:r>
          </w:p>
        </w:tc>
        <w:tc>
          <w:tcPr>
            <w:tcW w:w="419" w:type="pct"/>
            <w:tcBorders>
              <w:top w:val="nil"/>
              <w:left w:val="nil"/>
              <w:bottom w:val="nil"/>
              <w:right w:val="nil"/>
            </w:tcBorders>
            <w:shd w:val="clear" w:color="000000" w:fill="FFFFFF"/>
            <w:noWrap/>
            <w:vAlign w:val="bottom"/>
            <w:hideMark/>
          </w:tcPr>
          <w:p w14:paraId="1AAC508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0.0154</w:t>
            </w:r>
          </w:p>
        </w:tc>
        <w:tc>
          <w:tcPr>
            <w:tcW w:w="419" w:type="pct"/>
            <w:tcBorders>
              <w:top w:val="nil"/>
              <w:left w:val="nil"/>
              <w:bottom w:val="nil"/>
              <w:right w:val="nil"/>
            </w:tcBorders>
            <w:shd w:val="clear" w:color="000000" w:fill="FFFFFF"/>
            <w:noWrap/>
            <w:vAlign w:val="bottom"/>
            <w:hideMark/>
          </w:tcPr>
          <w:p w14:paraId="4F67D0B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0.0155</w:t>
            </w:r>
          </w:p>
        </w:tc>
        <w:tc>
          <w:tcPr>
            <w:tcW w:w="419" w:type="pct"/>
            <w:tcBorders>
              <w:top w:val="nil"/>
              <w:left w:val="nil"/>
              <w:bottom w:val="nil"/>
              <w:right w:val="nil"/>
            </w:tcBorders>
            <w:shd w:val="clear" w:color="000000" w:fill="FFFFFF"/>
            <w:noWrap/>
            <w:vAlign w:val="bottom"/>
            <w:hideMark/>
          </w:tcPr>
          <w:p w14:paraId="0654E34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0.0155</w:t>
            </w:r>
          </w:p>
        </w:tc>
        <w:tc>
          <w:tcPr>
            <w:tcW w:w="419" w:type="pct"/>
            <w:tcBorders>
              <w:top w:val="nil"/>
              <w:left w:val="nil"/>
              <w:bottom w:val="nil"/>
              <w:right w:val="nil"/>
            </w:tcBorders>
            <w:shd w:val="clear" w:color="000000" w:fill="FFFFFF"/>
            <w:noWrap/>
            <w:vAlign w:val="bottom"/>
            <w:hideMark/>
          </w:tcPr>
          <w:p w14:paraId="0F67F83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0.0155</w:t>
            </w:r>
          </w:p>
        </w:tc>
        <w:tc>
          <w:tcPr>
            <w:tcW w:w="387" w:type="pct"/>
            <w:tcBorders>
              <w:top w:val="nil"/>
              <w:left w:val="nil"/>
              <w:bottom w:val="nil"/>
              <w:right w:val="nil"/>
            </w:tcBorders>
            <w:shd w:val="clear" w:color="000000" w:fill="FFFFFF"/>
            <w:noWrap/>
            <w:vAlign w:val="bottom"/>
            <w:hideMark/>
          </w:tcPr>
          <w:p w14:paraId="3B3F2EB0"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5F18CC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48FBD69"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BE2DB04"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53E38E1"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55905297" w14:textId="77777777" w:rsidTr="000D660B">
        <w:trPr>
          <w:trHeight w:val="240"/>
        </w:trPr>
        <w:tc>
          <w:tcPr>
            <w:tcW w:w="1014" w:type="pct"/>
            <w:tcBorders>
              <w:top w:val="nil"/>
              <w:left w:val="nil"/>
              <w:bottom w:val="nil"/>
              <w:right w:val="nil"/>
            </w:tcBorders>
            <w:shd w:val="clear" w:color="000000" w:fill="FFFFFF"/>
            <w:noWrap/>
            <w:vAlign w:val="bottom"/>
            <w:hideMark/>
          </w:tcPr>
          <w:p w14:paraId="2053ACB0"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Current Legal Status: Bank</w:t>
            </w:r>
          </w:p>
        </w:tc>
        <w:tc>
          <w:tcPr>
            <w:tcW w:w="419" w:type="pct"/>
            <w:tcBorders>
              <w:top w:val="nil"/>
              <w:left w:val="nil"/>
              <w:bottom w:val="nil"/>
              <w:right w:val="nil"/>
            </w:tcBorders>
            <w:shd w:val="clear" w:color="000000" w:fill="FFFFFF"/>
            <w:noWrap/>
            <w:vAlign w:val="bottom"/>
            <w:hideMark/>
          </w:tcPr>
          <w:p w14:paraId="451490D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-0.0017</w:t>
            </w:r>
          </w:p>
        </w:tc>
        <w:tc>
          <w:tcPr>
            <w:tcW w:w="419" w:type="pct"/>
            <w:tcBorders>
              <w:top w:val="nil"/>
              <w:left w:val="nil"/>
              <w:bottom w:val="nil"/>
              <w:right w:val="nil"/>
            </w:tcBorders>
            <w:shd w:val="clear" w:color="000000" w:fill="FFFFFF"/>
            <w:noWrap/>
            <w:vAlign w:val="bottom"/>
            <w:hideMark/>
          </w:tcPr>
          <w:p w14:paraId="022A4507" w14:textId="621C721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-0.0240</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5C010640" w14:textId="1636AF16"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-0.0241</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F69E4D4" w14:textId="4EA7B334"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-0.0240</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2E3DA27F" w14:textId="323790F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-0.0241</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2B2A041E"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8CD7C73"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7279495F"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162233E"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727F97E"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6B74CC23" w14:textId="77777777" w:rsidTr="000D660B">
        <w:trPr>
          <w:trHeight w:val="240"/>
        </w:trPr>
        <w:tc>
          <w:tcPr>
            <w:tcW w:w="1014" w:type="pct"/>
            <w:tcBorders>
              <w:top w:val="nil"/>
              <w:left w:val="nil"/>
              <w:bottom w:val="nil"/>
              <w:right w:val="nil"/>
            </w:tcBorders>
            <w:shd w:val="clear" w:color="000000" w:fill="FFFFFF"/>
            <w:noWrap/>
            <w:vAlign w:val="bottom"/>
            <w:hideMark/>
          </w:tcPr>
          <w:p w14:paraId="1CBD5C73"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2790695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0.0043</w:t>
            </w:r>
          </w:p>
        </w:tc>
        <w:tc>
          <w:tcPr>
            <w:tcW w:w="419" w:type="pct"/>
            <w:tcBorders>
              <w:top w:val="nil"/>
              <w:left w:val="nil"/>
              <w:bottom w:val="nil"/>
              <w:right w:val="nil"/>
            </w:tcBorders>
            <w:shd w:val="clear" w:color="000000" w:fill="FFFFFF"/>
            <w:noWrap/>
            <w:vAlign w:val="bottom"/>
            <w:hideMark/>
          </w:tcPr>
          <w:p w14:paraId="4FBFF35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0.0106</w:t>
            </w:r>
          </w:p>
        </w:tc>
        <w:tc>
          <w:tcPr>
            <w:tcW w:w="419" w:type="pct"/>
            <w:tcBorders>
              <w:top w:val="nil"/>
              <w:left w:val="nil"/>
              <w:bottom w:val="nil"/>
              <w:right w:val="nil"/>
            </w:tcBorders>
            <w:shd w:val="clear" w:color="000000" w:fill="FFFFFF"/>
            <w:noWrap/>
            <w:vAlign w:val="bottom"/>
            <w:hideMark/>
          </w:tcPr>
          <w:p w14:paraId="00A41F2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0.0106</w:t>
            </w:r>
          </w:p>
        </w:tc>
        <w:tc>
          <w:tcPr>
            <w:tcW w:w="419" w:type="pct"/>
            <w:tcBorders>
              <w:top w:val="nil"/>
              <w:left w:val="nil"/>
              <w:bottom w:val="nil"/>
              <w:right w:val="nil"/>
            </w:tcBorders>
            <w:shd w:val="clear" w:color="000000" w:fill="FFFFFF"/>
            <w:noWrap/>
            <w:vAlign w:val="bottom"/>
            <w:hideMark/>
          </w:tcPr>
          <w:p w14:paraId="6B12DEA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0.0106</w:t>
            </w:r>
          </w:p>
        </w:tc>
        <w:tc>
          <w:tcPr>
            <w:tcW w:w="419" w:type="pct"/>
            <w:tcBorders>
              <w:top w:val="nil"/>
              <w:left w:val="nil"/>
              <w:bottom w:val="nil"/>
              <w:right w:val="nil"/>
            </w:tcBorders>
            <w:shd w:val="clear" w:color="000000" w:fill="FFFFFF"/>
            <w:noWrap/>
            <w:vAlign w:val="bottom"/>
            <w:hideMark/>
          </w:tcPr>
          <w:p w14:paraId="1B5DFE7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0.0106</w:t>
            </w:r>
          </w:p>
        </w:tc>
        <w:tc>
          <w:tcPr>
            <w:tcW w:w="387" w:type="pct"/>
            <w:tcBorders>
              <w:top w:val="nil"/>
              <w:left w:val="nil"/>
              <w:bottom w:val="nil"/>
              <w:right w:val="nil"/>
            </w:tcBorders>
            <w:shd w:val="clear" w:color="000000" w:fill="FFFFFF"/>
            <w:noWrap/>
            <w:vAlign w:val="bottom"/>
            <w:hideMark/>
          </w:tcPr>
          <w:p w14:paraId="2F69C9B6"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34B380A1"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5A394404"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9176FD5"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1EB107E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12DA17A2" w14:textId="77777777" w:rsidTr="000D660B">
        <w:trPr>
          <w:trHeight w:val="240"/>
        </w:trPr>
        <w:tc>
          <w:tcPr>
            <w:tcW w:w="1014" w:type="pct"/>
            <w:tcBorders>
              <w:top w:val="nil"/>
              <w:left w:val="nil"/>
              <w:bottom w:val="nil"/>
              <w:right w:val="nil"/>
            </w:tcBorders>
            <w:shd w:val="clear" w:color="000000" w:fill="FFFFFF"/>
            <w:noWrap/>
            <w:vAlign w:val="bottom"/>
            <w:hideMark/>
          </w:tcPr>
          <w:p w14:paraId="7AC85A9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Current Legal Status: NBFI</w:t>
            </w:r>
          </w:p>
        </w:tc>
        <w:tc>
          <w:tcPr>
            <w:tcW w:w="419" w:type="pct"/>
            <w:tcBorders>
              <w:top w:val="nil"/>
              <w:left w:val="nil"/>
              <w:bottom w:val="nil"/>
              <w:right w:val="nil"/>
            </w:tcBorders>
            <w:shd w:val="clear" w:color="000000" w:fill="FFFFFF"/>
            <w:noWrap/>
            <w:vAlign w:val="bottom"/>
            <w:hideMark/>
          </w:tcPr>
          <w:p w14:paraId="73493BA2" w14:textId="14C46990"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-0.0072</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7E7A338" w14:textId="5749C776"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-0.0321</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78F13A66" w14:textId="38643FD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-0.0317</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76CB4E6B" w14:textId="0F2A261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-0.0321</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5259628B" w14:textId="700CFE68"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-0.0317</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7AC62A18"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F07456A"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3FED2C13"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213AB2B"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DE9B4E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486D3C4B" w14:textId="77777777" w:rsidTr="000D660B">
        <w:trPr>
          <w:trHeight w:val="240"/>
        </w:trPr>
        <w:tc>
          <w:tcPr>
            <w:tcW w:w="1014" w:type="pct"/>
            <w:tcBorders>
              <w:top w:val="nil"/>
              <w:left w:val="nil"/>
              <w:bottom w:val="nil"/>
              <w:right w:val="nil"/>
            </w:tcBorders>
            <w:shd w:val="clear" w:color="000000" w:fill="FFFFFF"/>
            <w:noWrap/>
            <w:vAlign w:val="bottom"/>
            <w:hideMark/>
          </w:tcPr>
          <w:p w14:paraId="53C96C08"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71424200" w14:textId="330FA731" w:rsidR="00C56F23" w:rsidRPr="00DA3D40" w:rsidRDefault="00C56F23" w:rsidP="00DA3D40">
            <w:pPr>
              <w:spacing w:after="0" w:line="240" w:lineRule="auto"/>
              <w:jc w:val="right"/>
              <w:rPr>
                <w:rFonts w:eastAsia="Times New Roman" w:cs="Calibri"/>
                <w:color w:val="000000"/>
                <w:sz w:val="16"/>
                <w:szCs w:val="16"/>
                <w:lang w:eastAsia="en-GB"/>
              </w:rPr>
            </w:pPr>
            <w:r w:rsidRPr="00E31ADE">
              <w:rPr>
                <w:rFonts w:eastAsia="Times New Roman" w:cs="Calibri"/>
                <w:color w:val="000000"/>
                <w:sz w:val="16"/>
                <w:szCs w:val="16"/>
                <w:lang w:eastAsia="en-GB"/>
              </w:rPr>
              <w:t>(</w:t>
            </w:r>
            <w:r w:rsidRPr="00DA3D40">
              <w:rPr>
                <w:rFonts w:eastAsia="Times New Roman" w:cs="Calibri"/>
                <w:color w:val="000000"/>
                <w:sz w:val="16"/>
                <w:szCs w:val="16"/>
                <w:lang w:eastAsia="en-GB"/>
              </w:rPr>
              <w:t>0.0029</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6F5473A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0.0068</w:t>
            </w:r>
          </w:p>
        </w:tc>
        <w:tc>
          <w:tcPr>
            <w:tcW w:w="419" w:type="pct"/>
            <w:tcBorders>
              <w:top w:val="nil"/>
              <w:left w:val="nil"/>
              <w:bottom w:val="nil"/>
              <w:right w:val="nil"/>
            </w:tcBorders>
            <w:shd w:val="clear" w:color="000000" w:fill="FFFFFF"/>
            <w:noWrap/>
            <w:vAlign w:val="bottom"/>
            <w:hideMark/>
          </w:tcPr>
          <w:p w14:paraId="4D8AD49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0.0068</w:t>
            </w:r>
          </w:p>
        </w:tc>
        <w:tc>
          <w:tcPr>
            <w:tcW w:w="419" w:type="pct"/>
            <w:tcBorders>
              <w:top w:val="nil"/>
              <w:left w:val="nil"/>
              <w:bottom w:val="nil"/>
              <w:right w:val="nil"/>
            </w:tcBorders>
            <w:shd w:val="clear" w:color="000000" w:fill="FFFFFF"/>
            <w:noWrap/>
            <w:vAlign w:val="bottom"/>
            <w:hideMark/>
          </w:tcPr>
          <w:p w14:paraId="2CE398C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0.0068</w:t>
            </w:r>
          </w:p>
        </w:tc>
        <w:tc>
          <w:tcPr>
            <w:tcW w:w="419" w:type="pct"/>
            <w:tcBorders>
              <w:top w:val="nil"/>
              <w:left w:val="nil"/>
              <w:bottom w:val="nil"/>
              <w:right w:val="nil"/>
            </w:tcBorders>
            <w:shd w:val="clear" w:color="000000" w:fill="FFFFFF"/>
            <w:noWrap/>
            <w:vAlign w:val="bottom"/>
            <w:hideMark/>
          </w:tcPr>
          <w:p w14:paraId="7E1B917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0.0068</w:t>
            </w:r>
          </w:p>
        </w:tc>
        <w:tc>
          <w:tcPr>
            <w:tcW w:w="387" w:type="pct"/>
            <w:tcBorders>
              <w:top w:val="nil"/>
              <w:left w:val="nil"/>
              <w:bottom w:val="nil"/>
              <w:right w:val="nil"/>
            </w:tcBorders>
            <w:shd w:val="clear" w:color="000000" w:fill="FFFFFF"/>
            <w:noWrap/>
            <w:vAlign w:val="bottom"/>
            <w:hideMark/>
          </w:tcPr>
          <w:p w14:paraId="43F796FE"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1BFED741"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50D4B44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1F9B7281"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5ABE52C8"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28E166BF" w14:textId="77777777" w:rsidTr="000D660B">
        <w:trPr>
          <w:trHeight w:val="240"/>
        </w:trPr>
        <w:tc>
          <w:tcPr>
            <w:tcW w:w="1014" w:type="pct"/>
            <w:tcBorders>
              <w:top w:val="nil"/>
              <w:left w:val="nil"/>
              <w:bottom w:val="nil"/>
              <w:right w:val="nil"/>
            </w:tcBorders>
            <w:shd w:val="clear" w:color="000000" w:fill="FFFFFF"/>
            <w:noWrap/>
            <w:vAlign w:val="bottom"/>
            <w:hideMark/>
          </w:tcPr>
          <w:p w14:paraId="21AEF67E" w14:textId="413E746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Current Legal Status: Credit Union</w:t>
            </w:r>
          </w:p>
        </w:tc>
        <w:tc>
          <w:tcPr>
            <w:tcW w:w="419" w:type="pct"/>
            <w:tcBorders>
              <w:top w:val="nil"/>
              <w:left w:val="nil"/>
              <w:bottom w:val="nil"/>
              <w:right w:val="nil"/>
            </w:tcBorders>
            <w:shd w:val="clear" w:color="000000" w:fill="FFFFFF"/>
            <w:noWrap/>
            <w:vAlign w:val="bottom"/>
            <w:hideMark/>
          </w:tcPr>
          <w:p w14:paraId="5033132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-0.0040</w:t>
            </w:r>
          </w:p>
        </w:tc>
        <w:tc>
          <w:tcPr>
            <w:tcW w:w="419" w:type="pct"/>
            <w:tcBorders>
              <w:top w:val="nil"/>
              <w:left w:val="nil"/>
              <w:bottom w:val="nil"/>
              <w:right w:val="nil"/>
            </w:tcBorders>
            <w:shd w:val="clear" w:color="000000" w:fill="FFFFFF"/>
            <w:noWrap/>
            <w:vAlign w:val="bottom"/>
            <w:hideMark/>
          </w:tcPr>
          <w:p w14:paraId="2957FF8C" w14:textId="149C4C3A"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-0.0406</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29720924" w14:textId="5012D9C1"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-0.0405</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7388B4C" w14:textId="1B697104"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-0.0406</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72A258D" w14:textId="189D5B8A"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-0.0405</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492BF6A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0.0017</w:t>
            </w:r>
          </w:p>
        </w:tc>
        <w:tc>
          <w:tcPr>
            <w:tcW w:w="376" w:type="pct"/>
            <w:tcBorders>
              <w:top w:val="nil"/>
              <w:left w:val="nil"/>
              <w:bottom w:val="nil"/>
              <w:right w:val="nil"/>
            </w:tcBorders>
            <w:shd w:val="clear" w:color="000000" w:fill="FFFFFF"/>
            <w:noWrap/>
            <w:vAlign w:val="bottom"/>
            <w:hideMark/>
          </w:tcPr>
          <w:p w14:paraId="0262C22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0.0191</w:t>
            </w:r>
          </w:p>
        </w:tc>
        <w:tc>
          <w:tcPr>
            <w:tcW w:w="376" w:type="pct"/>
            <w:tcBorders>
              <w:top w:val="nil"/>
              <w:left w:val="nil"/>
              <w:bottom w:val="nil"/>
              <w:right w:val="nil"/>
            </w:tcBorders>
            <w:shd w:val="clear" w:color="000000" w:fill="FFFFFF"/>
            <w:noWrap/>
            <w:vAlign w:val="bottom"/>
            <w:hideMark/>
          </w:tcPr>
          <w:p w14:paraId="5F97F7D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0.0188</w:t>
            </w:r>
          </w:p>
        </w:tc>
        <w:tc>
          <w:tcPr>
            <w:tcW w:w="376" w:type="pct"/>
            <w:tcBorders>
              <w:top w:val="nil"/>
              <w:left w:val="nil"/>
              <w:bottom w:val="nil"/>
              <w:right w:val="nil"/>
            </w:tcBorders>
            <w:shd w:val="clear" w:color="000000" w:fill="FFFFFF"/>
            <w:noWrap/>
            <w:vAlign w:val="bottom"/>
            <w:hideMark/>
          </w:tcPr>
          <w:p w14:paraId="3C678E0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0.0191</w:t>
            </w:r>
          </w:p>
        </w:tc>
        <w:tc>
          <w:tcPr>
            <w:tcW w:w="376" w:type="pct"/>
            <w:tcBorders>
              <w:top w:val="nil"/>
              <w:left w:val="nil"/>
              <w:bottom w:val="nil"/>
              <w:right w:val="nil"/>
            </w:tcBorders>
            <w:shd w:val="clear" w:color="000000" w:fill="FFFFFF"/>
            <w:noWrap/>
            <w:vAlign w:val="bottom"/>
            <w:hideMark/>
          </w:tcPr>
          <w:p w14:paraId="3184887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0.0189</w:t>
            </w:r>
          </w:p>
        </w:tc>
      </w:tr>
      <w:tr w:rsidR="00C56F23" w:rsidRPr="00E31ADE" w14:paraId="0A56C133" w14:textId="77777777" w:rsidTr="000D660B">
        <w:trPr>
          <w:trHeight w:val="240"/>
        </w:trPr>
        <w:tc>
          <w:tcPr>
            <w:tcW w:w="1014" w:type="pct"/>
            <w:tcBorders>
              <w:top w:val="nil"/>
              <w:left w:val="nil"/>
              <w:bottom w:val="nil"/>
              <w:right w:val="nil"/>
            </w:tcBorders>
            <w:shd w:val="clear" w:color="000000" w:fill="FFFFFF"/>
            <w:noWrap/>
            <w:vAlign w:val="bottom"/>
            <w:hideMark/>
          </w:tcPr>
          <w:p w14:paraId="6A2F7697"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39E56A7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0.0032</w:t>
            </w:r>
          </w:p>
        </w:tc>
        <w:tc>
          <w:tcPr>
            <w:tcW w:w="419" w:type="pct"/>
            <w:tcBorders>
              <w:top w:val="nil"/>
              <w:left w:val="nil"/>
              <w:bottom w:val="nil"/>
              <w:right w:val="nil"/>
            </w:tcBorders>
            <w:shd w:val="clear" w:color="000000" w:fill="FFFFFF"/>
            <w:noWrap/>
            <w:vAlign w:val="bottom"/>
            <w:hideMark/>
          </w:tcPr>
          <w:p w14:paraId="5B60A2B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0.0072</w:t>
            </w:r>
          </w:p>
        </w:tc>
        <w:tc>
          <w:tcPr>
            <w:tcW w:w="419" w:type="pct"/>
            <w:tcBorders>
              <w:top w:val="nil"/>
              <w:left w:val="nil"/>
              <w:bottom w:val="nil"/>
              <w:right w:val="nil"/>
            </w:tcBorders>
            <w:shd w:val="clear" w:color="000000" w:fill="FFFFFF"/>
            <w:noWrap/>
            <w:vAlign w:val="bottom"/>
            <w:hideMark/>
          </w:tcPr>
          <w:p w14:paraId="6D68B87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0.0072</w:t>
            </w:r>
          </w:p>
        </w:tc>
        <w:tc>
          <w:tcPr>
            <w:tcW w:w="419" w:type="pct"/>
            <w:tcBorders>
              <w:top w:val="nil"/>
              <w:left w:val="nil"/>
              <w:bottom w:val="nil"/>
              <w:right w:val="nil"/>
            </w:tcBorders>
            <w:shd w:val="clear" w:color="000000" w:fill="FFFFFF"/>
            <w:noWrap/>
            <w:vAlign w:val="bottom"/>
            <w:hideMark/>
          </w:tcPr>
          <w:p w14:paraId="09F9365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0.0072</w:t>
            </w:r>
          </w:p>
        </w:tc>
        <w:tc>
          <w:tcPr>
            <w:tcW w:w="419" w:type="pct"/>
            <w:tcBorders>
              <w:top w:val="nil"/>
              <w:left w:val="nil"/>
              <w:bottom w:val="nil"/>
              <w:right w:val="nil"/>
            </w:tcBorders>
            <w:shd w:val="clear" w:color="000000" w:fill="FFFFFF"/>
            <w:noWrap/>
            <w:vAlign w:val="bottom"/>
            <w:hideMark/>
          </w:tcPr>
          <w:p w14:paraId="3A46E45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0.0072</w:t>
            </w:r>
          </w:p>
        </w:tc>
        <w:tc>
          <w:tcPr>
            <w:tcW w:w="387" w:type="pct"/>
            <w:tcBorders>
              <w:top w:val="nil"/>
              <w:left w:val="nil"/>
              <w:bottom w:val="nil"/>
              <w:right w:val="nil"/>
            </w:tcBorders>
            <w:shd w:val="clear" w:color="000000" w:fill="FFFFFF"/>
            <w:noWrap/>
            <w:vAlign w:val="bottom"/>
            <w:hideMark/>
          </w:tcPr>
          <w:p w14:paraId="66F4862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0.0148</w:t>
            </w:r>
          </w:p>
        </w:tc>
        <w:tc>
          <w:tcPr>
            <w:tcW w:w="376" w:type="pct"/>
            <w:tcBorders>
              <w:top w:val="nil"/>
              <w:left w:val="nil"/>
              <w:bottom w:val="nil"/>
              <w:right w:val="nil"/>
            </w:tcBorders>
            <w:shd w:val="clear" w:color="000000" w:fill="FFFFFF"/>
            <w:noWrap/>
            <w:vAlign w:val="bottom"/>
            <w:hideMark/>
          </w:tcPr>
          <w:p w14:paraId="316B289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0.0209</w:t>
            </w:r>
          </w:p>
        </w:tc>
        <w:tc>
          <w:tcPr>
            <w:tcW w:w="376" w:type="pct"/>
            <w:tcBorders>
              <w:top w:val="nil"/>
              <w:left w:val="nil"/>
              <w:bottom w:val="nil"/>
              <w:right w:val="nil"/>
            </w:tcBorders>
            <w:shd w:val="clear" w:color="000000" w:fill="FFFFFF"/>
            <w:noWrap/>
            <w:vAlign w:val="bottom"/>
            <w:hideMark/>
          </w:tcPr>
          <w:p w14:paraId="653CC7E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0.0211</w:t>
            </w:r>
          </w:p>
        </w:tc>
        <w:tc>
          <w:tcPr>
            <w:tcW w:w="376" w:type="pct"/>
            <w:tcBorders>
              <w:top w:val="nil"/>
              <w:left w:val="nil"/>
              <w:bottom w:val="nil"/>
              <w:right w:val="nil"/>
            </w:tcBorders>
            <w:shd w:val="clear" w:color="000000" w:fill="FFFFFF"/>
            <w:noWrap/>
            <w:vAlign w:val="bottom"/>
            <w:hideMark/>
          </w:tcPr>
          <w:p w14:paraId="76072F0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0.0210</w:t>
            </w:r>
          </w:p>
        </w:tc>
        <w:tc>
          <w:tcPr>
            <w:tcW w:w="376" w:type="pct"/>
            <w:tcBorders>
              <w:top w:val="nil"/>
              <w:left w:val="nil"/>
              <w:bottom w:val="nil"/>
              <w:right w:val="nil"/>
            </w:tcBorders>
            <w:shd w:val="clear" w:color="000000" w:fill="FFFFFF"/>
            <w:noWrap/>
            <w:vAlign w:val="bottom"/>
            <w:hideMark/>
          </w:tcPr>
          <w:p w14:paraId="6DFDF4B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0.0212</w:t>
            </w:r>
          </w:p>
        </w:tc>
      </w:tr>
      <w:tr w:rsidR="00C56F23" w:rsidRPr="00E31ADE" w14:paraId="14D6642F" w14:textId="77777777" w:rsidTr="000D660B">
        <w:trPr>
          <w:trHeight w:val="240"/>
        </w:trPr>
        <w:tc>
          <w:tcPr>
            <w:tcW w:w="1014" w:type="pct"/>
            <w:tcBorders>
              <w:top w:val="nil"/>
              <w:left w:val="nil"/>
              <w:bottom w:val="nil"/>
              <w:right w:val="nil"/>
            </w:tcBorders>
            <w:shd w:val="clear" w:color="000000" w:fill="FFFFFF"/>
            <w:noWrap/>
            <w:vAlign w:val="bottom"/>
            <w:hideMark/>
          </w:tcPr>
          <w:p w14:paraId="3D3E6771"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xml:space="preserve">Current Legal Status: Rural Bank </w:t>
            </w:r>
          </w:p>
        </w:tc>
        <w:tc>
          <w:tcPr>
            <w:tcW w:w="419" w:type="pct"/>
            <w:tcBorders>
              <w:top w:val="nil"/>
              <w:left w:val="nil"/>
              <w:bottom w:val="nil"/>
              <w:right w:val="nil"/>
            </w:tcBorders>
            <w:shd w:val="clear" w:color="000000" w:fill="FFFFFF"/>
            <w:noWrap/>
            <w:vAlign w:val="bottom"/>
            <w:hideMark/>
          </w:tcPr>
          <w:p w14:paraId="1E13307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0.0013</w:t>
            </w:r>
          </w:p>
        </w:tc>
        <w:tc>
          <w:tcPr>
            <w:tcW w:w="419" w:type="pct"/>
            <w:tcBorders>
              <w:top w:val="nil"/>
              <w:left w:val="nil"/>
              <w:bottom w:val="nil"/>
              <w:right w:val="nil"/>
            </w:tcBorders>
            <w:shd w:val="clear" w:color="000000" w:fill="FFFFFF"/>
            <w:noWrap/>
            <w:vAlign w:val="bottom"/>
            <w:hideMark/>
          </w:tcPr>
          <w:p w14:paraId="7AAC97EA" w14:textId="1ABBB3EB"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057BB505" w14:textId="3670D962"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-0.0413</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A22A631" w14:textId="2BB8463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5EBE0AB9" w14:textId="7D02A803"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-0.0413</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6B5513EC"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9BCEFDE"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2A9A067C"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3E459BF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33707945"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63D4B907" w14:textId="77777777" w:rsidTr="000D660B">
        <w:trPr>
          <w:trHeight w:val="240"/>
        </w:trPr>
        <w:tc>
          <w:tcPr>
            <w:tcW w:w="1014" w:type="pct"/>
            <w:tcBorders>
              <w:top w:val="nil"/>
              <w:left w:val="nil"/>
              <w:bottom w:val="nil"/>
              <w:right w:val="nil"/>
            </w:tcBorders>
            <w:shd w:val="clear" w:color="000000" w:fill="FFFFFF"/>
            <w:noWrap/>
            <w:vAlign w:val="bottom"/>
            <w:hideMark/>
          </w:tcPr>
          <w:p w14:paraId="7FCE1CB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21316B4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0.0053</w:t>
            </w:r>
          </w:p>
        </w:tc>
        <w:tc>
          <w:tcPr>
            <w:tcW w:w="419" w:type="pct"/>
            <w:tcBorders>
              <w:top w:val="nil"/>
              <w:left w:val="nil"/>
              <w:bottom w:val="nil"/>
              <w:right w:val="nil"/>
            </w:tcBorders>
            <w:shd w:val="clear" w:color="000000" w:fill="FFFFFF"/>
            <w:noWrap/>
            <w:vAlign w:val="bottom"/>
            <w:hideMark/>
          </w:tcPr>
          <w:p w14:paraId="7A791BA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0.0123</w:t>
            </w:r>
          </w:p>
        </w:tc>
        <w:tc>
          <w:tcPr>
            <w:tcW w:w="419" w:type="pct"/>
            <w:tcBorders>
              <w:top w:val="nil"/>
              <w:left w:val="nil"/>
              <w:bottom w:val="nil"/>
              <w:right w:val="nil"/>
            </w:tcBorders>
            <w:shd w:val="clear" w:color="000000" w:fill="FFFFFF"/>
            <w:noWrap/>
            <w:vAlign w:val="bottom"/>
            <w:hideMark/>
          </w:tcPr>
          <w:p w14:paraId="6A8A990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0.0123</w:t>
            </w:r>
          </w:p>
        </w:tc>
        <w:tc>
          <w:tcPr>
            <w:tcW w:w="419" w:type="pct"/>
            <w:tcBorders>
              <w:top w:val="nil"/>
              <w:left w:val="nil"/>
              <w:bottom w:val="nil"/>
              <w:right w:val="nil"/>
            </w:tcBorders>
            <w:shd w:val="clear" w:color="000000" w:fill="FFFFFF"/>
            <w:noWrap/>
            <w:vAlign w:val="bottom"/>
            <w:hideMark/>
          </w:tcPr>
          <w:p w14:paraId="2F10A3A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0.0123</w:t>
            </w:r>
          </w:p>
        </w:tc>
        <w:tc>
          <w:tcPr>
            <w:tcW w:w="419" w:type="pct"/>
            <w:tcBorders>
              <w:top w:val="nil"/>
              <w:left w:val="nil"/>
              <w:bottom w:val="nil"/>
              <w:right w:val="nil"/>
            </w:tcBorders>
            <w:shd w:val="clear" w:color="000000" w:fill="FFFFFF"/>
            <w:noWrap/>
            <w:vAlign w:val="bottom"/>
            <w:hideMark/>
          </w:tcPr>
          <w:p w14:paraId="45E1733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0.0124</w:t>
            </w:r>
          </w:p>
        </w:tc>
        <w:tc>
          <w:tcPr>
            <w:tcW w:w="387" w:type="pct"/>
            <w:tcBorders>
              <w:top w:val="nil"/>
              <w:left w:val="nil"/>
              <w:bottom w:val="nil"/>
              <w:right w:val="nil"/>
            </w:tcBorders>
            <w:shd w:val="clear" w:color="000000" w:fill="FFFFFF"/>
            <w:noWrap/>
            <w:vAlign w:val="bottom"/>
            <w:hideMark/>
          </w:tcPr>
          <w:p w14:paraId="4013C317"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07AD30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5A6EEA99"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3DF3EFB"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5520B79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5F95B54B" w14:textId="77777777" w:rsidTr="000D660B">
        <w:trPr>
          <w:trHeight w:val="240"/>
        </w:trPr>
        <w:tc>
          <w:tcPr>
            <w:tcW w:w="1014" w:type="pct"/>
            <w:tcBorders>
              <w:top w:val="nil"/>
              <w:left w:val="nil"/>
              <w:bottom w:val="nil"/>
              <w:right w:val="nil"/>
            </w:tcBorders>
            <w:shd w:val="clear" w:color="000000" w:fill="FFFFFF"/>
            <w:noWrap/>
            <w:vAlign w:val="bottom"/>
            <w:hideMark/>
          </w:tcPr>
          <w:p w14:paraId="72CB39A6"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Age: Young</w:t>
            </w:r>
          </w:p>
        </w:tc>
        <w:tc>
          <w:tcPr>
            <w:tcW w:w="419" w:type="pct"/>
            <w:tcBorders>
              <w:top w:val="nil"/>
              <w:left w:val="nil"/>
              <w:bottom w:val="nil"/>
              <w:right w:val="nil"/>
            </w:tcBorders>
            <w:shd w:val="clear" w:color="000000" w:fill="FFFFFF"/>
            <w:noWrap/>
            <w:vAlign w:val="bottom"/>
            <w:hideMark/>
          </w:tcPr>
          <w:p w14:paraId="796F9C06" w14:textId="3F24275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FC3A64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-0.0029</w:t>
            </w:r>
          </w:p>
        </w:tc>
        <w:tc>
          <w:tcPr>
            <w:tcW w:w="419" w:type="pct"/>
            <w:tcBorders>
              <w:top w:val="nil"/>
              <w:left w:val="nil"/>
              <w:bottom w:val="nil"/>
              <w:right w:val="nil"/>
            </w:tcBorders>
            <w:shd w:val="clear" w:color="000000" w:fill="FFFFFF"/>
            <w:noWrap/>
            <w:vAlign w:val="bottom"/>
            <w:hideMark/>
          </w:tcPr>
          <w:p w14:paraId="005CE73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-0.0028</w:t>
            </w:r>
          </w:p>
        </w:tc>
        <w:tc>
          <w:tcPr>
            <w:tcW w:w="419" w:type="pct"/>
            <w:tcBorders>
              <w:top w:val="nil"/>
              <w:left w:val="nil"/>
              <w:bottom w:val="nil"/>
              <w:right w:val="nil"/>
            </w:tcBorders>
            <w:shd w:val="clear" w:color="000000" w:fill="FFFFFF"/>
            <w:noWrap/>
            <w:vAlign w:val="bottom"/>
            <w:hideMark/>
          </w:tcPr>
          <w:p w14:paraId="6136EC8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-0.0029</w:t>
            </w:r>
          </w:p>
        </w:tc>
        <w:tc>
          <w:tcPr>
            <w:tcW w:w="419" w:type="pct"/>
            <w:tcBorders>
              <w:top w:val="nil"/>
              <w:left w:val="nil"/>
              <w:bottom w:val="nil"/>
              <w:right w:val="nil"/>
            </w:tcBorders>
            <w:shd w:val="clear" w:color="000000" w:fill="FFFFFF"/>
            <w:noWrap/>
            <w:vAlign w:val="bottom"/>
            <w:hideMark/>
          </w:tcPr>
          <w:p w14:paraId="067D38C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-0.0028</w:t>
            </w:r>
          </w:p>
        </w:tc>
        <w:tc>
          <w:tcPr>
            <w:tcW w:w="387" w:type="pct"/>
            <w:tcBorders>
              <w:top w:val="nil"/>
              <w:left w:val="nil"/>
              <w:bottom w:val="nil"/>
              <w:right w:val="nil"/>
            </w:tcBorders>
            <w:shd w:val="clear" w:color="000000" w:fill="FFFFFF"/>
            <w:noWrap/>
            <w:vAlign w:val="bottom"/>
            <w:hideMark/>
          </w:tcPr>
          <w:p w14:paraId="43DFA414" w14:textId="61AACD5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0F2CDA0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-0.0018</w:t>
            </w:r>
          </w:p>
        </w:tc>
        <w:tc>
          <w:tcPr>
            <w:tcW w:w="376" w:type="pct"/>
            <w:tcBorders>
              <w:top w:val="nil"/>
              <w:left w:val="nil"/>
              <w:bottom w:val="nil"/>
              <w:right w:val="nil"/>
            </w:tcBorders>
            <w:shd w:val="clear" w:color="000000" w:fill="FFFFFF"/>
            <w:noWrap/>
            <w:vAlign w:val="bottom"/>
            <w:hideMark/>
          </w:tcPr>
          <w:p w14:paraId="2E86217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-0.0016</w:t>
            </w:r>
          </w:p>
        </w:tc>
        <w:tc>
          <w:tcPr>
            <w:tcW w:w="376" w:type="pct"/>
            <w:tcBorders>
              <w:top w:val="nil"/>
              <w:left w:val="nil"/>
              <w:bottom w:val="nil"/>
              <w:right w:val="nil"/>
            </w:tcBorders>
            <w:shd w:val="clear" w:color="000000" w:fill="FFFFFF"/>
            <w:noWrap/>
            <w:vAlign w:val="bottom"/>
            <w:hideMark/>
          </w:tcPr>
          <w:p w14:paraId="4262EAD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-0.0018</w:t>
            </w:r>
          </w:p>
        </w:tc>
        <w:tc>
          <w:tcPr>
            <w:tcW w:w="376" w:type="pct"/>
            <w:tcBorders>
              <w:top w:val="nil"/>
              <w:left w:val="nil"/>
              <w:bottom w:val="nil"/>
              <w:right w:val="nil"/>
            </w:tcBorders>
            <w:shd w:val="clear" w:color="000000" w:fill="FFFFFF"/>
            <w:noWrap/>
            <w:vAlign w:val="bottom"/>
            <w:hideMark/>
          </w:tcPr>
          <w:p w14:paraId="4F07968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-0.0017</w:t>
            </w:r>
          </w:p>
        </w:tc>
      </w:tr>
      <w:tr w:rsidR="00C56F23" w:rsidRPr="00E31ADE" w14:paraId="708BA449" w14:textId="77777777" w:rsidTr="000D660B">
        <w:trPr>
          <w:trHeight w:val="240"/>
        </w:trPr>
        <w:tc>
          <w:tcPr>
            <w:tcW w:w="1014" w:type="pct"/>
            <w:tcBorders>
              <w:top w:val="nil"/>
              <w:left w:val="nil"/>
              <w:bottom w:val="nil"/>
              <w:right w:val="nil"/>
            </w:tcBorders>
            <w:shd w:val="clear" w:color="000000" w:fill="FFFFFF"/>
            <w:noWrap/>
            <w:vAlign w:val="bottom"/>
            <w:hideMark/>
          </w:tcPr>
          <w:p w14:paraId="0D58F4DC"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28B6640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0.0022</w:t>
            </w:r>
          </w:p>
        </w:tc>
        <w:tc>
          <w:tcPr>
            <w:tcW w:w="419" w:type="pct"/>
            <w:tcBorders>
              <w:top w:val="nil"/>
              <w:left w:val="nil"/>
              <w:bottom w:val="nil"/>
              <w:right w:val="nil"/>
            </w:tcBorders>
            <w:shd w:val="clear" w:color="000000" w:fill="FFFFFF"/>
            <w:noWrap/>
            <w:vAlign w:val="bottom"/>
            <w:hideMark/>
          </w:tcPr>
          <w:p w14:paraId="1654F1E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419" w:type="pct"/>
            <w:tcBorders>
              <w:top w:val="nil"/>
              <w:left w:val="nil"/>
              <w:bottom w:val="nil"/>
              <w:right w:val="nil"/>
            </w:tcBorders>
            <w:shd w:val="clear" w:color="000000" w:fill="FFFFFF"/>
            <w:noWrap/>
            <w:vAlign w:val="bottom"/>
            <w:hideMark/>
          </w:tcPr>
          <w:p w14:paraId="05A4857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419" w:type="pct"/>
            <w:tcBorders>
              <w:top w:val="nil"/>
              <w:left w:val="nil"/>
              <w:bottom w:val="nil"/>
              <w:right w:val="nil"/>
            </w:tcBorders>
            <w:shd w:val="clear" w:color="000000" w:fill="FFFFFF"/>
            <w:noWrap/>
            <w:vAlign w:val="bottom"/>
            <w:hideMark/>
          </w:tcPr>
          <w:p w14:paraId="056C13B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419" w:type="pct"/>
            <w:tcBorders>
              <w:top w:val="nil"/>
              <w:left w:val="nil"/>
              <w:bottom w:val="nil"/>
              <w:right w:val="nil"/>
            </w:tcBorders>
            <w:shd w:val="clear" w:color="000000" w:fill="FFFFFF"/>
            <w:noWrap/>
            <w:vAlign w:val="bottom"/>
            <w:hideMark/>
          </w:tcPr>
          <w:p w14:paraId="7BF19DF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387" w:type="pct"/>
            <w:tcBorders>
              <w:top w:val="nil"/>
              <w:left w:val="nil"/>
              <w:bottom w:val="nil"/>
              <w:right w:val="nil"/>
            </w:tcBorders>
            <w:shd w:val="clear" w:color="000000" w:fill="FFFFFF"/>
            <w:noWrap/>
            <w:vAlign w:val="bottom"/>
            <w:hideMark/>
          </w:tcPr>
          <w:p w14:paraId="1FB4794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0.0022</w:t>
            </w:r>
          </w:p>
        </w:tc>
        <w:tc>
          <w:tcPr>
            <w:tcW w:w="376" w:type="pct"/>
            <w:tcBorders>
              <w:top w:val="nil"/>
              <w:left w:val="nil"/>
              <w:bottom w:val="nil"/>
              <w:right w:val="nil"/>
            </w:tcBorders>
            <w:shd w:val="clear" w:color="000000" w:fill="FFFFFF"/>
            <w:noWrap/>
            <w:vAlign w:val="bottom"/>
            <w:hideMark/>
          </w:tcPr>
          <w:p w14:paraId="66DF3A4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376" w:type="pct"/>
            <w:tcBorders>
              <w:top w:val="nil"/>
              <w:left w:val="nil"/>
              <w:bottom w:val="nil"/>
              <w:right w:val="nil"/>
            </w:tcBorders>
            <w:shd w:val="clear" w:color="000000" w:fill="FFFFFF"/>
            <w:noWrap/>
            <w:vAlign w:val="bottom"/>
            <w:hideMark/>
          </w:tcPr>
          <w:p w14:paraId="3E28A09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376" w:type="pct"/>
            <w:tcBorders>
              <w:top w:val="nil"/>
              <w:left w:val="nil"/>
              <w:bottom w:val="nil"/>
              <w:right w:val="nil"/>
            </w:tcBorders>
            <w:shd w:val="clear" w:color="000000" w:fill="FFFFFF"/>
            <w:noWrap/>
            <w:vAlign w:val="bottom"/>
            <w:hideMark/>
          </w:tcPr>
          <w:p w14:paraId="401C124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c>
          <w:tcPr>
            <w:tcW w:w="376" w:type="pct"/>
            <w:tcBorders>
              <w:top w:val="nil"/>
              <w:left w:val="nil"/>
              <w:bottom w:val="nil"/>
              <w:right w:val="nil"/>
            </w:tcBorders>
            <w:shd w:val="clear" w:color="000000" w:fill="FFFFFF"/>
            <w:noWrap/>
            <w:vAlign w:val="bottom"/>
            <w:hideMark/>
          </w:tcPr>
          <w:p w14:paraId="53E45FA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0.0033</w:t>
            </w:r>
          </w:p>
        </w:tc>
      </w:tr>
      <w:tr w:rsidR="00C56F23" w:rsidRPr="00E31ADE" w14:paraId="7F845B06" w14:textId="77777777" w:rsidTr="000D660B">
        <w:trPr>
          <w:trHeight w:val="240"/>
        </w:trPr>
        <w:tc>
          <w:tcPr>
            <w:tcW w:w="1014" w:type="pct"/>
            <w:tcBorders>
              <w:top w:val="nil"/>
              <w:left w:val="nil"/>
              <w:bottom w:val="nil"/>
              <w:right w:val="nil"/>
            </w:tcBorders>
            <w:shd w:val="clear" w:color="000000" w:fill="FFFFFF"/>
            <w:noWrap/>
            <w:vAlign w:val="bottom"/>
            <w:hideMark/>
          </w:tcPr>
          <w:p w14:paraId="382A6A59"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Age: Mature</w:t>
            </w:r>
          </w:p>
        </w:tc>
        <w:tc>
          <w:tcPr>
            <w:tcW w:w="419" w:type="pct"/>
            <w:tcBorders>
              <w:top w:val="nil"/>
              <w:left w:val="nil"/>
              <w:bottom w:val="nil"/>
              <w:right w:val="nil"/>
            </w:tcBorders>
            <w:shd w:val="clear" w:color="000000" w:fill="FFFFFF"/>
            <w:noWrap/>
            <w:vAlign w:val="bottom"/>
            <w:hideMark/>
          </w:tcPr>
          <w:p w14:paraId="4E3EAC7A" w14:textId="76A3AA25"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0.0060</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C857DB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0.0001</w:t>
            </w:r>
          </w:p>
        </w:tc>
        <w:tc>
          <w:tcPr>
            <w:tcW w:w="419" w:type="pct"/>
            <w:tcBorders>
              <w:top w:val="nil"/>
              <w:left w:val="nil"/>
              <w:bottom w:val="nil"/>
              <w:right w:val="nil"/>
            </w:tcBorders>
            <w:shd w:val="clear" w:color="000000" w:fill="FFFFFF"/>
            <w:noWrap/>
            <w:vAlign w:val="bottom"/>
            <w:hideMark/>
          </w:tcPr>
          <w:p w14:paraId="3EF3889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419" w:type="pct"/>
            <w:tcBorders>
              <w:top w:val="nil"/>
              <w:left w:val="nil"/>
              <w:bottom w:val="nil"/>
              <w:right w:val="nil"/>
            </w:tcBorders>
            <w:shd w:val="clear" w:color="000000" w:fill="FFFFFF"/>
            <w:noWrap/>
            <w:vAlign w:val="bottom"/>
            <w:hideMark/>
          </w:tcPr>
          <w:p w14:paraId="576922C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419" w:type="pct"/>
            <w:tcBorders>
              <w:top w:val="nil"/>
              <w:left w:val="nil"/>
              <w:bottom w:val="nil"/>
              <w:right w:val="nil"/>
            </w:tcBorders>
            <w:shd w:val="clear" w:color="000000" w:fill="FFFFFF"/>
            <w:noWrap/>
            <w:vAlign w:val="bottom"/>
            <w:hideMark/>
          </w:tcPr>
          <w:p w14:paraId="1385B97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87" w:type="pct"/>
            <w:tcBorders>
              <w:top w:val="nil"/>
              <w:left w:val="nil"/>
              <w:bottom w:val="nil"/>
              <w:right w:val="nil"/>
            </w:tcBorders>
            <w:shd w:val="clear" w:color="000000" w:fill="FFFFFF"/>
            <w:noWrap/>
            <w:vAlign w:val="bottom"/>
            <w:hideMark/>
          </w:tcPr>
          <w:p w14:paraId="51B85D7D" w14:textId="06917441"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4F25EE4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0.0020</w:t>
            </w:r>
          </w:p>
        </w:tc>
        <w:tc>
          <w:tcPr>
            <w:tcW w:w="376" w:type="pct"/>
            <w:tcBorders>
              <w:top w:val="nil"/>
              <w:left w:val="nil"/>
              <w:bottom w:val="nil"/>
              <w:right w:val="nil"/>
            </w:tcBorders>
            <w:shd w:val="clear" w:color="000000" w:fill="FFFFFF"/>
            <w:noWrap/>
            <w:vAlign w:val="bottom"/>
            <w:hideMark/>
          </w:tcPr>
          <w:p w14:paraId="2391A3D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0.0024</w:t>
            </w:r>
          </w:p>
        </w:tc>
        <w:tc>
          <w:tcPr>
            <w:tcW w:w="376" w:type="pct"/>
            <w:tcBorders>
              <w:top w:val="nil"/>
              <w:left w:val="nil"/>
              <w:bottom w:val="nil"/>
              <w:right w:val="nil"/>
            </w:tcBorders>
            <w:shd w:val="clear" w:color="000000" w:fill="FFFFFF"/>
            <w:noWrap/>
            <w:vAlign w:val="bottom"/>
            <w:hideMark/>
          </w:tcPr>
          <w:p w14:paraId="5E4764A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0.0020</w:t>
            </w:r>
          </w:p>
        </w:tc>
        <w:tc>
          <w:tcPr>
            <w:tcW w:w="376" w:type="pct"/>
            <w:tcBorders>
              <w:top w:val="nil"/>
              <w:left w:val="nil"/>
              <w:bottom w:val="nil"/>
              <w:right w:val="nil"/>
            </w:tcBorders>
            <w:shd w:val="clear" w:color="000000" w:fill="FFFFFF"/>
            <w:noWrap/>
            <w:vAlign w:val="bottom"/>
            <w:hideMark/>
          </w:tcPr>
          <w:p w14:paraId="759B597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0.0024</w:t>
            </w:r>
          </w:p>
        </w:tc>
      </w:tr>
      <w:tr w:rsidR="00C56F23" w:rsidRPr="00E31ADE" w14:paraId="3205B4A1" w14:textId="77777777" w:rsidTr="000D660B">
        <w:trPr>
          <w:trHeight w:val="240"/>
        </w:trPr>
        <w:tc>
          <w:tcPr>
            <w:tcW w:w="1014" w:type="pct"/>
            <w:tcBorders>
              <w:top w:val="nil"/>
              <w:left w:val="nil"/>
              <w:bottom w:val="nil"/>
              <w:right w:val="nil"/>
            </w:tcBorders>
            <w:shd w:val="clear" w:color="000000" w:fill="FFFFFF"/>
            <w:noWrap/>
            <w:vAlign w:val="bottom"/>
            <w:hideMark/>
          </w:tcPr>
          <w:p w14:paraId="13A4E3E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37C8C08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0.0027</w:t>
            </w:r>
          </w:p>
        </w:tc>
        <w:tc>
          <w:tcPr>
            <w:tcW w:w="419" w:type="pct"/>
            <w:tcBorders>
              <w:top w:val="nil"/>
              <w:left w:val="nil"/>
              <w:bottom w:val="nil"/>
              <w:right w:val="nil"/>
            </w:tcBorders>
            <w:shd w:val="clear" w:color="000000" w:fill="FFFFFF"/>
            <w:noWrap/>
            <w:vAlign w:val="bottom"/>
            <w:hideMark/>
          </w:tcPr>
          <w:p w14:paraId="4BF86B0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0.0043</w:t>
            </w:r>
          </w:p>
        </w:tc>
        <w:tc>
          <w:tcPr>
            <w:tcW w:w="419" w:type="pct"/>
            <w:tcBorders>
              <w:top w:val="nil"/>
              <w:left w:val="nil"/>
              <w:bottom w:val="nil"/>
              <w:right w:val="nil"/>
            </w:tcBorders>
            <w:shd w:val="clear" w:color="000000" w:fill="FFFFFF"/>
            <w:noWrap/>
            <w:vAlign w:val="bottom"/>
            <w:hideMark/>
          </w:tcPr>
          <w:p w14:paraId="0411E24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0.0043</w:t>
            </w:r>
          </w:p>
        </w:tc>
        <w:tc>
          <w:tcPr>
            <w:tcW w:w="419" w:type="pct"/>
            <w:tcBorders>
              <w:top w:val="nil"/>
              <w:left w:val="nil"/>
              <w:bottom w:val="nil"/>
              <w:right w:val="nil"/>
            </w:tcBorders>
            <w:shd w:val="clear" w:color="000000" w:fill="FFFFFF"/>
            <w:noWrap/>
            <w:vAlign w:val="bottom"/>
            <w:hideMark/>
          </w:tcPr>
          <w:p w14:paraId="6616A9A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0.0043</w:t>
            </w:r>
          </w:p>
        </w:tc>
        <w:tc>
          <w:tcPr>
            <w:tcW w:w="419" w:type="pct"/>
            <w:tcBorders>
              <w:top w:val="nil"/>
              <w:left w:val="nil"/>
              <w:bottom w:val="nil"/>
              <w:right w:val="nil"/>
            </w:tcBorders>
            <w:shd w:val="clear" w:color="000000" w:fill="FFFFFF"/>
            <w:noWrap/>
            <w:vAlign w:val="bottom"/>
            <w:hideMark/>
          </w:tcPr>
          <w:p w14:paraId="2BBF065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0.0043</w:t>
            </w:r>
          </w:p>
        </w:tc>
        <w:tc>
          <w:tcPr>
            <w:tcW w:w="387" w:type="pct"/>
            <w:tcBorders>
              <w:top w:val="nil"/>
              <w:left w:val="nil"/>
              <w:bottom w:val="nil"/>
              <w:right w:val="nil"/>
            </w:tcBorders>
            <w:shd w:val="clear" w:color="000000" w:fill="FFFFFF"/>
            <w:noWrap/>
            <w:vAlign w:val="bottom"/>
            <w:hideMark/>
          </w:tcPr>
          <w:p w14:paraId="6D7603B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0.0028</w:t>
            </w:r>
          </w:p>
        </w:tc>
        <w:tc>
          <w:tcPr>
            <w:tcW w:w="376" w:type="pct"/>
            <w:tcBorders>
              <w:top w:val="nil"/>
              <w:left w:val="nil"/>
              <w:bottom w:val="nil"/>
              <w:right w:val="nil"/>
            </w:tcBorders>
            <w:shd w:val="clear" w:color="000000" w:fill="FFFFFF"/>
            <w:noWrap/>
            <w:vAlign w:val="bottom"/>
            <w:hideMark/>
          </w:tcPr>
          <w:p w14:paraId="68C0A61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0.0045</w:t>
            </w:r>
          </w:p>
        </w:tc>
        <w:tc>
          <w:tcPr>
            <w:tcW w:w="376" w:type="pct"/>
            <w:tcBorders>
              <w:top w:val="nil"/>
              <w:left w:val="nil"/>
              <w:bottom w:val="nil"/>
              <w:right w:val="nil"/>
            </w:tcBorders>
            <w:shd w:val="clear" w:color="000000" w:fill="FFFFFF"/>
            <w:noWrap/>
            <w:vAlign w:val="bottom"/>
            <w:hideMark/>
          </w:tcPr>
          <w:p w14:paraId="425A040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0.0045</w:t>
            </w:r>
          </w:p>
        </w:tc>
        <w:tc>
          <w:tcPr>
            <w:tcW w:w="376" w:type="pct"/>
            <w:tcBorders>
              <w:top w:val="nil"/>
              <w:left w:val="nil"/>
              <w:bottom w:val="nil"/>
              <w:right w:val="nil"/>
            </w:tcBorders>
            <w:shd w:val="clear" w:color="000000" w:fill="FFFFFF"/>
            <w:noWrap/>
            <w:vAlign w:val="bottom"/>
            <w:hideMark/>
          </w:tcPr>
          <w:p w14:paraId="1E8A9A5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0.0045</w:t>
            </w:r>
          </w:p>
        </w:tc>
        <w:tc>
          <w:tcPr>
            <w:tcW w:w="376" w:type="pct"/>
            <w:tcBorders>
              <w:top w:val="nil"/>
              <w:left w:val="nil"/>
              <w:bottom w:val="nil"/>
              <w:right w:val="nil"/>
            </w:tcBorders>
            <w:shd w:val="clear" w:color="000000" w:fill="FFFFFF"/>
            <w:noWrap/>
            <w:vAlign w:val="bottom"/>
            <w:hideMark/>
          </w:tcPr>
          <w:p w14:paraId="6425A5D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0.0045</w:t>
            </w:r>
          </w:p>
        </w:tc>
      </w:tr>
      <w:tr w:rsidR="00C56F23" w:rsidRPr="00E31ADE" w14:paraId="0418C1CB" w14:textId="77777777" w:rsidTr="000D660B">
        <w:trPr>
          <w:trHeight w:val="240"/>
        </w:trPr>
        <w:tc>
          <w:tcPr>
            <w:tcW w:w="1014" w:type="pct"/>
            <w:tcBorders>
              <w:top w:val="nil"/>
              <w:left w:val="nil"/>
              <w:bottom w:val="nil"/>
              <w:right w:val="nil"/>
            </w:tcBorders>
            <w:shd w:val="clear" w:color="000000" w:fill="FFFFFF"/>
            <w:noWrap/>
            <w:vAlign w:val="bottom"/>
            <w:hideMark/>
          </w:tcPr>
          <w:p w14:paraId="1FEF6526"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Region: Africa</w:t>
            </w:r>
          </w:p>
        </w:tc>
        <w:tc>
          <w:tcPr>
            <w:tcW w:w="419" w:type="pct"/>
            <w:tcBorders>
              <w:top w:val="nil"/>
              <w:left w:val="nil"/>
              <w:bottom w:val="nil"/>
              <w:right w:val="nil"/>
            </w:tcBorders>
            <w:shd w:val="clear" w:color="000000" w:fill="FFFFFF"/>
            <w:noWrap/>
            <w:vAlign w:val="bottom"/>
            <w:hideMark/>
          </w:tcPr>
          <w:p w14:paraId="3E08226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0.0018</w:t>
            </w:r>
          </w:p>
        </w:tc>
        <w:tc>
          <w:tcPr>
            <w:tcW w:w="419" w:type="pct"/>
            <w:tcBorders>
              <w:top w:val="nil"/>
              <w:left w:val="nil"/>
              <w:bottom w:val="nil"/>
              <w:right w:val="nil"/>
            </w:tcBorders>
            <w:shd w:val="clear" w:color="000000" w:fill="FFFFFF"/>
            <w:noWrap/>
            <w:vAlign w:val="bottom"/>
            <w:hideMark/>
          </w:tcPr>
          <w:p w14:paraId="52E835B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0.0147</w:t>
            </w:r>
          </w:p>
        </w:tc>
        <w:tc>
          <w:tcPr>
            <w:tcW w:w="419" w:type="pct"/>
            <w:tcBorders>
              <w:top w:val="nil"/>
              <w:left w:val="nil"/>
              <w:bottom w:val="nil"/>
              <w:right w:val="nil"/>
            </w:tcBorders>
            <w:shd w:val="clear" w:color="000000" w:fill="FFFFFF"/>
            <w:noWrap/>
            <w:vAlign w:val="bottom"/>
            <w:hideMark/>
          </w:tcPr>
          <w:p w14:paraId="64ADC14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0.0149</w:t>
            </w:r>
          </w:p>
        </w:tc>
        <w:tc>
          <w:tcPr>
            <w:tcW w:w="419" w:type="pct"/>
            <w:tcBorders>
              <w:top w:val="nil"/>
              <w:left w:val="nil"/>
              <w:bottom w:val="nil"/>
              <w:right w:val="nil"/>
            </w:tcBorders>
            <w:shd w:val="clear" w:color="000000" w:fill="FFFFFF"/>
            <w:noWrap/>
            <w:vAlign w:val="bottom"/>
            <w:hideMark/>
          </w:tcPr>
          <w:p w14:paraId="23414E4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0.0147</w:t>
            </w:r>
          </w:p>
        </w:tc>
        <w:tc>
          <w:tcPr>
            <w:tcW w:w="419" w:type="pct"/>
            <w:tcBorders>
              <w:top w:val="nil"/>
              <w:left w:val="nil"/>
              <w:bottom w:val="nil"/>
              <w:right w:val="nil"/>
            </w:tcBorders>
            <w:shd w:val="clear" w:color="000000" w:fill="FFFFFF"/>
            <w:noWrap/>
            <w:vAlign w:val="bottom"/>
            <w:hideMark/>
          </w:tcPr>
          <w:p w14:paraId="25C1D2D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0.0149</w:t>
            </w:r>
          </w:p>
        </w:tc>
        <w:tc>
          <w:tcPr>
            <w:tcW w:w="387" w:type="pct"/>
            <w:tcBorders>
              <w:top w:val="nil"/>
              <w:left w:val="nil"/>
              <w:bottom w:val="nil"/>
              <w:right w:val="nil"/>
            </w:tcBorders>
            <w:shd w:val="clear" w:color="000000" w:fill="FFFFFF"/>
            <w:noWrap/>
            <w:vAlign w:val="bottom"/>
            <w:hideMark/>
          </w:tcPr>
          <w:p w14:paraId="07CFB087"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2060E68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EF63B63"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5E17968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769DC59F"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3FB18868" w14:textId="77777777" w:rsidTr="000D660B">
        <w:trPr>
          <w:trHeight w:val="240"/>
        </w:trPr>
        <w:tc>
          <w:tcPr>
            <w:tcW w:w="1014" w:type="pct"/>
            <w:tcBorders>
              <w:top w:val="nil"/>
              <w:left w:val="nil"/>
              <w:bottom w:val="nil"/>
              <w:right w:val="nil"/>
            </w:tcBorders>
            <w:shd w:val="clear" w:color="000000" w:fill="FFFFFF"/>
            <w:noWrap/>
            <w:vAlign w:val="bottom"/>
            <w:hideMark/>
          </w:tcPr>
          <w:p w14:paraId="44CF4A3C"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5F5FB03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0.0051</w:t>
            </w:r>
          </w:p>
        </w:tc>
        <w:tc>
          <w:tcPr>
            <w:tcW w:w="419" w:type="pct"/>
            <w:tcBorders>
              <w:top w:val="nil"/>
              <w:left w:val="nil"/>
              <w:bottom w:val="nil"/>
              <w:right w:val="nil"/>
            </w:tcBorders>
            <w:shd w:val="clear" w:color="000000" w:fill="FFFFFF"/>
            <w:noWrap/>
            <w:vAlign w:val="bottom"/>
            <w:hideMark/>
          </w:tcPr>
          <w:p w14:paraId="4CFF86A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0.0122</w:t>
            </w:r>
          </w:p>
        </w:tc>
        <w:tc>
          <w:tcPr>
            <w:tcW w:w="419" w:type="pct"/>
            <w:tcBorders>
              <w:top w:val="nil"/>
              <w:left w:val="nil"/>
              <w:bottom w:val="nil"/>
              <w:right w:val="nil"/>
            </w:tcBorders>
            <w:shd w:val="clear" w:color="000000" w:fill="FFFFFF"/>
            <w:noWrap/>
            <w:vAlign w:val="bottom"/>
            <w:hideMark/>
          </w:tcPr>
          <w:p w14:paraId="0BE4512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0.0122</w:t>
            </w:r>
          </w:p>
        </w:tc>
        <w:tc>
          <w:tcPr>
            <w:tcW w:w="419" w:type="pct"/>
            <w:tcBorders>
              <w:top w:val="nil"/>
              <w:left w:val="nil"/>
              <w:bottom w:val="nil"/>
              <w:right w:val="nil"/>
            </w:tcBorders>
            <w:shd w:val="clear" w:color="000000" w:fill="FFFFFF"/>
            <w:noWrap/>
            <w:vAlign w:val="bottom"/>
            <w:hideMark/>
          </w:tcPr>
          <w:p w14:paraId="07C56CE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0.0122</w:t>
            </w:r>
          </w:p>
        </w:tc>
        <w:tc>
          <w:tcPr>
            <w:tcW w:w="419" w:type="pct"/>
            <w:tcBorders>
              <w:top w:val="nil"/>
              <w:left w:val="nil"/>
              <w:bottom w:val="nil"/>
              <w:right w:val="nil"/>
            </w:tcBorders>
            <w:shd w:val="clear" w:color="000000" w:fill="FFFFFF"/>
            <w:noWrap/>
            <w:vAlign w:val="bottom"/>
            <w:hideMark/>
          </w:tcPr>
          <w:p w14:paraId="6FDF4F8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0.0123</w:t>
            </w:r>
          </w:p>
        </w:tc>
        <w:tc>
          <w:tcPr>
            <w:tcW w:w="387" w:type="pct"/>
            <w:tcBorders>
              <w:top w:val="nil"/>
              <w:left w:val="nil"/>
              <w:bottom w:val="nil"/>
              <w:right w:val="nil"/>
            </w:tcBorders>
            <w:shd w:val="clear" w:color="000000" w:fill="FFFFFF"/>
            <w:noWrap/>
            <w:vAlign w:val="bottom"/>
            <w:hideMark/>
          </w:tcPr>
          <w:p w14:paraId="573C13E1"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6E32247B"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03F1A676"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4FF0A90C"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376" w:type="pct"/>
            <w:tcBorders>
              <w:top w:val="nil"/>
              <w:left w:val="nil"/>
              <w:bottom w:val="nil"/>
              <w:right w:val="nil"/>
            </w:tcBorders>
            <w:shd w:val="clear" w:color="000000" w:fill="FFFFFF"/>
            <w:noWrap/>
            <w:vAlign w:val="bottom"/>
            <w:hideMark/>
          </w:tcPr>
          <w:p w14:paraId="263FB89F"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r>
      <w:tr w:rsidR="00C56F23" w:rsidRPr="00E31ADE" w14:paraId="06E659F7" w14:textId="77777777" w:rsidTr="000D660B">
        <w:trPr>
          <w:trHeight w:val="240"/>
        </w:trPr>
        <w:tc>
          <w:tcPr>
            <w:tcW w:w="1014" w:type="pct"/>
            <w:tcBorders>
              <w:top w:val="nil"/>
              <w:left w:val="nil"/>
              <w:bottom w:val="nil"/>
              <w:right w:val="nil"/>
            </w:tcBorders>
            <w:shd w:val="clear" w:color="000000" w:fill="FFFFFF"/>
            <w:noWrap/>
            <w:vAlign w:val="bottom"/>
            <w:hideMark/>
          </w:tcPr>
          <w:p w14:paraId="18CAE4F6"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Operating Expense to Assets</w:t>
            </w:r>
          </w:p>
        </w:tc>
        <w:tc>
          <w:tcPr>
            <w:tcW w:w="419" w:type="pct"/>
            <w:tcBorders>
              <w:top w:val="nil"/>
              <w:left w:val="nil"/>
              <w:bottom w:val="nil"/>
              <w:right w:val="nil"/>
            </w:tcBorders>
            <w:shd w:val="clear" w:color="000000" w:fill="FFFFFF"/>
            <w:noWrap/>
            <w:vAlign w:val="bottom"/>
            <w:hideMark/>
          </w:tcPr>
          <w:p w14:paraId="3ABE696A" w14:textId="541524C5"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-0.1224</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41B46DC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0.0200</w:t>
            </w:r>
          </w:p>
        </w:tc>
        <w:tc>
          <w:tcPr>
            <w:tcW w:w="419" w:type="pct"/>
            <w:tcBorders>
              <w:top w:val="nil"/>
              <w:left w:val="nil"/>
              <w:bottom w:val="nil"/>
              <w:right w:val="nil"/>
            </w:tcBorders>
            <w:shd w:val="clear" w:color="000000" w:fill="FFFFFF"/>
            <w:noWrap/>
            <w:vAlign w:val="bottom"/>
            <w:hideMark/>
          </w:tcPr>
          <w:p w14:paraId="0BAADC8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0.0174</w:t>
            </w:r>
          </w:p>
        </w:tc>
        <w:tc>
          <w:tcPr>
            <w:tcW w:w="419" w:type="pct"/>
            <w:tcBorders>
              <w:top w:val="nil"/>
              <w:left w:val="nil"/>
              <w:bottom w:val="nil"/>
              <w:right w:val="nil"/>
            </w:tcBorders>
            <w:shd w:val="clear" w:color="000000" w:fill="FFFFFF"/>
            <w:noWrap/>
            <w:vAlign w:val="bottom"/>
            <w:hideMark/>
          </w:tcPr>
          <w:p w14:paraId="72842AC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0.0201</w:t>
            </w:r>
          </w:p>
        </w:tc>
        <w:tc>
          <w:tcPr>
            <w:tcW w:w="419" w:type="pct"/>
            <w:tcBorders>
              <w:top w:val="nil"/>
              <w:left w:val="nil"/>
              <w:bottom w:val="nil"/>
              <w:right w:val="nil"/>
            </w:tcBorders>
            <w:shd w:val="clear" w:color="000000" w:fill="FFFFFF"/>
            <w:noWrap/>
            <w:vAlign w:val="bottom"/>
            <w:hideMark/>
          </w:tcPr>
          <w:p w14:paraId="0A19320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0.0175</w:t>
            </w:r>
          </w:p>
        </w:tc>
        <w:tc>
          <w:tcPr>
            <w:tcW w:w="387" w:type="pct"/>
            <w:tcBorders>
              <w:top w:val="nil"/>
              <w:left w:val="nil"/>
              <w:bottom w:val="nil"/>
              <w:right w:val="nil"/>
            </w:tcBorders>
            <w:shd w:val="clear" w:color="000000" w:fill="FFFFFF"/>
            <w:noWrap/>
            <w:vAlign w:val="bottom"/>
            <w:hideMark/>
          </w:tcPr>
          <w:p w14:paraId="0A75DF21" w14:textId="64847D56"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-0.1268</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2D09655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0.0021</w:t>
            </w:r>
          </w:p>
        </w:tc>
        <w:tc>
          <w:tcPr>
            <w:tcW w:w="376" w:type="pct"/>
            <w:tcBorders>
              <w:top w:val="nil"/>
              <w:left w:val="nil"/>
              <w:bottom w:val="nil"/>
              <w:right w:val="nil"/>
            </w:tcBorders>
            <w:shd w:val="clear" w:color="000000" w:fill="FFFFFF"/>
            <w:noWrap/>
            <w:vAlign w:val="bottom"/>
            <w:hideMark/>
          </w:tcPr>
          <w:p w14:paraId="66E2ACE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-0.0006</w:t>
            </w:r>
          </w:p>
        </w:tc>
        <w:tc>
          <w:tcPr>
            <w:tcW w:w="376" w:type="pct"/>
            <w:tcBorders>
              <w:top w:val="nil"/>
              <w:left w:val="nil"/>
              <w:bottom w:val="nil"/>
              <w:right w:val="nil"/>
            </w:tcBorders>
            <w:shd w:val="clear" w:color="000000" w:fill="FFFFFF"/>
            <w:noWrap/>
            <w:vAlign w:val="bottom"/>
            <w:hideMark/>
          </w:tcPr>
          <w:p w14:paraId="2359A64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0.0022</w:t>
            </w:r>
          </w:p>
        </w:tc>
        <w:tc>
          <w:tcPr>
            <w:tcW w:w="376" w:type="pct"/>
            <w:tcBorders>
              <w:top w:val="nil"/>
              <w:left w:val="nil"/>
              <w:bottom w:val="nil"/>
              <w:right w:val="nil"/>
            </w:tcBorders>
            <w:shd w:val="clear" w:color="000000" w:fill="FFFFFF"/>
            <w:noWrap/>
            <w:vAlign w:val="bottom"/>
            <w:hideMark/>
          </w:tcPr>
          <w:p w14:paraId="10C3B47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-0.0005</w:t>
            </w:r>
          </w:p>
        </w:tc>
      </w:tr>
      <w:tr w:rsidR="00C56F23" w:rsidRPr="00E31ADE" w14:paraId="47C4686F" w14:textId="77777777" w:rsidTr="000D660B">
        <w:trPr>
          <w:trHeight w:val="240"/>
        </w:trPr>
        <w:tc>
          <w:tcPr>
            <w:tcW w:w="1014" w:type="pct"/>
            <w:tcBorders>
              <w:top w:val="nil"/>
              <w:left w:val="nil"/>
              <w:bottom w:val="nil"/>
              <w:right w:val="nil"/>
            </w:tcBorders>
            <w:shd w:val="clear" w:color="000000" w:fill="FFFFFF"/>
            <w:noWrap/>
            <w:vAlign w:val="bottom"/>
            <w:hideMark/>
          </w:tcPr>
          <w:p w14:paraId="4E161319"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3FE7930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0.0084</w:t>
            </w:r>
          </w:p>
        </w:tc>
        <w:tc>
          <w:tcPr>
            <w:tcW w:w="419" w:type="pct"/>
            <w:tcBorders>
              <w:top w:val="nil"/>
              <w:left w:val="nil"/>
              <w:bottom w:val="nil"/>
              <w:right w:val="nil"/>
            </w:tcBorders>
            <w:shd w:val="clear" w:color="000000" w:fill="FFFFFF"/>
            <w:noWrap/>
            <w:vAlign w:val="bottom"/>
            <w:hideMark/>
          </w:tcPr>
          <w:p w14:paraId="5140B34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0.0151</w:t>
            </w:r>
          </w:p>
        </w:tc>
        <w:tc>
          <w:tcPr>
            <w:tcW w:w="419" w:type="pct"/>
            <w:tcBorders>
              <w:top w:val="nil"/>
              <w:left w:val="nil"/>
              <w:bottom w:val="nil"/>
              <w:right w:val="nil"/>
            </w:tcBorders>
            <w:shd w:val="clear" w:color="000000" w:fill="FFFFFF"/>
            <w:noWrap/>
            <w:vAlign w:val="bottom"/>
            <w:hideMark/>
          </w:tcPr>
          <w:p w14:paraId="1E82397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0.0151</w:t>
            </w:r>
          </w:p>
        </w:tc>
        <w:tc>
          <w:tcPr>
            <w:tcW w:w="419" w:type="pct"/>
            <w:tcBorders>
              <w:top w:val="nil"/>
              <w:left w:val="nil"/>
              <w:bottom w:val="nil"/>
              <w:right w:val="nil"/>
            </w:tcBorders>
            <w:shd w:val="clear" w:color="000000" w:fill="FFFFFF"/>
            <w:noWrap/>
            <w:vAlign w:val="bottom"/>
            <w:hideMark/>
          </w:tcPr>
          <w:p w14:paraId="20A5ADA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0.0151</w:t>
            </w:r>
          </w:p>
        </w:tc>
        <w:tc>
          <w:tcPr>
            <w:tcW w:w="419" w:type="pct"/>
            <w:tcBorders>
              <w:top w:val="nil"/>
              <w:left w:val="nil"/>
              <w:bottom w:val="nil"/>
              <w:right w:val="nil"/>
            </w:tcBorders>
            <w:shd w:val="clear" w:color="000000" w:fill="FFFFFF"/>
            <w:noWrap/>
            <w:vAlign w:val="bottom"/>
            <w:hideMark/>
          </w:tcPr>
          <w:p w14:paraId="44263E4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0.0151</w:t>
            </w:r>
          </w:p>
        </w:tc>
        <w:tc>
          <w:tcPr>
            <w:tcW w:w="387" w:type="pct"/>
            <w:tcBorders>
              <w:top w:val="nil"/>
              <w:left w:val="nil"/>
              <w:bottom w:val="nil"/>
              <w:right w:val="nil"/>
            </w:tcBorders>
            <w:shd w:val="clear" w:color="000000" w:fill="FFFFFF"/>
            <w:noWrap/>
            <w:vAlign w:val="bottom"/>
            <w:hideMark/>
          </w:tcPr>
          <w:p w14:paraId="6D3BD45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0.0102</w:t>
            </w:r>
          </w:p>
        </w:tc>
        <w:tc>
          <w:tcPr>
            <w:tcW w:w="376" w:type="pct"/>
            <w:tcBorders>
              <w:top w:val="nil"/>
              <w:left w:val="nil"/>
              <w:bottom w:val="nil"/>
              <w:right w:val="nil"/>
            </w:tcBorders>
            <w:shd w:val="clear" w:color="000000" w:fill="FFFFFF"/>
            <w:noWrap/>
            <w:vAlign w:val="bottom"/>
            <w:hideMark/>
          </w:tcPr>
          <w:p w14:paraId="0980E17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0.0164</w:t>
            </w:r>
          </w:p>
        </w:tc>
        <w:tc>
          <w:tcPr>
            <w:tcW w:w="376" w:type="pct"/>
            <w:tcBorders>
              <w:top w:val="nil"/>
              <w:left w:val="nil"/>
              <w:bottom w:val="nil"/>
              <w:right w:val="nil"/>
            </w:tcBorders>
            <w:shd w:val="clear" w:color="000000" w:fill="FFFFFF"/>
            <w:noWrap/>
            <w:vAlign w:val="bottom"/>
            <w:hideMark/>
          </w:tcPr>
          <w:p w14:paraId="6FD588F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0.0164</w:t>
            </w:r>
          </w:p>
        </w:tc>
        <w:tc>
          <w:tcPr>
            <w:tcW w:w="376" w:type="pct"/>
            <w:tcBorders>
              <w:top w:val="nil"/>
              <w:left w:val="nil"/>
              <w:bottom w:val="nil"/>
              <w:right w:val="nil"/>
            </w:tcBorders>
            <w:shd w:val="clear" w:color="000000" w:fill="FFFFFF"/>
            <w:noWrap/>
            <w:vAlign w:val="bottom"/>
            <w:hideMark/>
          </w:tcPr>
          <w:p w14:paraId="671C8F5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0.0165</w:t>
            </w:r>
          </w:p>
        </w:tc>
        <w:tc>
          <w:tcPr>
            <w:tcW w:w="376" w:type="pct"/>
            <w:tcBorders>
              <w:top w:val="nil"/>
              <w:left w:val="nil"/>
              <w:bottom w:val="nil"/>
              <w:right w:val="nil"/>
            </w:tcBorders>
            <w:shd w:val="clear" w:color="000000" w:fill="FFFFFF"/>
            <w:noWrap/>
            <w:vAlign w:val="bottom"/>
            <w:hideMark/>
          </w:tcPr>
          <w:p w14:paraId="09AF08A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0.0164</w:t>
            </w:r>
          </w:p>
        </w:tc>
      </w:tr>
      <w:tr w:rsidR="00C56F23" w:rsidRPr="00E31ADE" w14:paraId="183C88A4" w14:textId="77777777" w:rsidTr="000D660B">
        <w:trPr>
          <w:trHeight w:val="240"/>
        </w:trPr>
        <w:tc>
          <w:tcPr>
            <w:tcW w:w="1014" w:type="pct"/>
            <w:tcBorders>
              <w:top w:val="nil"/>
              <w:left w:val="nil"/>
              <w:bottom w:val="nil"/>
              <w:right w:val="nil"/>
            </w:tcBorders>
            <w:shd w:val="clear" w:color="000000" w:fill="FFFFFF"/>
            <w:noWrap/>
            <w:vAlign w:val="bottom"/>
            <w:hideMark/>
          </w:tcPr>
          <w:p w14:paraId="54E754F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Donations to Assets Ratio</w:t>
            </w:r>
          </w:p>
        </w:tc>
        <w:tc>
          <w:tcPr>
            <w:tcW w:w="419" w:type="pct"/>
            <w:tcBorders>
              <w:top w:val="nil"/>
              <w:left w:val="nil"/>
              <w:bottom w:val="nil"/>
              <w:right w:val="nil"/>
            </w:tcBorders>
            <w:shd w:val="clear" w:color="000000" w:fill="FFFFFF"/>
            <w:noWrap/>
            <w:vAlign w:val="bottom"/>
            <w:hideMark/>
          </w:tcPr>
          <w:p w14:paraId="49B2B3F6" w14:textId="6C2F95A2"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-0.7129</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5568DD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0.3940</w:t>
            </w:r>
          </w:p>
        </w:tc>
        <w:tc>
          <w:tcPr>
            <w:tcW w:w="419" w:type="pct"/>
            <w:tcBorders>
              <w:top w:val="nil"/>
              <w:left w:val="nil"/>
              <w:bottom w:val="nil"/>
              <w:right w:val="nil"/>
            </w:tcBorders>
            <w:shd w:val="clear" w:color="000000" w:fill="FFFFFF"/>
            <w:noWrap/>
            <w:vAlign w:val="bottom"/>
            <w:hideMark/>
          </w:tcPr>
          <w:p w14:paraId="258B72E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0.3767</w:t>
            </w:r>
          </w:p>
        </w:tc>
        <w:tc>
          <w:tcPr>
            <w:tcW w:w="419" w:type="pct"/>
            <w:tcBorders>
              <w:top w:val="nil"/>
              <w:left w:val="nil"/>
              <w:bottom w:val="nil"/>
              <w:right w:val="nil"/>
            </w:tcBorders>
            <w:shd w:val="clear" w:color="000000" w:fill="FFFFFF"/>
            <w:noWrap/>
            <w:vAlign w:val="bottom"/>
            <w:hideMark/>
          </w:tcPr>
          <w:p w14:paraId="2BA909A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0.3976</w:t>
            </w:r>
          </w:p>
        </w:tc>
        <w:tc>
          <w:tcPr>
            <w:tcW w:w="419" w:type="pct"/>
            <w:tcBorders>
              <w:top w:val="nil"/>
              <w:left w:val="nil"/>
              <w:bottom w:val="nil"/>
              <w:right w:val="nil"/>
            </w:tcBorders>
            <w:shd w:val="clear" w:color="000000" w:fill="FFFFFF"/>
            <w:noWrap/>
            <w:vAlign w:val="bottom"/>
            <w:hideMark/>
          </w:tcPr>
          <w:p w14:paraId="3B2477A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0.3805</w:t>
            </w:r>
          </w:p>
        </w:tc>
        <w:tc>
          <w:tcPr>
            <w:tcW w:w="387" w:type="pct"/>
            <w:tcBorders>
              <w:top w:val="nil"/>
              <w:left w:val="nil"/>
              <w:bottom w:val="nil"/>
              <w:right w:val="nil"/>
            </w:tcBorders>
            <w:shd w:val="clear" w:color="000000" w:fill="FFFFFF"/>
            <w:noWrap/>
            <w:vAlign w:val="bottom"/>
            <w:hideMark/>
          </w:tcPr>
          <w:p w14:paraId="42B46758" w14:textId="7E7C1F5A"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-0.5710</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37F20E8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0.2628</w:t>
            </w:r>
          </w:p>
        </w:tc>
        <w:tc>
          <w:tcPr>
            <w:tcW w:w="376" w:type="pct"/>
            <w:tcBorders>
              <w:top w:val="nil"/>
              <w:left w:val="nil"/>
              <w:bottom w:val="nil"/>
              <w:right w:val="nil"/>
            </w:tcBorders>
            <w:shd w:val="clear" w:color="000000" w:fill="FFFFFF"/>
            <w:noWrap/>
            <w:vAlign w:val="bottom"/>
            <w:hideMark/>
          </w:tcPr>
          <w:p w14:paraId="745F9CD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0.2485</w:t>
            </w:r>
          </w:p>
        </w:tc>
        <w:tc>
          <w:tcPr>
            <w:tcW w:w="376" w:type="pct"/>
            <w:tcBorders>
              <w:top w:val="nil"/>
              <w:left w:val="nil"/>
              <w:bottom w:val="nil"/>
              <w:right w:val="nil"/>
            </w:tcBorders>
            <w:shd w:val="clear" w:color="000000" w:fill="FFFFFF"/>
            <w:noWrap/>
            <w:vAlign w:val="bottom"/>
            <w:hideMark/>
          </w:tcPr>
          <w:p w14:paraId="6AF362E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0.2662</w:t>
            </w:r>
          </w:p>
        </w:tc>
        <w:tc>
          <w:tcPr>
            <w:tcW w:w="376" w:type="pct"/>
            <w:tcBorders>
              <w:top w:val="nil"/>
              <w:left w:val="nil"/>
              <w:bottom w:val="nil"/>
              <w:right w:val="nil"/>
            </w:tcBorders>
            <w:shd w:val="clear" w:color="000000" w:fill="FFFFFF"/>
            <w:noWrap/>
            <w:vAlign w:val="bottom"/>
            <w:hideMark/>
          </w:tcPr>
          <w:p w14:paraId="00EE611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0.2522</w:t>
            </w:r>
          </w:p>
        </w:tc>
      </w:tr>
      <w:tr w:rsidR="00C56F23" w:rsidRPr="00E31ADE" w14:paraId="74BE549F" w14:textId="77777777" w:rsidTr="000D660B">
        <w:trPr>
          <w:trHeight w:val="240"/>
        </w:trPr>
        <w:tc>
          <w:tcPr>
            <w:tcW w:w="1014" w:type="pct"/>
            <w:tcBorders>
              <w:top w:val="nil"/>
              <w:left w:val="nil"/>
              <w:bottom w:val="nil"/>
              <w:right w:val="nil"/>
            </w:tcBorders>
            <w:shd w:val="clear" w:color="000000" w:fill="FFFFFF"/>
            <w:noWrap/>
            <w:vAlign w:val="bottom"/>
            <w:hideMark/>
          </w:tcPr>
          <w:p w14:paraId="6552C694"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3399152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0.1689</w:t>
            </w:r>
          </w:p>
        </w:tc>
        <w:tc>
          <w:tcPr>
            <w:tcW w:w="419" w:type="pct"/>
            <w:tcBorders>
              <w:top w:val="nil"/>
              <w:left w:val="nil"/>
              <w:bottom w:val="nil"/>
              <w:right w:val="nil"/>
            </w:tcBorders>
            <w:shd w:val="clear" w:color="000000" w:fill="FFFFFF"/>
            <w:noWrap/>
            <w:vAlign w:val="bottom"/>
            <w:hideMark/>
          </w:tcPr>
          <w:p w14:paraId="65B1F68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0.2565</w:t>
            </w:r>
          </w:p>
        </w:tc>
        <w:tc>
          <w:tcPr>
            <w:tcW w:w="419" w:type="pct"/>
            <w:tcBorders>
              <w:top w:val="nil"/>
              <w:left w:val="nil"/>
              <w:bottom w:val="nil"/>
              <w:right w:val="nil"/>
            </w:tcBorders>
            <w:shd w:val="clear" w:color="000000" w:fill="FFFFFF"/>
            <w:noWrap/>
            <w:vAlign w:val="bottom"/>
            <w:hideMark/>
          </w:tcPr>
          <w:p w14:paraId="3A685D9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0.2567</w:t>
            </w:r>
          </w:p>
        </w:tc>
        <w:tc>
          <w:tcPr>
            <w:tcW w:w="419" w:type="pct"/>
            <w:tcBorders>
              <w:top w:val="nil"/>
              <w:left w:val="nil"/>
              <w:bottom w:val="nil"/>
              <w:right w:val="nil"/>
            </w:tcBorders>
            <w:shd w:val="clear" w:color="000000" w:fill="FFFFFF"/>
            <w:noWrap/>
            <w:vAlign w:val="bottom"/>
            <w:hideMark/>
          </w:tcPr>
          <w:p w14:paraId="03F7F56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0.2569</w:t>
            </w:r>
          </w:p>
        </w:tc>
        <w:tc>
          <w:tcPr>
            <w:tcW w:w="419" w:type="pct"/>
            <w:tcBorders>
              <w:top w:val="nil"/>
              <w:left w:val="nil"/>
              <w:bottom w:val="nil"/>
              <w:right w:val="nil"/>
            </w:tcBorders>
            <w:shd w:val="clear" w:color="000000" w:fill="FFFFFF"/>
            <w:noWrap/>
            <w:vAlign w:val="bottom"/>
            <w:hideMark/>
          </w:tcPr>
          <w:p w14:paraId="2920EBC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0.2570</w:t>
            </w:r>
          </w:p>
        </w:tc>
        <w:tc>
          <w:tcPr>
            <w:tcW w:w="387" w:type="pct"/>
            <w:tcBorders>
              <w:top w:val="nil"/>
              <w:left w:val="nil"/>
              <w:bottom w:val="nil"/>
              <w:right w:val="nil"/>
            </w:tcBorders>
            <w:shd w:val="clear" w:color="000000" w:fill="FFFFFF"/>
            <w:noWrap/>
            <w:vAlign w:val="bottom"/>
            <w:hideMark/>
          </w:tcPr>
          <w:p w14:paraId="7F9D1E7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0.1739</w:t>
            </w:r>
          </w:p>
        </w:tc>
        <w:tc>
          <w:tcPr>
            <w:tcW w:w="376" w:type="pct"/>
            <w:tcBorders>
              <w:top w:val="nil"/>
              <w:left w:val="nil"/>
              <w:bottom w:val="nil"/>
              <w:right w:val="nil"/>
            </w:tcBorders>
            <w:shd w:val="clear" w:color="000000" w:fill="FFFFFF"/>
            <w:noWrap/>
            <w:vAlign w:val="bottom"/>
            <w:hideMark/>
          </w:tcPr>
          <w:p w14:paraId="227EBD7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0.2586</w:t>
            </w:r>
          </w:p>
        </w:tc>
        <w:tc>
          <w:tcPr>
            <w:tcW w:w="376" w:type="pct"/>
            <w:tcBorders>
              <w:top w:val="nil"/>
              <w:left w:val="nil"/>
              <w:bottom w:val="nil"/>
              <w:right w:val="nil"/>
            </w:tcBorders>
            <w:shd w:val="clear" w:color="000000" w:fill="FFFFFF"/>
            <w:noWrap/>
            <w:vAlign w:val="bottom"/>
            <w:hideMark/>
          </w:tcPr>
          <w:p w14:paraId="07944DD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0.2587</w:t>
            </w:r>
          </w:p>
        </w:tc>
        <w:tc>
          <w:tcPr>
            <w:tcW w:w="376" w:type="pct"/>
            <w:tcBorders>
              <w:top w:val="nil"/>
              <w:left w:val="nil"/>
              <w:bottom w:val="nil"/>
              <w:right w:val="nil"/>
            </w:tcBorders>
            <w:shd w:val="clear" w:color="000000" w:fill="FFFFFF"/>
            <w:noWrap/>
            <w:vAlign w:val="bottom"/>
            <w:hideMark/>
          </w:tcPr>
          <w:p w14:paraId="0F626BF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0.2590</w:t>
            </w:r>
          </w:p>
        </w:tc>
        <w:tc>
          <w:tcPr>
            <w:tcW w:w="376" w:type="pct"/>
            <w:tcBorders>
              <w:top w:val="nil"/>
              <w:left w:val="nil"/>
              <w:bottom w:val="nil"/>
              <w:right w:val="nil"/>
            </w:tcBorders>
            <w:shd w:val="clear" w:color="000000" w:fill="FFFFFF"/>
            <w:noWrap/>
            <w:vAlign w:val="bottom"/>
            <w:hideMark/>
          </w:tcPr>
          <w:p w14:paraId="5A6BB49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0.2590</w:t>
            </w:r>
          </w:p>
        </w:tc>
      </w:tr>
      <w:tr w:rsidR="00C56F23" w:rsidRPr="00E31ADE" w14:paraId="714653D4" w14:textId="77777777" w:rsidTr="000D660B">
        <w:trPr>
          <w:trHeight w:val="240"/>
        </w:trPr>
        <w:tc>
          <w:tcPr>
            <w:tcW w:w="1014" w:type="pct"/>
            <w:tcBorders>
              <w:top w:val="nil"/>
              <w:left w:val="nil"/>
              <w:bottom w:val="nil"/>
              <w:right w:val="nil"/>
            </w:tcBorders>
            <w:shd w:val="clear" w:color="000000" w:fill="FFFFFF"/>
            <w:noWrap/>
            <w:vAlign w:val="bottom"/>
            <w:hideMark/>
          </w:tcPr>
          <w:p w14:paraId="44C147C8"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Debt to Equity Ratio</w:t>
            </w:r>
          </w:p>
        </w:tc>
        <w:tc>
          <w:tcPr>
            <w:tcW w:w="419" w:type="pct"/>
            <w:tcBorders>
              <w:top w:val="nil"/>
              <w:left w:val="nil"/>
              <w:bottom w:val="nil"/>
              <w:right w:val="nil"/>
            </w:tcBorders>
            <w:shd w:val="clear" w:color="000000" w:fill="FFFFFF"/>
            <w:noWrap/>
            <w:vAlign w:val="bottom"/>
            <w:hideMark/>
          </w:tcPr>
          <w:p w14:paraId="45EB8C6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0.0001</w:t>
            </w:r>
          </w:p>
        </w:tc>
        <w:tc>
          <w:tcPr>
            <w:tcW w:w="419" w:type="pct"/>
            <w:tcBorders>
              <w:top w:val="nil"/>
              <w:left w:val="nil"/>
              <w:bottom w:val="nil"/>
              <w:right w:val="nil"/>
            </w:tcBorders>
            <w:shd w:val="clear" w:color="000000" w:fill="FFFFFF"/>
            <w:noWrap/>
            <w:vAlign w:val="bottom"/>
            <w:hideMark/>
          </w:tcPr>
          <w:p w14:paraId="7524A98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0.0002</w:t>
            </w:r>
          </w:p>
        </w:tc>
        <w:tc>
          <w:tcPr>
            <w:tcW w:w="419" w:type="pct"/>
            <w:tcBorders>
              <w:top w:val="nil"/>
              <w:left w:val="nil"/>
              <w:bottom w:val="nil"/>
              <w:right w:val="nil"/>
            </w:tcBorders>
            <w:shd w:val="clear" w:color="000000" w:fill="FFFFFF"/>
            <w:noWrap/>
            <w:vAlign w:val="bottom"/>
            <w:hideMark/>
          </w:tcPr>
          <w:p w14:paraId="72310C3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0.0003</w:t>
            </w:r>
          </w:p>
        </w:tc>
        <w:tc>
          <w:tcPr>
            <w:tcW w:w="419" w:type="pct"/>
            <w:tcBorders>
              <w:top w:val="nil"/>
              <w:left w:val="nil"/>
              <w:bottom w:val="nil"/>
              <w:right w:val="nil"/>
            </w:tcBorders>
            <w:shd w:val="clear" w:color="000000" w:fill="FFFFFF"/>
            <w:noWrap/>
            <w:vAlign w:val="bottom"/>
            <w:hideMark/>
          </w:tcPr>
          <w:p w14:paraId="49DF308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0.0002</w:t>
            </w:r>
          </w:p>
        </w:tc>
        <w:tc>
          <w:tcPr>
            <w:tcW w:w="419" w:type="pct"/>
            <w:tcBorders>
              <w:top w:val="nil"/>
              <w:left w:val="nil"/>
              <w:bottom w:val="nil"/>
              <w:right w:val="nil"/>
            </w:tcBorders>
            <w:shd w:val="clear" w:color="000000" w:fill="FFFFFF"/>
            <w:noWrap/>
            <w:vAlign w:val="bottom"/>
            <w:hideMark/>
          </w:tcPr>
          <w:p w14:paraId="728D69A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0.0003</w:t>
            </w:r>
          </w:p>
        </w:tc>
        <w:tc>
          <w:tcPr>
            <w:tcW w:w="387" w:type="pct"/>
            <w:tcBorders>
              <w:top w:val="nil"/>
              <w:left w:val="nil"/>
              <w:bottom w:val="nil"/>
              <w:right w:val="nil"/>
            </w:tcBorders>
            <w:shd w:val="clear" w:color="000000" w:fill="FFFFFF"/>
            <w:noWrap/>
            <w:vAlign w:val="bottom"/>
            <w:hideMark/>
          </w:tcPr>
          <w:p w14:paraId="27C63A1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376" w:type="pct"/>
            <w:tcBorders>
              <w:top w:val="nil"/>
              <w:left w:val="nil"/>
              <w:bottom w:val="nil"/>
              <w:right w:val="nil"/>
            </w:tcBorders>
            <w:shd w:val="clear" w:color="000000" w:fill="FFFFFF"/>
            <w:noWrap/>
            <w:vAlign w:val="bottom"/>
            <w:hideMark/>
          </w:tcPr>
          <w:p w14:paraId="34CEB51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0.0002</w:t>
            </w:r>
          </w:p>
        </w:tc>
        <w:tc>
          <w:tcPr>
            <w:tcW w:w="376" w:type="pct"/>
            <w:tcBorders>
              <w:top w:val="nil"/>
              <w:left w:val="nil"/>
              <w:bottom w:val="nil"/>
              <w:right w:val="nil"/>
            </w:tcBorders>
            <w:shd w:val="clear" w:color="000000" w:fill="FFFFFF"/>
            <w:noWrap/>
            <w:vAlign w:val="bottom"/>
            <w:hideMark/>
          </w:tcPr>
          <w:p w14:paraId="4C3103C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0.0002</w:t>
            </w:r>
          </w:p>
        </w:tc>
        <w:tc>
          <w:tcPr>
            <w:tcW w:w="376" w:type="pct"/>
            <w:tcBorders>
              <w:top w:val="nil"/>
              <w:left w:val="nil"/>
              <w:bottom w:val="nil"/>
              <w:right w:val="nil"/>
            </w:tcBorders>
            <w:shd w:val="clear" w:color="000000" w:fill="FFFFFF"/>
            <w:noWrap/>
            <w:vAlign w:val="bottom"/>
            <w:hideMark/>
          </w:tcPr>
          <w:p w14:paraId="254A327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0.0002</w:t>
            </w:r>
          </w:p>
        </w:tc>
        <w:tc>
          <w:tcPr>
            <w:tcW w:w="376" w:type="pct"/>
            <w:tcBorders>
              <w:top w:val="nil"/>
              <w:left w:val="nil"/>
              <w:bottom w:val="nil"/>
              <w:right w:val="nil"/>
            </w:tcBorders>
            <w:shd w:val="clear" w:color="000000" w:fill="FFFFFF"/>
            <w:noWrap/>
            <w:vAlign w:val="bottom"/>
            <w:hideMark/>
          </w:tcPr>
          <w:p w14:paraId="6C5B037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0.0002</w:t>
            </w:r>
          </w:p>
        </w:tc>
      </w:tr>
      <w:tr w:rsidR="00C56F23" w:rsidRPr="00E31ADE" w14:paraId="4FFD631E" w14:textId="77777777" w:rsidTr="000D660B">
        <w:trPr>
          <w:trHeight w:val="240"/>
        </w:trPr>
        <w:tc>
          <w:tcPr>
            <w:tcW w:w="1014" w:type="pct"/>
            <w:tcBorders>
              <w:top w:val="nil"/>
              <w:left w:val="nil"/>
              <w:bottom w:val="nil"/>
              <w:right w:val="nil"/>
            </w:tcBorders>
            <w:shd w:val="clear" w:color="000000" w:fill="FFFFFF"/>
            <w:noWrap/>
            <w:vAlign w:val="bottom"/>
            <w:hideMark/>
          </w:tcPr>
          <w:p w14:paraId="320AD9A3"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654C122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0.0003</w:t>
            </w:r>
          </w:p>
        </w:tc>
        <w:tc>
          <w:tcPr>
            <w:tcW w:w="419" w:type="pct"/>
            <w:tcBorders>
              <w:top w:val="nil"/>
              <w:left w:val="nil"/>
              <w:bottom w:val="nil"/>
              <w:right w:val="nil"/>
            </w:tcBorders>
            <w:shd w:val="clear" w:color="000000" w:fill="FFFFFF"/>
            <w:noWrap/>
            <w:vAlign w:val="bottom"/>
            <w:hideMark/>
          </w:tcPr>
          <w:p w14:paraId="6770504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419" w:type="pct"/>
            <w:tcBorders>
              <w:top w:val="nil"/>
              <w:left w:val="nil"/>
              <w:bottom w:val="nil"/>
              <w:right w:val="nil"/>
            </w:tcBorders>
            <w:shd w:val="clear" w:color="000000" w:fill="FFFFFF"/>
            <w:noWrap/>
            <w:vAlign w:val="bottom"/>
            <w:hideMark/>
          </w:tcPr>
          <w:p w14:paraId="6091CB6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419" w:type="pct"/>
            <w:tcBorders>
              <w:top w:val="nil"/>
              <w:left w:val="nil"/>
              <w:bottom w:val="nil"/>
              <w:right w:val="nil"/>
            </w:tcBorders>
            <w:shd w:val="clear" w:color="000000" w:fill="FFFFFF"/>
            <w:noWrap/>
            <w:vAlign w:val="bottom"/>
            <w:hideMark/>
          </w:tcPr>
          <w:p w14:paraId="2BA0113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419" w:type="pct"/>
            <w:tcBorders>
              <w:top w:val="nil"/>
              <w:left w:val="nil"/>
              <w:bottom w:val="nil"/>
              <w:right w:val="nil"/>
            </w:tcBorders>
            <w:shd w:val="clear" w:color="000000" w:fill="FFFFFF"/>
            <w:noWrap/>
            <w:vAlign w:val="bottom"/>
            <w:hideMark/>
          </w:tcPr>
          <w:p w14:paraId="3D8BBBE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87" w:type="pct"/>
            <w:tcBorders>
              <w:top w:val="nil"/>
              <w:left w:val="nil"/>
              <w:bottom w:val="nil"/>
              <w:right w:val="nil"/>
            </w:tcBorders>
            <w:shd w:val="clear" w:color="000000" w:fill="FFFFFF"/>
            <w:noWrap/>
            <w:vAlign w:val="bottom"/>
            <w:hideMark/>
          </w:tcPr>
          <w:p w14:paraId="3B4C1D7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0.0003</w:t>
            </w:r>
          </w:p>
        </w:tc>
        <w:tc>
          <w:tcPr>
            <w:tcW w:w="376" w:type="pct"/>
            <w:tcBorders>
              <w:top w:val="nil"/>
              <w:left w:val="nil"/>
              <w:bottom w:val="nil"/>
              <w:right w:val="nil"/>
            </w:tcBorders>
            <w:shd w:val="clear" w:color="000000" w:fill="FFFFFF"/>
            <w:noWrap/>
            <w:vAlign w:val="bottom"/>
            <w:hideMark/>
          </w:tcPr>
          <w:p w14:paraId="1247E24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76" w:type="pct"/>
            <w:tcBorders>
              <w:top w:val="nil"/>
              <w:left w:val="nil"/>
              <w:bottom w:val="nil"/>
              <w:right w:val="nil"/>
            </w:tcBorders>
            <w:shd w:val="clear" w:color="000000" w:fill="FFFFFF"/>
            <w:noWrap/>
            <w:vAlign w:val="bottom"/>
            <w:hideMark/>
          </w:tcPr>
          <w:p w14:paraId="0960BCE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76" w:type="pct"/>
            <w:tcBorders>
              <w:top w:val="nil"/>
              <w:left w:val="nil"/>
              <w:bottom w:val="nil"/>
              <w:right w:val="nil"/>
            </w:tcBorders>
            <w:shd w:val="clear" w:color="000000" w:fill="FFFFFF"/>
            <w:noWrap/>
            <w:vAlign w:val="bottom"/>
            <w:hideMark/>
          </w:tcPr>
          <w:p w14:paraId="25D7201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76" w:type="pct"/>
            <w:tcBorders>
              <w:top w:val="nil"/>
              <w:left w:val="nil"/>
              <w:bottom w:val="nil"/>
              <w:right w:val="nil"/>
            </w:tcBorders>
            <w:shd w:val="clear" w:color="000000" w:fill="FFFFFF"/>
            <w:noWrap/>
            <w:vAlign w:val="bottom"/>
            <w:hideMark/>
          </w:tcPr>
          <w:p w14:paraId="272855E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r>
      <w:tr w:rsidR="00C56F23" w:rsidRPr="00E31ADE" w14:paraId="4DF35368" w14:textId="77777777" w:rsidTr="000D660B">
        <w:trPr>
          <w:trHeight w:val="240"/>
        </w:trPr>
        <w:tc>
          <w:tcPr>
            <w:tcW w:w="1014" w:type="pct"/>
            <w:tcBorders>
              <w:top w:val="nil"/>
              <w:left w:val="nil"/>
              <w:bottom w:val="nil"/>
              <w:right w:val="nil"/>
            </w:tcBorders>
            <w:shd w:val="clear" w:color="000000" w:fill="FFFFFF"/>
            <w:noWrap/>
            <w:vAlign w:val="bottom"/>
            <w:hideMark/>
          </w:tcPr>
          <w:p w14:paraId="46D04BD7"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Capital to Asset Ratio</w:t>
            </w:r>
          </w:p>
        </w:tc>
        <w:tc>
          <w:tcPr>
            <w:tcW w:w="419" w:type="pct"/>
            <w:tcBorders>
              <w:top w:val="nil"/>
              <w:left w:val="nil"/>
              <w:bottom w:val="nil"/>
              <w:right w:val="nil"/>
            </w:tcBorders>
            <w:shd w:val="clear" w:color="000000" w:fill="FFFFFF"/>
            <w:noWrap/>
            <w:vAlign w:val="bottom"/>
            <w:hideMark/>
          </w:tcPr>
          <w:p w14:paraId="3FFA5E0F" w14:textId="7E22554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0.0208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5FD127BF" w14:textId="163CE9D8"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0.0168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617512D8" w14:textId="2A57BDAE"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0.0180</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466C737" w14:textId="5A7DE93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0.0168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6E9589B9" w14:textId="48E7F3BB"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0.0180</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5C39B257" w14:textId="767F1048"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0.0182</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1E18BB9E" w14:textId="59AAF0A2"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0.0135</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4A1E6802" w14:textId="12BE4064"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0.0148</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1DBF532A" w14:textId="0284C74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0.0135</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4AFD7212" w14:textId="62B2BDD4"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0.0148</w:t>
            </w:r>
            <w:r w:rsidRPr="00E31ADE">
              <w:rPr>
                <w:rFonts w:eastAsia="Times New Roman" w:cs="Calibri"/>
                <w:color w:val="000000"/>
                <w:sz w:val="16"/>
                <w:szCs w:val="16"/>
                <w:lang w:eastAsia="en-GB"/>
              </w:rPr>
              <w:t>**</w:t>
            </w:r>
          </w:p>
        </w:tc>
      </w:tr>
      <w:tr w:rsidR="00C56F23" w:rsidRPr="00E31ADE" w14:paraId="49512BA0" w14:textId="77777777" w:rsidTr="000D660B">
        <w:trPr>
          <w:trHeight w:val="240"/>
        </w:trPr>
        <w:tc>
          <w:tcPr>
            <w:tcW w:w="1014" w:type="pct"/>
            <w:tcBorders>
              <w:top w:val="nil"/>
              <w:left w:val="nil"/>
              <w:bottom w:val="nil"/>
              <w:right w:val="nil"/>
            </w:tcBorders>
            <w:shd w:val="clear" w:color="000000" w:fill="FFFFFF"/>
            <w:noWrap/>
            <w:vAlign w:val="bottom"/>
            <w:hideMark/>
          </w:tcPr>
          <w:p w14:paraId="0AD39054"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7154AE4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0.0040</w:t>
            </w:r>
          </w:p>
        </w:tc>
        <w:tc>
          <w:tcPr>
            <w:tcW w:w="419" w:type="pct"/>
            <w:tcBorders>
              <w:top w:val="nil"/>
              <w:left w:val="nil"/>
              <w:bottom w:val="nil"/>
              <w:right w:val="nil"/>
            </w:tcBorders>
            <w:shd w:val="clear" w:color="000000" w:fill="FFFFFF"/>
            <w:noWrap/>
            <w:vAlign w:val="bottom"/>
            <w:hideMark/>
          </w:tcPr>
          <w:p w14:paraId="5DFE13B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p>
        </w:tc>
        <w:tc>
          <w:tcPr>
            <w:tcW w:w="419" w:type="pct"/>
            <w:tcBorders>
              <w:top w:val="nil"/>
              <w:left w:val="nil"/>
              <w:bottom w:val="nil"/>
              <w:right w:val="nil"/>
            </w:tcBorders>
            <w:shd w:val="clear" w:color="000000" w:fill="FFFFFF"/>
            <w:noWrap/>
            <w:vAlign w:val="bottom"/>
            <w:hideMark/>
          </w:tcPr>
          <w:p w14:paraId="31A59FF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p>
        </w:tc>
        <w:tc>
          <w:tcPr>
            <w:tcW w:w="419" w:type="pct"/>
            <w:tcBorders>
              <w:top w:val="nil"/>
              <w:left w:val="nil"/>
              <w:bottom w:val="nil"/>
              <w:right w:val="nil"/>
            </w:tcBorders>
            <w:shd w:val="clear" w:color="000000" w:fill="FFFFFF"/>
            <w:noWrap/>
            <w:vAlign w:val="bottom"/>
            <w:hideMark/>
          </w:tcPr>
          <w:p w14:paraId="34C5932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p>
        </w:tc>
        <w:tc>
          <w:tcPr>
            <w:tcW w:w="419" w:type="pct"/>
            <w:tcBorders>
              <w:top w:val="nil"/>
              <w:left w:val="nil"/>
              <w:bottom w:val="nil"/>
              <w:right w:val="nil"/>
            </w:tcBorders>
            <w:shd w:val="clear" w:color="000000" w:fill="FFFFFF"/>
            <w:noWrap/>
            <w:vAlign w:val="bottom"/>
            <w:hideMark/>
          </w:tcPr>
          <w:p w14:paraId="2A3440B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0.0063</w:t>
            </w:r>
          </w:p>
        </w:tc>
        <w:tc>
          <w:tcPr>
            <w:tcW w:w="387" w:type="pct"/>
            <w:tcBorders>
              <w:top w:val="nil"/>
              <w:left w:val="nil"/>
              <w:bottom w:val="nil"/>
              <w:right w:val="nil"/>
            </w:tcBorders>
            <w:shd w:val="clear" w:color="000000" w:fill="FFFFFF"/>
            <w:noWrap/>
            <w:vAlign w:val="bottom"/>
            <w:hideMark/>
          </w:tcPr>
          <w:p w14:paraId="129C70A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0.0044</w:t>
            </w:r>
          </w:p>
        </w:tc>
        <w:tc>
          <w:tcPr>
            <w:tcW w:w="376" w:type="pct"/>
            <w:tcBorders>
              <w:top w:val="nil"/>
              <w:left w:val="nil"/>
              <w:bottom w:val="nil"/>
              <w:right w:val="nil"/>
            </w:tcBorders>
            <w:shd w:val="clear" w:color="000000" w:fill="FFFFFF"/>
            <w:noWrap/>
            <w:vAlign w:val="bottom"/>
            <w:hideMark/>
          </w:tcPr>
          <w:p w14:paraId="5E6B3D1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0.0065</w:t>
            </w:r>
          </w:p>
        </w:tc>
        <w:tc>
          <w:tcPr>
            <w:tcW w:w="376" w:type="pct"/>
            <w:tcBorders>
              <w:top w:val="nil"/>
              <w:left w:val="nil"/>
              <w:bottom w:val="nil"/>
              <w:right w:val="nil"/>
            </w:tcBorders>
            <w:shd w:val="clear" w:color="000000" w:fill="FFFFFF"/>
            <w:noWrap/>
            <w:vAlign w:val="bottom"/>
            <w:hideMark/>
          </w:tcPr>
          <w:p w14:paraId="1770639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0.0065</w:t>
            </w:r>
          </w:p>
        </w:tc>
        <w:tc>
          <w:tcPr>
            <w:tcW w:w="376" w:type="pct"/>
            <w:tcBorders>
              <w:top w:val="nil"/>
              <w:left w:val="nil"/>
              <w:bottom w:val="nil"/>
              <w:right w:val="nil"/>
            </w:tcBorders>
            <w:shd w:val="clear" w:color="000000" w:fill="FFFFFF"/>
            <w:noWrap/>
            <w:vAlign w:val="bottom"/>
            <w:hideMark/>
          </w:tcPr>
          <w:p w14:paraId="6ACB88F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0.0065</w:t>
            </w:r>
          </w:p>
        </w:tc>
        <w:tc>
          <w:tcPr>
            <w:tcW w:w="376" w:type="pct"/>
            <w:tcBorders>
              <w:top w:val="nil"/>
              <w:left w:val="nil"/>
              <w:bottom w:val="nil"/>
              <w:right w:val="nil"/>
            </w:tcBorders>
            <w:shd w:val="clear" w:color="000000" w:fill="FFFFFF"/>
            <w:noWrap/>
            <w:vAlign w:val="bottom"/>
            <w:hideMark/>
          </w:tcPr>
          <w:p w14:paraId="14A39D0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0.0065</w:t>
            </w:r>
          </w:p>
        </w:tc>
      </w:tr>
      <w:tr w:rsidR="00C56F23" w:rsidRPr="00E31ADE" w14:paraId="7A794B6C" w14:textId="77777777" w:rsidTr="000D660B">
        <w:trPr>
          <w:trHeight w:val="240"/>
        </w:trPr>
        <w:tc>
          <w:tcPr>
            <w:tcW w:w="1014" w:type="pct"/>
            <w:tcBorders>
              <w:top w:val="nil"/>
              <w:left w:val="nil"/>
              <w:bottom w:val="nil"/>
              <w:right w:val="nil"/>
            </w:tcBorders>
            <w:shd w:val="clear" w:color="000000" w:fill="FFFFFF"/>
            <w:noWrap/>
            <w:vAlign w:val="bottom"/>
            <w:hideMark/>
          </w:tcPr>
          <w:p w14:paraId="4A0366C0"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xml:space="preserve">Asset Structure </w:t>
            </w:r>
          </w:p>
        </w:tc>
        <w:tc>
          <w:tcPr>
            <w:tcW w:w="419" w:type="pct"/>
            <w:tcBorders>
              <w:top w:val="nil"/>
              <w:left w:val="nil"/>
              <w:bottom w:val="nil"/>
              <w:right w:val="nil"/>
            </w:tcBorders>
            <w:shd w:val="clear" w:color="000000" w:fill="FFFFFF"/>
            <w:noWrap/>
            <w:vAlign w:val="bottom"/>
            <w:hideMark/>
          </w:tcPr>
          <w:p w14:paraId="7F89B47B" w14:textId="722E3439"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-0.1083</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60D618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-0.0031</w:t>
            </w:r>
          </w:p>
        </w:tc>
        <w:tc>
          <w:tcPr>
            <w:tcW w:w="419" w:type="pct"/>
            <w:tcBorders>
              <w:top w:val="nil"/>
              <w:left w:val="nil"/>
              <w:bottom w:val="nil"/>
              <w:right w:val="nil"/>
            </w:tcBorders>
            <w:shd w:val="clear" w:color="000000" w:fill="FFFFFF"/>
            <w:noWrap/>
            <w:vAlign w:val="bottom"/>
            <w:hideMark/>
          </w:tcPr>
          <w:p w14:paraId="094D01B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-0.0025</w:t>
            </w:r>
          </w:p>
        </w:tc>
        <w:tc>
          <w:tcPr>
            <w:tcW w:w="419" w:type="pct"/>
            <w:tcBorders>
              <w:top w:val="nil"/>
              <w:left w:val="nil"/>
              <w:bottom w:val="nil"/>
              <w:right w:val="nil"/>
            </w:tcBorders>
            <w:shd w:val="clear" w:color="000000" w:fill="FFFFFF"/>
            <w:noWrap/>
            <w:vAlign w:val="bottom"/>
            <w:hideMark/>
          </w:tcPr>
          <w:p w14:paraId="497968F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-0.0030</w:t>
            </w:r>
          </w:p>
        </w:tc>
        <w:tc>
          <w:tcPr>
            <w:tcW w:w="419" w:type="pct"/>
            <w:tcBorders>
              <w:top w:val="nil"/>
              <w:left w:val="nil"/>
              <w:bottom w:val="nil"/>
              <w:right w:val="nil"/>
            </w:tcBorders>
            <w:shd w:val="clear" w:color="000000" w:fill="FFFFFF"/>
            <w:noWrap/>
            <w:vAlign w:val="bottom"/>
            <w:hideMark/>
          </w:tcPr>
          <w:p w14:paraId="28236E1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-0.0025</w:t>
            </w:r>
          </w:p>
        </w:tc>
        <w:tc>
          <w:tcPr>
            <w:tcW w:w="387" w:type="pct"/>
            <w:tcBorders>
              <w:top w:val="nil"/>
              <w:left w:val="nil"/>
              <w:bottom w:val="nil"/>
              <w:right w:val="nil"/>
            </w:tcBorders>
            <w:shd w:val="clear" w:color="000000" w:fill="FFFFFF"/>
            <w:noWrap/>
            <w:vAlign w:val="bottom"/>
            <w:hideMark/>
          </w:tcPr>
          <w:p w14:paraId="0FBF8165" w14:textId="4FD2990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-0.1165</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12A7802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0.0208</w:t>
            </w:r>
          </w:p>
        </w:tc>
        <w:tc>
          <w:tcPr>
            <w:tcW w:w="376" w:type="pct"/>
            <w:tcBorders>
              <w:top w:val="nil"/>
              <w:left w:val="nil"/>
              <w:bottom w:val="nil"/>
              <w:right w:val="nil"/>
            </w:tcBorders>
            <w:shd w:val="clear" w:color="000000" w:fill="FFFFFF"/>
            <w:noWrap/>
            <w:vAlign w:val="bottom"/>
            <w:hideMark/>
          </w:tcPr>
          <w:p w14:paraId="0159612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0.0216</w:t>
            </w:r>
          </w:p>
        </w:tc>
        <w:tc>
          <w:tcPr>
            <w:tcW w:w="376" w:type="pct"/>
            <w:tcBorders>
              <w:top w:val="nil"/>
              <w:left w:val="nil"/>
              <w:bottom w:val="nil"/>
              <w:right w:val="nil"/>
            </w:tcBorders>
            <w:shd w:val="clear" w:color="000000" w:fill="FFFFFF"/>
            <w:noWrap/>
            <w:vAlign w:val="bottom"/>
            <w:hideMark/>
          </w:tcPr>
          <w:p w14:paraId="3FA43CA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0.0208</w:t>
            </w:r>
          </w:p>
        </w:tc>
        <w:tc>
          <w:tcPr>
            <w:tcW w:w="376" w:type="pct"/>
            <w:tcBorders>
              <w:top w:val="nil"/>
              <w:left w:val="nil"/>
              <w:bottom w:val="nil"/>
              <w:right w:val="nil"/>
            </w:tcBorders>
            <w:shd w:val="clear" w:color="000000" w:fill="FFFFFF"/>
            <w:noWrap/>
            <w:vAlign w:val="bottom"/>
            <w:hideMark/>
          </w:tcPr>
          <w:p w14:paraId="6C76C92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0.0217</w:t>
            </w:r>
          </w:p>
        </w:tc>
      </w:tr>
      <w:tr w:rsidR="00C56F23" w:rsidRPr="00E31ADE" w14:paraId="7282AFBB" w14:textId="77777777" w:rsidTr="000D660B">
        <w:trPr>
          <w:trHeight w:val="240"/>
        </w:trPr>
        <w:tc>
          <w:tcPr>
            <w:tcW w:w="1014" w:type="pct"/>
            <w:tcBorders>
              <w:top w:val="nil"/>
              <w:left w:val="nil"/>
              <w:bottom w:val="nil"/>
              <w:right w:val="nil"/>
            </w:tcBorders>
            <w:shd w:val="clear" w:color="000000" w:fill="FFFFFF"/>
            <w:noWrap/>
            <w:vAlign w:val="bottom"/>
            <w:hideMark/>
          </w:tcPr>
          <w:p w14:paraId="1A4F6DC4"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7432B1A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0.0171</w:t>
            </w:r>
          </w:p>
        </w:tc>
        <w:tc>
          <w:tcPr>
            <w:tcW w:w="419" w:type="pct"/>
            <w:tcBorders>
              <w:top w:val="nil"/>
              <w:left w:val="nil"/>
              <w:bottom w:val="nil"/>
              <w:right w:val="nil"/>
            </w:tcBorders>
            <w:shd w:val="clear" w:color="000000" w:fill="FFFFFF"/>
            <w:noWrap/>
            <w:vAlign w:val="bottom"/>
            <w:hideMark/>
          </w:tcPr>
          <w:p w14:paraId="6D2FE5E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0.0294</w:t>
            </w:r>
          </w:p>
        </w:tc>
        <w:tc>
          <w:tcPr>
            <w:tcW w:w="419" w:type="pct"/>
            <w:tcBorders>
              <w:top w:val="nil"/>
              <w:left w:val="nil"/>
              <w:bottom w:val="nil"/>
              <w:right w:val="nil"/>
            </w:tcBorders>
            <w:shd w:val="clear" w:color="000000" w:fill="FFFFFF"/>
            <w:noWrap/>
            <w:vAlign w:val="bottom"/>
            <w:hideMark/>
          </w:tcPr>
          <w:p w14:paraId="6C559B3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0.0294</w:t>
            </w:r>
          </w:p>
        </w:tc>
        <w:tc>
          <w:tcPr>
            <w:tcW w:w="419" w:type="pct"/>
            <w:tcBorders>
              <w:top w:val="nil"/>
              <w:left w:val="nil"/>
              <w:bottom w:val="nil"/>
              <w:right w:val="nil"/>
            </w:tcBorders>
            <w:shd w:val="clear" w:color="000000" w:fill="FFFFFF"/>
            <w:noWrap/>
            <w:vAlign w:val="bottom"/>
            <w:hideMark/>
          </w:tcPr>
          <w:p w14:paraId="69F3BB4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0.0294</w:t>
            </w:r>
          </w:p>
        </w:tc>
        <w:tc>
          <w:tcPr>
            <w:tcW w:w="419" w:type="pct"/>
            <w:tcBorders>
              <w:top w:val="nil"/>
              <w:left w:val="nil"/>
              <w:bottom w:val="nil"/>
              <w:right w:val="nil"/>
            </w:tcBorders>
            <w:shd w:val="clear" w:color="000000" w:fill="FFFFFF"/>
            <w:noWrap/>
            <w:vAlign w:val="bottom"/>
            <w:hideMark/>
          </w:tcPr>
          <w:p w14:paraId="01415F8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0.0294</w:t>
            </w:r>
          </w:p>
        </w:tc>
        <w:tc>
          <w:tcPr>
            <w:tcW w:w="387" w:type="pct"/>
            <w:tcBorders>
              <w:top w:val="nil"/>
              <w:left w:val="nil"/>
              <w:bottom w:val="nil"/>
              <w:right w:val="nil"/>
            </w:tcBorders>
            <w:shd w:val="clear" w:color="000000" w:fill="FFFFFF"/>
            <w:noWrap/>
            <w:vAlign w:val="bottom"/>
            <w:hideMark/>
          </w:tcPr>
          <w:p w14:paraId="09AD9AF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0.0193</w:t>
            </w:r>
          </w:p>
        </w:tc>
        <w:tc>
          <w:tcPr>
            <w:tcW w:w="376" w:type="pct"/>
            <w:tcBorders>
              <w:top w:val="nil"/>
              <w:left w:val="nil"/>
              <w:bottom w:val="nil"/>
              <w:right w:val="nil"/>
            </w:tcBorders>
            <w:shd w:val="clear" w:color="000000" w:fill="FFFFFF"/>
            <w:noWrap/>
            <w:vAlign w:val="bottom"/>
            <w:hideMark/>
          </w:tcPr>
          <w:p w14:paraId="7DDCB4A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0.0309</w:t>
            </w:r>
          </w:p>
        </w:tc>
        <w:tc>
          <w:tcPr>
            <w:tcW w:w="376" w:type="pct"/>
            <w:tcBorders>
              <w:top w:val="nil"/>
              <w:left w:val="nil"/>
              <w:bottom w:val="nil"/>
              <w:right w:val="nil"/>
            </w:tcBorders>
            <w:shd w:val="clear" w:color="000000" w:fill="FFFFFF"/>
            <w:noWrap/>
            <w:vAlign w:val="bottom"/>
            <w:hideMark/>
          </w:tcPr>
          <w:p w14:paraId="5BF3771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0.0309</w:t>
            </w:r>
          </w:p>
        </w:tc>
        <w:tc>
          <w:tcPr>
            <w:tcW w:w="376" w:type="pct"/>
            <w:tcBorders>
              <w:top w:val="nil"/>
              <w:left w:val="nil"/>
              <w:bottom w:val="nil"/>
              <w:right w:val="nil"/>
            </w:tcBorders>
            <w:shd w:val="clear" w:color="000000" w:fill="FFFFFF"/>
            <w:noWrap/>
            <w:vAlign w:val="bottom"/>
            <w:hideMark/>
          </w:tcPr>
          <w:p w14:paraId="3115BAC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0.0310</w:t>
            </w:r>
          </w:p>
        </w:tc>
        <w:tc>
          <w:tcPr>
            <w:tcW w:w="376" w:type="pct"/>
            <w:tcBorders>
              <w:top w:val="nil"/>
              <w:left w:val="nil"/>
              <w:bottom w:val="nil"/>
              <w:right w:val="nil"/>
            </w:tcBorders>
            <w:shd w:val="clear" w:color="000000" w:fill="FFFFFF"/>
            <w:noWrap/>
            <w:vAlign w:val="bottom"/>
            <w:hideMark/>
          </w:tcPr>
          <w:p w14:paraId="07AC556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0.0310</w:t>
            </w:r>
          </w:p>
        </w:tc>
      </w:tr>
      <w:tr w:rsidR="00C56F23" w:rsidRPr="00E31ADE" w14:paraId="49F254B9" w14:textId="77777777" w:rsidTr="000D660B">
        <w:trPr>
          <w:trHeight w:val="240"/>
        </w:trPr>
        <w:tc>
          <w:tcPr>
            <w:tcW w:w="1014" w:type="pct"/>
            <w:tcBorders>
              <w:top w:val="nil"/>
              <w:left w:val="nil"/>
              <w:bottom w:val="nil"/>
              <w:right w:val="nil"/>
            </w:tcBorders>
            <w:shd w:val="clear" w:color="000000" w:fill="FFFFFF"/>
            <w:noWrap/>
            <w:vAlign w:val="bottom"/>
            <w:hideMark/>
          </w:tcPr>
          <w:p w14:paraId="1A9C9A7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Institutional Quality (KKM)</w:t>
            </w:r>
          </w:p>
        </w:tc>
        <w:tc>
          <w:tcPr>
            <w:tcW w:w="419" w:type="pct"/>
            <w:tcBorders>
              <w:top w:val="nil"/>
              <w:left w:val="nil"/>
              <w:bottom w:val="nil"/>
              <w:right w:val="nil"/>
            </w:tcBorders>
            <w:shd w:val="clear" w:color="000000" w:fill="FFFFFF"/>
            <w:noWrap/>
            <w:vAlign w:val="bottom"/>
            <w:hideMark/>
          </w:tcPr>
          <w:p w14:paraId="04DF632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419" w:type="pct"/>
            <w:tcBorders>
              <w:top w:val="nil"/>
              <w:left w:val="nil"/>
              <w:bottom w:val="nil"/>
              <w:right w:val="nil"/>
            </w:tcBorders>
            <w:shd w:val="clear" w:color="000000" w:fill="FFFFFF"/>
            <w:noWrap/>
            <w:vAlign w:val="bottom"/>
            <w:hideMark/>
          </w:tcPr>
          <w:p w14:paraId="385C9ED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-0.0006</w:t>
            </w:r>
          </w:p>
        </w:tc>
        <w:tc>
          <w:tcPr>
            <w:tcW w:w="419" w:type="pct"/>
            <w:tcBorders>
              <w:top w:val="nil"/>
              <w:left w:val="nil"/>
              <w:bottom w:val="nil"/>
              <w:right w:val="nil"/>
            </w:tcBorders>
            <w:shd w:val="clear" w:color="000000" w:fill="FFFFFF"/>
            <w:noWrap/>
            <w:vAlign w:val="bottom"/>
            <w:hideMark/>
          </w:tcPr>
          <w:p w14:paraId="1766FA1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-0.0006</w:t>
            </w:r>
          </w:p>
        </w:tc>
        <w:tc>
          <w:tcPr>
            <w:tcW w:w="419" w:type="pct"/>
            <w:tcBorders>
              <w:top w:val="nil"/>
              <w:left w:val="nil"/>
              <w:bottom w:val="nil"/>
              <w:right w:val="nil"/>
            </w:tcBorders>
            <w:shd w:val="clear" w:color="000000" w:fill="FFFFFF"/>
            <w:noWrap/>
            <w:vAlign w:val="bottom"/>
            <w:hideMark/>
          </w:tcPr>
          <w:p w14:paraId="4AB9730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-0.0006</w:t>
            </w:r>
          </w:p>
        </w:tc>
        <w:tc>
          <w:tcPr>
            <w:tcW w:w="419" w:type="pct"/>
            <w:tcBorders>
              <w:top w:val="nil"/>
              <w:left w:val="nil"/>
              <w:bottom w:val="nil"/>
              <w:right w:val="nil"/>
            </w:tcBorders>
            <w:shd w:val="clear" w:color="000000" w:fill="FFFFFF"/>
            <w:noWrap/>
            <w:vAlign w:val="bottom"/>
            <w:hideMark/>
          </w:tcPr>
          <w:p w14:paraId="7F14291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-0.0006</w:t>
            </w:r>
          </w:p>
        </w:tc>
        <w:tc>
          <w:tcPr>
            <w:tcW w:w="387" w:type="pct"/>
            <w:tcBorders>
              <w:top w:val="nil"/>
              <w:left w:val="nil"/>
              <w:bottom w:val="nil"/>
              <w:right w:val="nil"/>
            </w:tcBorders>
            <w:shd w:val="clear" w:color="000000" w:fill="FFFFFF"/>
            <w:noWrap/>
            <w:vAlign w:val="bottom"/>
            <w:hideMark/>
          </w:tcPr>
          <w:p w14:paraId="03B384A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-0.0005</w:t>
            </w:r>
          </w:p>
        </w:tc>
        <w:tc>
          <w:tcPr>
            <w:tcW w:w="376" w:type="pct"/>
            <w:tcBorders>
              <w:top w:val="nil"/>
              <w:left w:val="nil"/>
              <w:bottom w:val="nil"/>
              <w:right w:val="nil"/>
            </w:tcBorders>
            <w:shd w:val="clear" w:color="000000" w:fill="FFFFFF"/>
            <w:noWrap/>
            <w:vAlign w:val="bottom"/>
            <w:hideMark/>
          </w:tcPr>
          <w:p w14:paraId="284C697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76" w:type="pct"/>
            <w:tcBorders>
              <w:top w:val="nil"/>
              <w:left w:val="nil"/>
              <w:bottom w:val="nil"/>
              <w:right w:val="nil"/>
            </w:tcBorders>
            <w:shd w:val="clear" w:color="000000" w:fill="FFFFFF"/>
            <w:noWrap/>
            <w:vAlign w:val="bottom"/>
            <w:hideMark/>
          </w:tcPr>
          <w:p w14:paraId="061AAA0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76" w:type="pct"/>
            <w:tcBorders>
              <w:top w:val="nil"/>
              <w:left w:val="nil"/>
              <w:bottom w:val="nil"/>
              <w:right w:val="nil"/>
            </w:tcBorders>
            <w:shd w:val="clear" w:color="000000" w:fill="FFFFFF"/>
            <w:noWrap/>
            <w:vAlign w:val="bottom"/>
            <w:hideMark/>
          </w:tcPr>
          <w:p w14:paraId="2243D50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c>
          <w:tcPr>
            <w:tcW w:w="376" w:type="pct"/>
            <w:tcBorders>
              <w:top w:val="nil"/>
              <w:left w:val="nil"/>
              <w:bottom w:val="nil"/>
              <w:right w:val="nil"/>
            </w:tcBorders>
            <w:shd w:val="clear" w:color="000000" w:fill="FFFFFF"/>
            <w:noWrap/>
            <w:vAlign w:val="bottom"/>
            <w:hideMark/>
          </w:tcPr>
          <w:p w14:paraId="7D13404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0.0004</w:t>
            </w:r>
          </w:p>
        </w:tc>
      </w:tr>
      <w:tr w:rsidR="00C56F23" w:rsidRPr="00E31ADE" w14:paraId="186A21B0" w14:textId="77777777" w:rsidTr="000D660B">
        <w:trPr>
          <w:trHeight w:val="240"/>
        </w:trPr>
        <w:tc>
          <w:tcPr>
            <w:tcW w:w="1014" w:type="pct"/>
            <w:tcBorders>
              <w:top w:val="nil"/>
              <w:left w:val="nil"/>
              <w:bottom w:val="nil"/>
              <w:right w:val="nil"/>
            </w:tcBorders>
            <w:shd w:val="clear" w:color="000000" w:fill="FFFFFF"/>
            <w:noWrap/>
            <w:vAlign w:val="bottom"/>
            <w:hideMark/>
          </w:tcPr>
          <w:p w14:paraId="70A90822"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1FA9F2C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0.0006</w:t>
            </w:r>
          </w:p>
        </w:tc>
        <w:tc>
          <w:tcPr>
            <w:tcW w:w="419" w:type="pct"/>
            <w:tcBorders>
              <w:top w:val="nil"/>
              <w:left w:val="nil"/>
              <w:bottom w:val="nil"/>
              <w:right w:val="nil"/>
            </w:tcBorders>
            <w:shd w:val="clear" w:color="000000" w:fill="FFFFFF"/>
            <w:noWrap/>
            <w:vAlign w:val="bottom"/>
            <w:hideMark/>
          </w:tcPr>
          <w:p w14:paraId="2210965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0.0012</w:t>
            </w:r>
          </w:p>
        </w:tc>
        <w:tc>
          <w:tcPr>
            <w:tcW w:w="419" w:type="pct"/>
            <w:tcBorders>
              <w:top w:val="nil"/>
              <w:left w:val="nil"/>
              <w:bottom w:val="nil"/>
              <w:right w:val="nil"/>
            </w:tcBorders>
            <w:shd w:val="clear" w:color="000000" w:fill="FFFFFF"/>
            <w:noWrap/>
            <w:vAlign w:val="bottom"/>
            <w:hideMark/>
          </w:tcPr>
          <w:p w14:paraId="48C968E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0.0012</w:t>
            </w:r>
          </w:p>
        </w:tc>
        <w:tc>
          <w:tcPr>
            <w:tcW w:w="419" w:type="pct"/>
            <w:tcBorders>
              <w:top w:val="nil"/>
              <w:left w:val="nil"/>
              <w:bottom w:val="nil"/>
              <w:right w:val="nil"/>
            </w:tcBorders>
            <w:shd w:val="clear" w:color="000000" w:fill="FFFFFF"/>
            <w:noWrap/>
            <w:vAlign w:val="bottom"/>
            <w:hideMark/>
          </w:tcPr>
          <w:p w14:paraId="27229C9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0.0012</w:t>
            </w:r>
          </w:p>
        </w:tc>
        <w:tc>
          <w:tcPr>
            <w:tcW w:w="419" w:type="pct"/>
            <w:tcBorders>
              <w:top w:val="nil"/>
              <w:left w:val="nil"/>
              <w:bottom w:val="nil"/>
              <w:right w:val="nil"/>
            </w:tcBorders>
            <w:shd w:val="clear" w:color="000000" w:fill="FFFFFF"/>
            <w:noWrap/>
            <w:vAlign w:val="bottom"/>
            <w:hideMark/>
          </w:tcPr>
          <w:p w14:paraId="741B2F9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0.0012</w:t>
            </w:r>
          </w:p>
        </w:tc>
        <w:tc>
          <w:tcPr>
            <w:tcW w:w="387" w:type="pct"/>
            <w:tcBorders>
              <w:top w:val="nil"/>
              <w:left w:val="nil"/>
              <w:bottom w:val="nil"/>
              <w:right w:val="nil"/>
            </w:tcBorders>
            <w:shd w:val="clear" w:color="000000" w:fill="FFFFFF"/>
            <w:noWrap/>
            <w:vAlign w:val="bottom"/>
            <w:hideMark/>
          </w:tcPr>
          <w:p w14:paraId="598EDAE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0.0010</w:t>
            </w:r>
          </w:p>
        </w:tc>
        <w:tc>
          <w:tcPr>
            <w:tcW w:w="376" w:type="pct"/>
            <w:tcBorders>
              <w:top w:val="nil"/>
              <w:left w:val="nil"/>
              <w:bottom w:val="nil"/>
              <w:right w:val="nil"/>
            </w:tcBorders>
            <w:shd w:val="clear" w:color="000000" w:fill="FFFFFF"/>
            <w:noWrap/>
            <w:vAlign w:val="bottom"/>
            <w:hideMark/>
          </w:tcPr>
          <w:p w14:paraId="673B29C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0.0016</w:t>
            </w:r>
          </w:p>
        </w:tc>
        <w:tc>
          <w:tcPr>
            <w:tcW w:w="376" w:type="pct"/>
            <w:tcBorders>
              <w:top w:val="nil"/>
              <w:left w:val="nil"/>
              <w:bottom w:val="nil"/>
              <w:right w:val="nil"/>
            </w:tcBorders>
            <w:shd w:val="clear" w:color="000000" w:fill="FFFFFF"/>
            <w:noWrap/>
            <w:vAlign w:val="bottom"/>
            <w:hideMark/>
          </w:tcPr>
          <w:p w14:paraId="17A9008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0.0016</w:t>
            </w:r>
          </w:p>
        </w:tc>
        <w:tc>
          <w:tcPr>
            <w:tcW w:w="376" w:type="pct"/>
            <w:tcBorders>
              <w:top w:val="nil"/>
              <w:left w:val="nil"/>
              <w:bottom w:val="nil"/>
              <w:right w:val="nil"/>
            </w:tcBorders>
            <w:shd w:val="clear" w:color="000000" w:fill="FFFFFF"/>
            <w:noWrap/>
            <w:vAlign w:val="bottom"/>
            <w:hideMark/>
          </w:tcPr>
          <w:p w14:paraId="5E0EFBC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0.0016</w:t>
            </w:r>
          </w:p>
        </w:tc>
        <w:tc>
          <w:tcPr>
            <w:tcW w:w="376" w:type="pct"/>
            <w:tcBorders>
              <w:top w:val="nil"/>
              <w:left w:val="nil"/>
              <w:bottom w:val="nil"/>
              <w:right w:val="nil"/>
            </w:tcBorders>
            <w:shd w:val="clear" w:color="000000" w:fill="FFFFFF"/>
            <w:noWrap/>
            <w:vAlign w:val="bottom"/>
            <w:hideMark/>
          </w:tcPr>
          <w:p w14:paraId="288405D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0.0016</w:t>
            </w:r>
          </w:p>
        </w:tc>
      </w:tr>
      <w:tr w:rsidR="00C56F23" w:rsidRPr="00E31ADE" w14:paraId="2EAB8AD7" w14:textId="77777777" w:rsidTr="000D660B">
        <w:trPr>
          <w:trHeight w:val="240"/>
        </w:trPr>
        <w:tc>
          <w:tcPr>
            <w:tcW w:w="1014" w:type="pct"/>
            <w:tcBorders>
              <w:top w:val="nil"/>
              <w:left w:val="nil"/>
              <w:bottom w:val="nil"/>
              <w:right w:val="nil"/>
            </w:tcBorders>
            <w:shd w:val="clear" w:color="000000" w:fill="FFFFFF"/>
            <w:noWrap/>
            <w:vAlign w:val="bottom"/>
            <w:hideMark/>
          </w:tcPr>
          <w:p w14:paraId="3A9B13B6"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Education</w:t>
            </w:r>
          </w:p>
        </w:tc>
        <w:tc>
          <w:tcPr>
            <w:tcW w:w="419" w:type="pct"/>
            <w:tcBorders>
              <w:top w:val="nil"/>
              <w:left w:val="nil"/>
              <w:bottom w:val="nil"/>
              <w:right w:val="nil"/>
            </w:tcBorders>
            <w:shd w:val="clear" w:color="000000" w:fill="FFFFFF"/>
            <w:noWrap/>
            <w:vAlign w:val="bottom"/>
            <w:hideMark/>
          </w:tcPr>
          <w:p w14:paraId="6A4FFE7D" w14:textId="7FE87B36"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-0.0182</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0832698" w14:textId="39E3C362"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0.0308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02977F06" w14:textId="031474F0"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0.0309</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186AF4B9" w14:textId="2B699B95"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0.0307</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28DB89AD" w14:textId="057E1A5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0.0309</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6F020F59" w14:textId="0C8C501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-0.0403</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38F3F7D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0.0276</w:t>
            </w:r>
          </w:p>
        </w:tc>
        <w:tc>
          <w:tcPr>
            <w:tcW w:w="376" w:type="pct"/>
            <w:tcBorders>
              <w:top w:val="nil"/>
              <w:left w:val="nil"/>
              <w:bottom w:val="nil"/>
              <w:right w:val="nil"/>
            </w:tcBorders>
            <w:shd w:val="clear" w:color="000000" w:fill="FFFFFF"/>
            <w:noWrap/>
            <w:vAlign w:val="bottom"/>
            <w:hideMark/>
          </w:tcPr>
          <w:p w14:paraId="6CC7356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0.0279</w:t>
            </w:r>
          </w:p>
        </w:tc>
        <w:tc>
          <w:tcPr>
            <w:tcW w:w="376" w:type="pct"/>
            <w:tcBorders>
              <w:top w:val="nil"/>
              <w:left w:val="nil"/>
              <w:bottom w:val="nil"/>
              <w:right w:val="nil"/>
            </w:tcBorders>
            <w:shd w:val="clear" w:color="000000" w:fill="FFFFFF"/>
            <w:noWrap/>
            <w:vAlign w:val="bottom"/>
            <w:hideMark/>
          </w:tcPr>
          <w:p w14:paraId="4D21D99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0.0276</w:t>
            </w:r>
          </w:p>
        </w:tc>
        <w:tc>
          <w:tcPr>
            <w:tcW w:w="376" w:type="pct"/>
            <w:tcBorders>
              <w:top w:val="nil"/>
              <w:left w:val="nil"/>
              <w:bottom w:val="nil"/>
              <w:right w:val="nil"/>
            </w:tcBorders>
            <w:shd w:val="clear" w:color="000000" w:fill="FFFFFF"/>
            <w:noWrap/>
            <w:vAlign w:val="bottom"/>
            <w:hideMark/>
          </w:tcPr>
          <w:p w14:paraId="5D0CBE3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0.0280</w:t>
            </w:r>
          </w:p>
        </w:tc>
      </w:tr>
      <w:tr w:rsidR="00C56F23" w:rsidRPr="00E31ADE" w14:paraId="42B3590C" w14:textId="77777777" w:rsidTr="000D660B">
        <w:trPr>
          <w:trHeight w:val="240"/>
        </w:trPr>
        <w:tc>
          <w:tcPr>
            <w:tcW w:w="1014" w:type="pct"/>
            <w:tcBorders>
              <w:top w:val="nil"/>
              <w:left w:val="nil"/>
              <w:bottom w:val="nil"/>
              <w:right w:val="nil"/>
            </w:tcBorders>
            <w:shd w:val="clear" w:color="000000" w:fill="FFFFFF"/>
            <w:noWrap/>
            <w:vAlign w:val="bottom"/>
            <w:hideMark/>
          </w:tcPr>
          <w:p w14:paraId="05FA257D"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 </w:t>
            </w:r>
          </w:p>
        </w:tc>
        <w:tc>
          <w:tcPr>
            <w:tcW w:w="419" w:type="pct"/>
            <w:tcBorders>
              <w:top w:val="nil"/>
              <w:left w:val="nil"/>
              <w:bottom w:val="nil"/>
              <w:right w:val="nil"/>
            </w:tcBorders>
            <w:shd w:val="clear" w:color="000000" w:fill="FFFFFF"/>
            <w:noWrap/>
            <w:vAlign w:val="bottom"/>
            <w:hideMark/>
          </w:tcPr>
          <w:p w14:paraId="687CD58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0.0089</w:t>
            </w:r>
          </w:p>
        </w:tc>
        <w:tc>
          <w:tcPr>
            <w:tcW w:w="419" w:type="pct"/>
            <w:tcBorders>
              <w:top w:val="nil"/>
              <w:left w:val="nil"/>
              <w:bottom w:val="nil"/>
              <w:right w:val="nil"/>
            </w:tcBorders>
            <w:shd w:val="clear" w:color="000000" w:fill="FFFFFF"/>
            <w:noWrap/>
            <w:vAlign w:val="bottom"/>
            <w:hideMark/>
          </w:tcPr>
          <w:p w14:paraId="1892D83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0.0172</w:t>
            </w:r>
          </w:p>
        </w:tc>
        <w:tc>
          <w:tcPr>
            <w:tcW w:w="419" w:type="pct"/>
            <w:tcBorders>
              <w:top w:val="nil"/>
              <w:left w:val="nil"/>
              <w:bottom w:val="nil"/>
              <w:right w:val="nil"/>
            </w:tcBorders>
            <w:shd w:val="clear" w:color="000000" w:fill="FFFFFF"/>
            <w:noWrap/>
            <w:vAlign w:val="bottom"/>
            <w:hideMark/>
          </w:tcPr>
          <w:p w14:paraId="4F87531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0.0173</w:t>
            </w:r>
          </w:p>
        </w:tc>
        <w:tc>
          <w:tcPr>
            <w:tcW w:w="419" w:type="pct"/>
            <w:tcBorders>
              <w:top w:val="nil"/>
              <w:left w:val="nil"/>
              <w:bottom w:val="nil"/>
              <w:right w:val="nil"/>
            </w:tcBorders>
            <w:shd w:val="clear" w:color="000000" w:fill="FFFFFF"/>
            <w:noWrap/>
            <w:vAlign w:val="bottom"/>
            <w:hideMark/>
          </w:tcPr>
          <w:p w14:paraId="31ACC01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0.0173</w:t>
            </w:r>
          </w:p>
        </w:tc>
        <w:tc>
          <w:tcPr>
            <w:tcW w:w="419" w:type="pct"/>
            <w:tcBorders>
              <w:top w:val="nil"/>
              <w:left w:val="nil"/>
              <w:bottom w:val="nil"/>
              <w:right w:val="nil"/>
            </w:tcBorders>
            <w:shd w:val="clear" w:color="000000" w:fill="FFFFFF"/>
            <w:noWrap/>
            <w:vAlign w:val="bottom"/>
            <w:hideMark/>
          </w:tcPr>
          <w:p w14:paraId="32523A1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0.0173</w:t>
            </w:r>
          </w:p>
        </w:tc>
        <w:tc>
          <w:tcPr>
            <w:tcW w:w="387" w:type="pct"/>
            <w:tcBorders>
              <w:top w:val="nil"/>
              <w:left w:val="nil"/>
              <w:bottom w:val="nil"/>
              <w:right w:val="nil"/>
            </w:tcBorders>
            <w:shd w:val="clear" w:color="000000" w:fill="FFFFFF"/>
            <w:noWrap/>
            <w:vAlign w:val="bottom"/>
            <w:hideMark/>
          </w:tcPr>
          <w:p w14:paraId="1E8C826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0.0139</w:t>
            </w:r>
          </w:p>
        </w:tc>
        <w:tc>
          <w:tcPr>
            <w:tcW w:w="376" w:type="pct"/>
            <w:tcBorders>
              <w:top w:val="nil"/>
              <w:left w:val="nil"/>
              <w:bottom w:val="nil"/>
              <w:right w:val="nil"/>
            </w:tcBorders>
            <w:shd w:val="clear" w:color="000000" w:fill="FFFFFF"/>
            <w:noWrap/>
            <w:vAlign w:val="bottom"/>
            <w:hideMark/>
          </w:tcPr>
          <w:p w14:paraId="3712C73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0.0219</w:t>
            </w:r>
          </w:p>
        </w:tc>
        <w:tc>
          <w:tcPr>
            <w:tcW w:w="376" w:type="pct"/>
            <w:tcBorders>
              <w:top w:val="nil"/>
              <w:left w:val="nil"/>
              <w:bottom w:val="nil"/>
              <w:right w:val="nil"/>
            </w:tcBorders>
            <w:shd w:val="clear" w:color="000000" w:fill="FFFFFF"/>
            <w:noWrap/>
            <w:vAlign w:val="bottom"/>
            <w:hideMark/>
          </w:tcPr>
          <w:p w14:paraId="1348460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0.0219</w:t>
            </w:r>
          </w:p>
        </w:tc>
        <w:tc>
          <w:tcPr>
            <w:tcW w:w="376" w:type="pct"/>
            <w:tcBorders>
              <w:top w:val="nil"/>
              <w:left w:val="nil"/>
              <w:bottom w:val="nil"/>
              <w:right w:val="nil"/>
            </w:tcBorders>
            <w:shd w:val="clear" w:color="000000" w:fill="FFFFFF"/>
            <w:noWrap/>
            <w:vAlign w:val="bottom"/>
            <w:hideMark/>
          </w:tcPr>
          <w:p w14:paraId="319A974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0.0219</w:t>
            </w:r>
          </w:p>
        </w:tc>
        <w:tc>
          <w:tcPr>
            <w:tcW w:w="376" w:type="pct"/>
            <w:tcBorders>
              <w:top w:val="nil"/>
              <w:left w:val="nil"/>
              <w:bottom w:val="nil"/>
              <w:right w:val="nil"/>
            </w:tcBorders>
            <w:shd w:val="clear" w:color="000000" w:fill="FFFFFF"/>
            <w:noWrap/>
            <w:vAlign w:val="bottom"/>
            <w:hideMark/>
          </w:tcPr>
          <w:p w14:paraId="1B61D0F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0.0219</w:t>
            </w:r>
          </w:p>
        </w:tc>
      </w:tr>
      <w:tr w:rsidR="00C56F23" w:rsidRPr="00E31ADE" w14:paraId="101B8763" w14:textId="77777777" w:rsidTr="000D660B">
        <w:trPr>
          <w:trHeight w:val="250"/>
        </w:trPr>
        <w:tc>
          <w:tcPr>
            <w:tcW w:w="1014" w:type="pct"/>
            <w:tcBorders>
              <w:top w:val="single" w:sz="8" w:space="0" w:color="auto"/>
              <w:left w:val="nil"/>
              <w:bottom w:val="single" w:sz="8" w:space="0" w:color="auto"/>
              <w:right w:val="nil"/>
            </w:tcBorders>
            <w:shd w:val="clear" w:color="000000" w:fill="FFFFFF"/>
            <w:noWrap/>
            <w:vAlign w:val="bottom"/>
            <w:hideMark/>
          </w:tcPr>
          <w:p w14:paraId="1C8886EA" w14:textId="3F1F1A6B" w:rsidR="00C56F23" w:rsidRPr="00DA3D40" w:rsidRDefault="00BA694B" w:rsidP="00DA3D40">
            <w:pPr>
              <w:spacing w:after="0" w:line="240" w:lineRule="auto"/>
              <w:jc w:val="left"/>
              <w:rPr>
                <w:rFonts w:eastAsia="Times New Roman" w:cs="Calibri"/>
                <w:color w:val="002060"/>
                <w:sz w:val="16"/>
                <w:szCs w:val="16"/>
                <w:lang w:eastAsia="en-GB"/>
              </w:rPr>
            </w:pPr>
            <w:r>
              <w:rPr>
                <w:rFonts w:eastAsia="Times New Roman" w:cs="Calibri"/>
                <w:color w:val="002060"/>
                <w:sz w:val="16"/>
                <w:szCs w:val="16"/>
                <w:lang w:eastAsia="en-GB"/>
              </w:rPr>
              <w:t xml:space="preserve">Year Effects </w:t>
            </w:r>
            <w:r w:rsidR="00C56F23" w:rsidRPr="00DA3D40">
              <w:rPr>
                <w:rFonts w:eastAsia="Times New Roman" w:cs="Calibri"/>
                <w:color w:val="002060"/>
                <w:sz w:val="16"/>
                <w:szCs w:val="16"/>
                <w:lang w:eastAsia="en-GB"/>
              </w:rPr>
              <w:t> </w:t>
            </w:r>
          </w:p>
        </w:tc>
        <w:tc>
          <w:tcPr>
            <w:tcW w:w="419" w:type="pct"/>
            <w:tcBorders>
              <w:top w:val="single" w:sz="8" w:space="0" w:color="auto"/>
              <w:left w:val="nil"/>
              <w:bottom w:val="single" w:sz="8" w:space="0" w:color="auto"/>
              <w:right w:val="nil"/>
            </w:tcBorders>
            <w:shd w:val="clear" w:color="000000" w:fill="FFFFFF"/>
            <w:noWrap/>
            <w:vAlign w:val="bottom"/>
            <w:hideMark/>
          </w:tcPr>
          <w:p w14:paraId="3CAC715C" w14:textId="086B88F3"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BA694B">
              <w:rPr>
                <w:rFonts w:eastAsia="Times New Roman" w:cs="Calibri"/>
                <w:color w:val="002060"/>
                <w:sz w:val="16"/>
                <w:szCs w:val="16"/>
                <w:lang w:eastAsia="en-GB"/>
              </w:rPr>
              <w:t>Yes***</w:t>
            </w:r>
          </w:p>
        </w:tc>
        <w:tc>
          <w:tcPr>
            <w:tcW w:w="419" w:type="pct"/>
            <w:tcBorders>
              <w:top w:val="single" w:sz="8" w:space="0" w:color="auto"/>
              <w:left w:val="nil"/>
              <w:bottom w:val="single" w:sz="8" w:space="0" w:color="auto"/>
              <w:right w:val="nil"/>
            </w:tcBorders>
            <w:shd w:val="clear" w:color="000000" w:fill="FFFFFF"/>
            <w:noWrap/>
            <w:vAlign w:val="bottom"/>
            <w:hideMark/>
          </w:tcPr>
          <w:p w14:paraId="2A23C7E0" w14:textId="752A8436"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BA694B">
              <w:rPr>
                <w:rFonts w:eastAsia="Times New Roman" w:cs="Calibri"/>
                <w:color w:val="002060"/>
                <w:sz w:val="16"/>
                <w:szCs w:val="16"/>
                <w:lang w:eastAsia="en-GB"/>
              </w:rPr>
              <w:t>Yes***</w:t>
            </w:r>
          </w:p>
        </w:tc>
        <w:tc>
          <w:tcPr>
            <w:tcW w:w="419" w:type="pct"/>
            <w:tcBorders>
              <w:top w:val="single" w:sz="8" w:space="0" w:color="auto"/>
              <w:left w:val="nil"/>
              <w:bottom w:val="single" w:sz="8" w:space="0" w:color="auto"/>
              <w:right w:val="nil"/>
            </w:tcBorders>
            <w:shd w:val="clear" w:color="000000" w:fill="FFFFFF"/>
            <w:noWrap/>
            <w:vAlign w:val="bottom"/>
            <w:hideMark/>
          </w:tcPr>
          <w:p w14:paraId="55410B65" w14:textId="652D510C"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419" w:type="pct"/>
            <w:tcBorders>
              <w:top w:val="single" w:sz="8" w:space="0" w:color="auto"/>
              <w:left w:val="nil"/>
              <w:bottom w:val="single" w:sz="8" w:space="0" w:color="auto"/>
              <w:right w:val="nil"/>
            </w:tcBorders>
            <w:shd w:val="clear" w:color="000000" w:fill="FFFFFF"/>
            <w:noWrap/>
            <w:vAlign w:val="bottom"/>
            <w:hideMark/>
          </w:tcPr>
          <w:p w14:paraId="49E3B40A" w14:textId="1231A618"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419" w:type="pct"/>
            <w:tcBorders>
              <w:top w:val="single" w:sz="8" w:space="0" w:color="auto"/>
              <w:left w:val="nil"/>
              <w:bottom w:val="single" w:sz="8" w:space="0" w:color="auto"/>
              <w:right w:val="nil"/>
            </w:tcBorders>
            <w:shd w:val="clear" w:color="000000" w:fill="FFFFFF"/>
            <w:noWrap/>
            <w:vAlign w:val="bottom"/>
            <w:hideMark/>
          </w:tcPr>
          <w:p w14:paraId="7AC1ED70" w14:textId="54F4E9A1"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387" w:type="pct"/>
            <w:tcBorders>
              <w:top w:val="single" w:sz="8" w:space="0" w:color="auto"/>
              <w:left w:val="nil"/>
              <w:bottom w:val="single" w:sz="8" w:space="0" w:color="auto"/>
              <w:right w:val="nil"/>
            </w:tcBorders>
            <w:shd w:val="clear" w:color="000000" w:fill="FFFFFF"/>
            <w:noWrap/>
            <w:vAlign w:val="bottom"/>
            <w:hideMark/>
          </w:tcPr>
          <w:p w14:paraId="5AFE2F75" w14:textId="621F79FF"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376" w:type="pct"/>
            <w:tcBorders>
              <w:top w:val="single" w:sz="8" w:space="0" w:color="auto"/>
              <w:left w:val="nil"/>
              <w:bottom w:val="single" w:sz="8" w:space="0" w:color="auto"/>
              <w:right w:val="nil"/>
            </w:tcBorders>
            <w:shd w:val="clear" w:color="000000" w:fill="FFFFFF"/>
            <w:noWrap/>
            <w:vAlign w:val="bottom"/>
            <w:hideMark/>
          </w:tcPr>
          <w:p w14:paraId="260BFF14" w14:textId="522719E0"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376" w:type="pct"/>
            <w:tcBorders>
              <w:top w:val="single" w:sz="8" w:space="0" w:color="auto"/>
              <w:left w:val="nil"/>
              <w:bottom w:val="single" w:sz="8" w:space="0" w:color="auto"/>
              <w:right w:val="nil"/>
            </w:tcBorders>
            <w:shd w:val="clear" w:color="000000" w:fill="FFFFFF"/>
            <w:noWrap/>
            <w:vAlign w:val="bottom"/>
            <w:hideMark/>
          </w:tcPr>
          <w:p w14:paraId="42896E14" w14:textId="2ECCAEEB"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376" w:type="pct"/>
            <w:tcBorders>
              <w:top w:val="single" w:sz="8" w:space="0" w:color="auto"/>
              <w:left w:val="nil"/>
              <w:bottom w:val="single" w:sz="8" w:space="0" w:color="auto"/>
              <w:right w:val="nil"/>
            </w:tcBorders>
            <w:shd w:val="clear" w:color="000000" w:fill="FFFFFF"/>
            <w:noWrap/>
            <w:vAlign w:val="bottom"/>
            <w:hideMark/>
          </w:tcPr>
          <w:p w14:paraId="126216BF" w14:textId="2611D639"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c>
          <w:tcPr>
            <w:tcW w:w="376" w:type="pct"/>
            <w:tcBorders>
              <w:top w:val="single" w:sz="8" w:space="0" w:color="auto"/>
              <w:left w:val="nil"/>
              <w:bottom w:val="single" w:sz="8" w:space="0" w:color="auto"/>
              <w:right w:val="nil"/>
            </w:tcBorders>
            <w:shd w:val="clear" w:color="000000" w:fill="FFFFFF"/>
            <w:noWrap/>
            <w:vAlign w:val="bottom"/>
            <w:hideMark/>
          </w:tcPr>
          <w:p w14:paraId="6221B77A" w14:textId="5ECE60C2" w:rsidR="00C56F23" w:rsidRPr="00DA3D40" w:rsidRDefault="00C56F23" w:rsidP="00DA3D40">
            <w:pPr>
              <w:spacing w:after="0" w:line="240" w:lineRule="auto"/>
              <w:jc w:val="left"/>
              <w:rPr>
                <w:rFonts w:eastAsia="Times New Roman" w:cs="Calibri"/>
                <w:color w:val="002060"/>
                <w:sz w:val="16"/>
                <w:szCs w:val="16"/>
                <w:lang w:eastAsia="en-GB"/>
              </w:rPr>
            </w:pPr>
            <w:r w:rsidRPr="00DA3D40">
              <w:rPr>
                <w:rFonts w:eastAsia="Times New Roman" w:cs="Calibri"/>
                <w:color w:val="002060"/>
                <w:sz w:val="16"/>
                <w:szCs w:val="16"/>
                <w:lang w:eastAsia="en-GB"/>
              </w:rPr>
              <w:t> </w:t>
            </w:r>
            <w:r w:rsidR="00912247">
              <w:rPr>
                <w:rFonts w:eastAsia="Times New Roman" w:cs="Calibri"/>
                <w:color w:val="002060"/>
                <w:sz w:val="16"/>
                <w:szCs w:val="16"/>
                <w:lang w:eastAsia="en-GB"/>
              </w:rPr>
              <w:t>Yes***</w:t>
            </w:r>
          </w:p>
        </w:tc>
      </w:tr>
      <w:tr w:rsidR="00C56F23" w:rsidRPr="00E31ADE" w14:paraId="5D79AF75" w14:textId="77777777" w:rsidTr="000D660B">
        <w:trPr>
          <w:trHeight w:val="240"/>
        </w:trPr>
        <w:tc>
          <w:tcPr>
            <w:tcW w:w="1014" w:type="pct"/>
            <w:tcBorders>
              <w:top w:val="nil"/>
              <w:left w:val="nil"/>
              <w:bottom w:val="nil"/>
              <w:right w:val="nil"/>
            </w:tcBorders>
            <w:shd w:val="clear" w:color="000000" w:fill="FFFFFF"/>
            <w:noWrap/>
            <w:vAlign w:val="bottom"/>
            <w:hideMark/>
          </w:tcPr>
          <w:p w14:paraId="0B25909F" w14:textId="77777777" w:rsidR="00C56F23" w:rsidRPr="00DA3D40" w:rsidRDefault="00C56F23" w:rsidP="00DA3D40">
            <w:pPr>
              <w:spacing w:after="0" w:line="240" w:lineRule="auto"/>
              <w:jc w:val="left"/>
              <w:rPr>
                <w:rFonts w:eastAsia="Times New Roman" w:cs="Calibri"/>
                <w:color w:val="000000"/>
                <w:sz w:val="16"/>
                <w:szCs w:val="16"/>
                <w:lang w:eastAsia="en-GB"/>
              </w:rPr>
            </w:pPr>
            <w:proofErr w:type="spellStart"/>
            <w:proofErr w:type="gramStart"/>
            <w:r w:rsidRPr="00DA3D40">
              <w:rPr>
                <w:rFonts w:eastAsia="Times New Roman" w:cs="Calibri"/>
                <w:color w:val="000000"/>
                <w:sz w:val="16"/>
                <w:szCs w:val="16"/>
                <w:lang w:eastAsia="en-GB"/>
              </w:rPr>
              <w:t>r.squared</w:t>
            </w:r>
            <w:proofErr w:type="spellEnd"/>
            <w:proofErr w:type="gramEnd"/>
          </w:p>
        </w:tc>
        <w:tc>
          <w:tcPr>
            <w:tcW w:w="419" w:type="pct"/>
            <w:tcBorders>
              <w:top w:val="nil"/>
              <w:left w:val="nil"/>
              <w:bottom w:val="nil"/>
              <w:right w:val="nil"/>
            </w:tcBorders>
            <w:shd w:val="clear" w:color="000000" w:fill="FFFFFF"/>
            <w:noWrap/>
            <w:vAlign w:val="bottom"/>
            <w:hideMark/>
          </w:tcPr>
          <w:p w14:paraId="3B29EB5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0.7723</w:t>
            </w:r>
          </w:p>
        </w:tc>
        <w:tc>
          <w:tcPr>
            <w:tcW w:w="419" w:type="pct"/>
            <w:tcBorders>
              <w:top w:val="nil"/>
              <w:left w:val="nil"/>
              <w:bottom w:val="nil"/>
              <w:right w:val="nil"/>
            </w:tcBorders>
            <w:shd w:val="clear" w:color="000000" w:fill="FFFFFF"/>
            <w:noWrap/>
            <w:vAlign w:val="bottom"/>
            <w:hideMark/>
          </w:tcPr>
          <w:p w14:paraId="66D06F7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0.7715</w:t>
            </w:r>
          </w:p>
        </w:tc>
        <w:tc>
          <w:tcPr>
            <w:tcW w:w="419" w:type="pct"/>
            <w:tcBorders>
              <w:top w:val="nil"/>
              <w:left w:val="nil"/>
              <w:bottom w:val="nil"/>
              <w:right w:val="nil"/>
            </w:tcBorders>
            <w:shd w:val="clear" w:color="000000" w:fill="FFFFFF"/>
            <w:noWrap/>
            <w:vAlign w:val="bottom"/>
            <w:hideMark/>
          </w:tcPr>
          <w:p w14:paraId="7198096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0.7710</w:t>
            </w:r>
          </w:p>
        </w:tc>
        <w:tc>
          <w:tcPr>
            <w:tcW w:w="419" w:type="pct"/>
            <w:tcBorders>
              <w:top w:val="nil"/>
              <w:left w:val="nil"/>
              <w:bottom w:val="nil"/>
              <w:right w:val="nil"/>
            </w:tcBorders>
            <w:shd w:val="clear" w:color="000000" w:fill="FFFFFF"/>
            <w:noWrap/>
            <w:vAlign w:val="bottom"/>
            <w:hideMark/>
          </w:tcPr>
          <w:p w14:paraId="3A34C6B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0.7712</w:t>
            </w:r>
          </w:p>
        </w:tc>
        <w:tc>
          <w:tcPr>
            <w:tcW w:w="419" w:type="pct"/>
            <w:tcBorders>
              <w:top w:val="nil"/>
              <w:left w:val="nil"/>
              <w:bottom w:val="nil"/>
              <w:right w:val="nil"/>
            </w:tcBorders>
            <w:shd w:val="clear" w:color="000000" w:fill="FFFFFF"/>
            <w:noWrap/>
            <w:vAlign w:val="bottom"/>
            <w:hideMark/>
          </w:tcPr>
          <w:p w14:paraId="05FBDF4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0.7707</w:t>
            </w:r>
          </w:p>
        </w:tc>
        <w:tc>
          <w:tcPr>
            <w:tcW w:w="387" w:type="pct"/>
            <w:tcBorders>
              <w:top w:val="nil"/>
              <w:left w:val="nil"/>
              <w:bottom w:val="nil"/>
              <w:right w:val="nil"/>
            </w:tcBorders>
            <w:shd w:val="clear" w:color="000000" w:fill="FFFFFF"/>
            <w:noWrap/>
            <w:vAlign w:val="bottom"/>
            <w:hideMark/>
          </w:tcPr>
          <w:p w14:paraId="4FD8246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0.2057</w:t>
            </w:r>
          </w:p>
        </w:tc>
        <w:tc>
          <w:tcPr>
            <w:tcW w:w="376" w:type="pct"/>
            <w:tcBorders>
              <w:top w:val="nil"/>
              <w:left w:val="nil"/>
              <w:bottom w:val="nil"/>
              <w:right w:val="nil"/>
            </w:tcBorders>
            <w:shd w:val="clear" w:color="000000" w:fill="FFFFFF"/>
            <w:noWrap/>
            <w:vAlign w:val="bottom"/>
            <w:hideMark/>
          </w:tcPr>
          <w:p w14:paraId="21034E3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0.0378</w:t>
            </w:r>
          </w:p>
        </w:tc>
        <w:tc>
          <w:tcPr>
            <w:tcW w:w="376" w:type="pct"/>
            <w:tcBorders>
              <w:top w:val="nil"/>
              <w:left w:val="nil"/>
              <w:bottom w:val="nil"/>
              <w:right w:val="nil"/>
            </w:tcBorders>
            <w:shd w:val="clear" w:color="000000" w:fill="FFFFFF"/>
            <w:noWrap/>
            <w:vAlign w:val="bottom"/>
            <w:hideMark/>
          </w:tcPr>
          <w:p w14:paraId="188C2943"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0.0384</w:t>
            </w:r>
          </w:p>
        </w:tc>
        <w:tc>
          <w:tcPr>
            <w:tcW w:w="376" w:type="pct"/>
            <w:tcBorders>
              <w:top w:val="nil"/>
              <w:left w:val="nil"/>
              <w:bottom w:val="nil"/>
              <w:right w:val="nil"/>
            </w:tcBorders>
            <w:shd w:val="clear" w:color="000000" w:fill="FFFFFF"/>
            <w:noWrap/>
            <w:vAlign w:val="bottom"/>
            <w:hideMark/>
          </w:tcPr>
          <w:p w14:paraId="2991A05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0.0377</w:t>
            </w:r>
          </w:p>
        </w:tc>
        <w:tc>
          <w:tcPr>
            <w:tcW w:w="376" w:type="pct"/>
            <w:tcBorders>
              <w:top w:val="nil"/>
              <w:left w:val="nil"/>
              <w:bottom w:val="nil"/>
              <w:right w:val="nil"/>
            </w:tcBorders>
            <w:shd w:val="clear" w:color="000000" w:fill="FFFFFF"/>
            <w:noWrap/>
            <w:vAlign w:val="bottom"/>
            <w:hideMark/>
          </w:tcPr>
          <w:p w14:paraId="2AD71D6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0.0383</w:t>
            </w:r>
          </w:p>
        </w:tc>
      </w:tr>
      <w:tr w:rsidR="00C56F23" w:rsidRPr="00E31ADE" w14:paraId="22D1BF65" w14:textId="77777777" w:rsidTr="000D660B">
        <w:trPr>
          <w:trHeight w:val="240"/>
        </w:trPr>
        <w:tc>
          <w:tcPr>
            <w:tcW w:w="1014" w:type="pct"/>
            <w:tcBorders>
              <w:top w:val="nil"/>
              <w:left w:val="nil"/>
              <w:bottom w:val="nil"/>
              <w:right w:val="nil"/>
            </w:tcBorders>
            <w:shd w:val="clear" w:color="000000" w:fill="FFFFFF"/>
            <w:noWrap/>
            <w:vAlign w:val="bottom"/>
            <w:hideMark/>
          </w:tcPr>
          <w:p w14:paraId="204CFB6A" w14:textId="77777777" w:rsidR="00C56F23" w:rsidRPr="00DA3D40" w:rsidRDefault="00C56F23" w:rsidP="00DA3D40">
            <w:pPr>
              <w:spacing w:after="0" w:line="240" w:lineRule="auto"/>
              <w:jc w:val="left"/>
              <w:rPr>
                <w:rFonts w:eastAsia="Times New Roman" w:cs="Calibri"/>
                <w:color w:val="000000"/>
                <w:sz w:val="16"/>
                <w:szCs w:val="16"/>
                <w:lang w:eastAsia="en-GB"/>
              </w:rPr>
            </w:pPr>
            <w:proofErr w:type="spellStart"/>
            <w:r w:rsidRPr="00DA3D40">
              <w:rPr>
                <w:rFonts w:eastAsia="Times New Roman" w:cs="Calibri"/>
                <w:color w:val="000000"/>
                <w:sz w:val="16"/>
                <w:szCs w:val="16"/>
                <w:lang w:eastAsia="en-GB"/>
              </w:rPr>
              <w:lastRenderedPageBreak/>
              <w:t>adj.</w:t>
            </w:r>
            <w:proofErr w:type="gramStart"/>
            <w:r w:rsidRPr="00DA3D40">
              <w:rPr>
                <w:rFonts w:eastAsia="Times New Roman" w:cs="Calibri"/>
                <w:color w:val="000000"/>
                <w:sz w:val="16"/>
                <w:szCs w:val="16"/>
                <w:lang w:eastAsia="en-GB"/>
              </w:rPr>
              <w:t>r.squared</w:t>
            </w:r>
            <w:proofErr w:type="spellEnd"/>
            <w:proofErr w:type="gramEnd"/>
          </w:p>
        </w:tc>
        <w:tc>
          <w:tcPr>
            <w:tcW w:w="419" w:type="pct"/>
            <w:tcBorders>
              <w:top w:val="nil"/>
              <w:left w:val="nil"/>
              <w:bottom w:val="nil"/>
              <w:right w:val="nil"/>
            </w:tcBorders>
            <w:shd w:val="clear" w:color="000000" w:fill="FFFFFF"/>
            <w:noWrap/>
            <w:vAlign w:val="bottom"/>
            <w:hideMark/>
          </w:tcPr>
          <w:p w14:paraId="4455D82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0.7694</w:t>
            </w:r>
          </w:p>
        </w:tc>
        <w:tc>
          <w:tcPr>
            <w:tcW w:w="419" w:type="pct"/>
            <w:tcBorders>
              <w:top w:val="nil"/>
              <w:left w:val="nil"/>
              <w:bottom w:val="nil"/>
              <w:right w:val="nil"/>
            </w:tcBorders>
            <w:shd w:val="clear" w:color="000000" w:fill="FFFFFF"/>
            <w:noWrap/>
            <w:vAlign w:val="bottom"/>
            <w:hideMark/>
          </w:tcPr>
          <w:p w14:paraId="7A0826BD"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0.7685</w:t>
            </w:r>
          </w:p>
        </w:tc>
        <w:tc>
          <w:tcPr>
            <w:tcW w:w="419" w:type="pct"/>
            <w:tcBorders>
              <w:top w:val="nil"/>
              <w:left w:val="nil"/>
              <w:bottom w:val="nil"/>
              <w:right w:val="nil"/>
            </w:tcBorders>
            <w:shd w:val="clear" w:color="000000" w:fill="FFFFFF"/>
            <w:noWrap/>
            <w:vAlign w:val="bottom"/>
            <w:hideMark/>
          </w:tcPr>
          <w:p w14:paraId="4AF2E2E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0.7681</w:t>
            </w:r>
          </w:p>
        </w:tc>
        <w:tc>
          <w:tcPr>
            <w:tcW w:w="419" w:type="pct"/>
            <w:tcBorders>
              <w:top w:val="nil"/>
              <w:left w:val="nil"/>
              <w:bottom w:val="nil"/>
              <w:right w:val="nil"/>
            </w:tcBorders>
            <w:shd w:val="clear" w:color="000000" w:fill="FFFFFF"/>
            <w:noWrap/>
            <w:vAlign w:val="bottom"/>
            <w:hideMark/>
          </w:tcPr>
          <w:p w14:paraId="43EC2C6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0.7683</w:t>
            </w:r>
          </w:p>
        </w:tc>
        <w:tc>
          <w:tcPr>
            <w:tcW w:w="419" w:type="pct"/>
            <w:tcBorders>
              <w:top w:val="nil"/>
              <w:left w:val="nil"/>
              <w:bottom w:val="nil"/>
              <w:right w:val="nil"/>
            </w:tcBorders>
            <w:shd w:val="clear" w:color="000000" w:fill="FFFFFF"/>
            <w:noWrap/>
            <w:vAlign w:val="bottom"/>
            <w:hideMark/>
          </w:tcPr>
          <w:p w14:paraId="22B21328"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0.7678</w:t>
            </w:r>
          </w:p>
        </w:tc>
        <w:tc>
          <w:tcPr>
            <w:tcW w:w="387" w:type="pct"/>
            <w:tcBorders>
              <w:top w:val="nil"/>
              <w:left w:val="nil"/>
              <w:bottom w:val="nil"/>
              <w:right w:val="nil"/>
            </w:tcBorders>
            <w:shd w:val="clear" w:color="000000" w:fill="FFFFFF"/>
            <w:noWrap/>
            <w:vAlign w:val="bottom"/>
            <w:hideMark/>
          </w:tcPr>
          <w:p w14:paraId="1DF890F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0.1051</w:t>
            </w:r>
          </w:p>
        </w:tc>
        <w:tc>
          <w:tcPr>
            <w:tcW w:w="376" w:type="pct"/>
            <w:tcBorders>
              <w:top w:val="nil"/>
              <w:left w:val="nil"/>
              <w:bottom w:val="nil"/>
              <w:right w:val="nil"/>
            </w:tcBorders>
            <w:shd w:val="clear" w:color="000000" w:fill="FFFFFF"/>
            <w:noWrap/>
            <w:vAlign w:val="bottom"/>
            <w:hideMark/>
          </w:tcPr>
          <w:p w14:paraId="0757AA1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-0.0840</w:t>
            </w:r>
          </w:p>
        </w:tc>
        <w:tc>
          <w:tcPr>
            <w:tcW w:w="376" w:type="pct"/>
            <w:tcBorders>
              <w:top w:val="nil"/>
              <w:left w:val="nil"/>
              <w:bottom w:val="nil"/>
              <w:right w:val="nil"/>
            </w:tcBorders>
            <w:shd w:val="clear" w:color="000000" w:fill="FFFFFF"/>
            <w:noWrap/>
            <w:vAlign w:val="bottom"/>
            <w:hideMark/>
          </w:tcPr>
          <w:p w14:paraId="3E92E28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-0.0834</w:t>
            </w:r>
          </w:p>
        </w:tc>
        <w:tc>
          <w:tcPr>
            <w:tcW w:w="376" w:type="pct"/>
            <w:tcBorders>
              <w:top w:val="nil"/>
              <w:left w:val="nil"/>
              <w:bottom w:val="nil"/>
              <w:right w:val="nil"/>
            </w:tcBorders>
            <w:shd w:val="clear" w:color="000000" w:fill="FFFFFF"/>
            <w:noWrap/>
            <w:vAlign w:val="bottom"/>
            <w:hideMark/>
          </w:tcPr>
          <w:p w14:paraId="3654A4C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-0.0842</w:t>
            </w:r>
          </w:p>
        </w:tc>
        <w:tc>
          <w:tcPr>
            <w:tcW w:w="376" w:type="pct"/>
            <w:tcBorders>
              <w:top w:val="nil"/>
              <w:left w:val="nil"/>
              <w:bottom w:val="nil"/>
              <w:right w:val="nil"/>
            </w:tcBorders>
            <w:shd w:val="clear" w:color="000000" w:fill="FFFFFF"/>
            <w:noWrap/>
            <w:vAlign w:val="bottom"/>
            <w:hideMark/>
          </w:tcPr>
          <w:p w14:paraId="2E417605"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-0.0835</w:t>
            </w:r>
          </w:p>
        </w:tc>
      </w:tr>
      <w:tr w:rsidR="00C56F23" w:rsidRPr="00E31ADE" w14:paraId="0A0EF149" w14:textId="77777777" w:rsidTr="000D660B">
        <w:trPr>
          <w:trHeight w:val="240"/>
        </w:trPr>
        <w:tc>
          <w:tcPr>
            <w:tcW w:w="1014" w:type="pct"/>
            <w:tcBorders>
              <w:top w:val="nil"/>
              <w:left w:val="nil"/>
              <w:bottom w:val="nil"/>
              <w:right w:val="nil"/>
            </w:tcBorders>
            <w:shd w:val="clear" w:color="000000" w:fill="FFFFFF"/>
            <w:noWrap/>
            <w:vAlign w:val="bottom"/>
            <w:hideMark/>
          </w:tcPr>
          <w:p w14:paraId="63A85497"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statistic</w:t>
            </w:r>
          </w:p>
        </w:tc>
        <w:tc>
          <w:tcPr>
            <w:tcW w:w="419" w:type="pct"/>
            <w:tcBorders>
              <w:top w:val="nil"/>
              <w:left w:val="nil"/>
              <w:bottom w:val="nil"/>
              <w:right w:val="nil"/>
            </w:tcBorders>
            <w:shd w:val="clear" w:color="000000" w:fill="FFFFFF"/>
            <w:noWrap/>
            <w:vAlign w:val="bottom"/>
            <w:hideMark/>
          </w:tcPr>
          <w:p w14:paraId="4BC208F6" w14:textId="4BF9255F"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690.6288</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0EAB9BA8" w14:textId="42E92E1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161.9266</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7287DD4F" w14:textId="6745FD4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160.9185</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3FE2FD45" w14:textId="2D9C035D"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161.6427</w:t>
            </w:r>
            <w:r w:rsidRPr="00E31ADE">
              <w:rPr>
                <w:rFonts w:eastAsia="Times New Roman" w:cs="Calibri"/>
                <w:color w:val="000000"/>
                <w:sz w:val="16"/>
                <w:szCs w:val="16"/>
                <w:lang w:eastAsia="en-GB"/>
              </w:rPr>
              <w:t>***</w:t>
            </w:r>
          </w:p>
        </w:tc>
        <w:tc>
          <w:tcPr>
            <w:tcW w:w="419" w:type="pct"/>
            <w:tcBorders>
              <w:top w:val="nil"/>
              <w:left w:val="nil"/>
              <w:bottom w:val="nil"/>
              <w:right w:val="nil"/>
            </w:tcBorders>
            <w:shd w:val="clear" w:color="000000" w:fill="FFFFFF"/>
            <w:noWrap/>
            <w:vAlign w:val="bottom"/>
            <w:hideMark/>
          </w:tcPr>
          <w:p w14:paraId="649E0C60" w14:textId="639CCA7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160.6809</w:t>
            </w:r>
            <w:r w:rsidRPr="00E31ADE">
              <w:rPr>
                <w:rFonts w:eastAsia="Times New Roman" w:cs="Calibri"/>
                <w:color w:val="000000"/>
                <w:sz w:val="16"/>
                <w:szCs w:val="16"/>
                <w:lang w:eastAsia="en-GB"/>
              </w:rPr>
              <w:t>***</w:t>
            </w:r>
          </w:p>
        </w:tc>
        <w:tc>
          <w:tcPr>
            <w:tcW w:w="387" w:type="pct"/>
            <w:tcBorders>
              <w:top w:val="nil"/>
              <w:left w:val="nil"/>
              <w:bottom w:val="nil"/>
              <w:right w:val="nil"/>
            </w:tcBorders>
            <w:shd w:val="clear" w:color="000000" w:fill="FFFFFF"/>
            <w:noWrap/>
            <w:vAlign w:val="bottom"/>
            <w:hideMark/>
          </w:tcPr>
          <w:p w14:paraId="6B6A0457" w14:textId="5F6A2450"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20.7640</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65ACFC9A" w14:textId="5EAC75B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3.1515</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5BCAFF9D" w14:textId="79AE41BE"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3.2012</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0EF15E0F" w14:textId="3B84663C"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3.1376</w:t>
            </w:r>
            <w:r w:rsidRPr="00E31ADE">
              <w:rPr>
                <w:rFonts w:eastAsia="Times New Roman" w:cs="Calibri"/>
                <w:color w:val="000000"/>
                <w:sz w:val="16"/>
                <w:szCs w:val="16"/>
                <w:lang w:eastAsia="en-GB"/>
              </w:rPr>
              <w:t>***</w:t>
            </w:r>
          </w:p>
        </w:tc>
        <w:tc>
          <w:tcPr>
            <w:tcW w:w="376" w:type="pct"/>
            <w:tcBorders>
              <w:top w:val="nil"/>
              <w:left w:val="nil"/>
              <w:bottom w:val="nil"/>
              <w:right w:val="nil"/>
            </w:tcBorders>
            <w:shd w:val="clear" w:color="000000" w:fill="FFFFFF"/>
            <w:noWrap/>
            <w:vAlign w:val="bottom"/>
            <w:hideMark/>
          </w:tcPr>
          <w:p w14:paraId="394798B1" w14:textId="39EB86F3"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3.1910</w:t>
            </w:r>
            <w:r w:rsidRPr="00E31ADE">
              <w:rPr>
                <w:rFonts w:eastAsia="Times New Roman" w:cs="Calibri"/>
                <w:color w:val="000000"/>
                <w:sz w:val="16"/>
                <w:szCs w:val="16"/>
                <w:lang w:eastAsia="en-GB"/>
              </w:rPr>
              <w:t>***</w:t>
            </w:r>
          </w:p>
        </w:tc>
      </w:tr>
      <w:tr w:rsidR="00C56F23" w:rsidRPr="00E31ADE" w14:paraId="5A2A8F7D" w14:textId="77777777" w:rsidTr="000D660B">
        <w:trPr>
          <w:trHeight w:val="240"/>
        </w:trPr>
        <w:tc>
          <w:tcPr>
            <w:tcW w:w="1014" w:type="pct"/>
            <w:tcBorders>
              <w:top w:val="nil"/>
              <w:left w:val="nil"/>
              <w:bottom w:val="nil"/>
              <w:right w:val="nil"/>
            </w:tcBorders>
            <w:shd w:val="clear" w:color="000000" w:fill="FFFFFF"/>
            <w:noWrap/>
            <w:vAlign w:val="bottom"/>
            <w:hideMark/>
          </w:tcPr>
          <w:p w14:paraId="7A4B2454" w14:textId="77777777" w:rsidR="00C56F23" w:rsidRPr="00DA3D40" w:rsidRDefault="00C56F23" w:rsidP="00DA3D40">
            <w:pPr>
              <w:spacing w:after="0" w:line="240" w:lineRule="auto"/>
              <w:jc w:val="left"/>
              <w:rPr>
                <w:rFonts w:eastAsia="Times New Roman" w:cs="Calibri"/>
                <w:color w:val="000000"/>
                <w:sz w:val="16"/>
                <w:szCs w:val="16"/>
                <w:lang w:eastAsia="en-GB"/>
              </w:rPr>
            </w:pPr>
            <w:proofErr w:type="spellStart"/>
            <w:r w:rsidRPr="00DA3D40">
              <w:rPr>
                <w:rFonts w:eastAsia="Times New Roman" w:cs="Calibri"/>
                <w:color w:val="000000"/>
                <w:sz w:val="16"/>
                <w:szCs w:val="16"/>
                <w:lang w:eastAsia="en-GB"/>
              </w:rPr>
              <w:t>p.value</w:t>
            </w:r>
            <w:proofErr w:type="spellEnd"/>
          </w:p>
        </w:tc>
        <w:tc>
          <w:tcPr>
            <w:tcW w:w="419" w:type="pct"/>
            <w:tcBorders>
              <w:top w:val="nil"/>
              <w:left w:val="nil"/>
              <w:bottom w:val="nil"/>
              <w:right w:val="nil"/>
            </w:tcBorders>
            <w:shd w:val="clear" w:color="000000" w:fill="FFFFFF"/>
            <w:noWrap/>
            <w:vAlign w:val="bottom"/>
            <w:hideMark/>
          </w:tcPr>
          <w:p w14:paraId="2FBDAE2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419" w:type="pct"/>
            <w:tcBorders>
              <w:top w:val="nil"/>
              <w:left w:val="nil"/>
              <w:bottom w:val="nil"/>
              <w:right w:val="nil"/>
            </w:tcBorders>
            <w:shd w:val="clear" w:color="000000" w:fill="FFFFFF"/>
            <w:noWrap/>
            <w:vAlign w:val="bottom"/>
            <w:hideMark/>
          </w:tcPr>
          <w:p w14:paraId="20BB563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419" w:type="pct"/>
            <w:tcBorders>
              <w:top w:val="nil"/>
              <w:left w:val="nil"/>
              <w:bottom w:val="nil"/>
              <w:right w:val="nil"/>
            </w:tcBorders>
            <w:shd w:val="clear" w:color="000000" w:fill="FFFFFF"/>
            <w:noWrap/>
            <w:vAlign w:val="bottom"/>
            <w:hideMark/>
          </w:tcPr>
          <w:p w14:paraId="110FBA1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419" w:type="pct"/>
            <w:tcBorders>
              <w:top w:val="nil"/>
              <w:left w:val="nil"/>
              <w:bottom w:val="nil"/>
              <w:right w:val="nil"/>
            </w:tcBorders>
            <w:shd w:val="clear" w:color="000000" w:fill="FFFFFF"/>
            <w:noWrap/>
            <w:vAlign w:val="bottom"/>
            <w:hideMark/>
          </w:tcPr>
          <w:p w14:paraId="27C6FE3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419" w:type="pct"/>
            <w:tcBorders>
              <w:top w:val="nil"/>
              <w:left w:val="nil"/>
              <w:bottom w:val="nil"/>
              <w:right w:val="nil"/>
            </w:tcBorders>
            <w:shd w:val="clear" w:color="000000" w:fill="FFFFFF"/>
            <w:noWrap/>
            <w:vAlign w:val="bottom"/>
            <w:hideMark/>
          </w:tcPr>
          <w:p w14:paraId="4A1759C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387" w:type="pct"/>
            <w:tcBorders>
              <w:top w:val="nil"/>
              <w:left w:val="nil"/>
              <w:bottom w:val="nil"/>
              <w:right w:val="nil"/>
            </w:tcBorders>
            <w:shd w:val="clear" w:color="000000" w:fill="FFFFFF"/>
            <w:noWrap/>
            <w:vAlign w:val="bottom"/>
            <w:hideMark/>
          </w:tcPr>
          <w:p w14:paraId="79D81D8B"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376" w:type="pct"/>
            <w:tcBorders>
              <w:top w:val="nil"/>
              <w:left w:val="nil"/>
              <w:bottom w:val="nil"/>
              <w:right w:val="nil"/>
            </w:tcBorders>
            <w:shd w:val="clear" w:color="000000" w:fill="FFFFFF"/>
            <w:noWrap/>
            <w:vAlign w:val="bottom"/>
            <w:hideMark/>
          </w:tcPr>
          <w:p w14:paraId="541EAF1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376" w:type="pct"/>
            <w:tcBorders>
              <w:top w:val="nil"/>
              <w:left w:val="nil"/>
              <w:bottom w:val="nil"/>
              <w:right w:val="nil"/>
            </w:tcBorders>
            <w:shd w:val="clear" w:color="000000" w:fill="FFFFFF"/>
            <w:noWrap/>
            <w:vAlign w:val="bottom"/>
            <w:hideMark/>
          </w:tcPr>
          <w:p w14:paraId="199917A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376" w:type="pct"/>
            <w:tcBorders>
              <w:top w:val="nil"/>
              <w:left w:val="nil"/>
              <w:bottom w:val="nil"/>
              <w:right w:val="nil"/>
            </w:tcBorders>
            <w:shd w:val="clear" w:color="000000" w:fill="FFFFFF"/>
            <w:noWrap/>
            <w:vAlign w:val="bottom"/>
            <w:hideMark/>
          </w:tcPr>
          <w:p w14:paraId="491AFBB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c>
          <w:tcPr>
            <w:tcW w:w="376" w:type="pct"/>
            <w:tcBorders>
              <w:top w:val="nil"/>
              <w:left w:val="nil"/>
              <w:bottom w:val="nil"/>
              <w:right w:val="nil"/>
            </w:tcBorders>
            <w:shd w:val="clear" w:color="000000" w:fill="FFFFFF"/>
            <w:noWrap/>
            <w:vAlign w:val="bottom"/>
            <w:hideMark/>
          </w:tcPr>
          <w:p w14:paraId="7B0F441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0.0000</w:t>
            </w:r>
          </w:p>
        </w:tc>
      </w:tr>
      <w:tr w:rsidR="00C56F23" w:rsidRPr="00E31ADE" w14:paraId="5FE48C77" w14:textId="77777777" w:rsidTr="000D660B">
        <w:trPr>
          <w:trHeight w:val="240"/>
        </w:trPr>
        <w:tc>
          <w:tcPr>
            <w:tcW w:w="1014" w:type="pct"/>
            <w:tcBorders>
              <w:top w:val="nil"/>
              <w:left w:val="nil"/>
              <w:bottom w:val="nil"/>
              <w:right w:val="nil"/>
            </w:tcBorders>
            <w:shd w:val="clear" w:color="000000" w:fill="FFFFFF"/>
            <w:noWrap/>
            <w:vAlign w:val="bottom"/>
            <w:hideMark/>
          </w:tcPr>
          <w:p w14:paraId="2DCFA64C"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deviance</w:t>
            </w:r>
          </w:p>
        </w:tc>
        <w:tc>
          <w:tcPr>
            <w:tcW w:w="419" w:type="pct"/>
            <w:tcBorders>
              <w:top w:val="nil"/>
              <w:left w:val="nil"/>
              <w:bottom w:val="nil"/>
              <w:right w:val="nil"/>
            </w:tcBorders>
            <w:shd w:val="clear" w:color="000000" w:fill="FFFFFF"/>
            <w:noWrap/>
            <w:vAlign w:val="bottom"/>
            <w:hideMark/>
          </w:tcPr>
          <w:p w14:paraId="122B7D1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0.6036</w:t>
            </w:r>
          </w:p>
        </w:tc>
        <w:tc>
          <w:tcPr>
            <w:tcW w:w="419" w:type="pct"/>
            <w:tcBorders>
              <w:top w:val="nil"/>
              <w:left w:val="nil"/>
              <w:bottom w:val="nil"/>
              <w:right w:val="nil"/>
            </w:tcBorders>
            <w:shd w:val="clear" w:color="000000" w:fill="FFFFFF"/>
            <w:noWrap/>
            <w:vAlign w:val="bottom"/>
            <w:hideMark/>
          </w:tcPr>
          <w:p w14:paraId="54F6862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1.3866</w:t>
            </w:r>
          </w:p>
        </w:tc>
        <w:tc>
          <w:tcPr>
            <w:tcW w:w="419" w:type="pct"/>
            <w:tcBorders>
              <w:top w:val="nil"/>
              <w:left w:val="nil"/>
              <w:bottom w:val="nil"/>
              <w:right w:val="nil"/>
            </w:tcBorders>
            <w:shd w:val="clear" w:color="000000" w:fill="FFFFFF"/>
            <w:noWrap/>
            <w:vAlign w:val="bottom"/>
            <w:hideMark/>
          </w:tcPr>
          <w:p w14:paraId="723AE5B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1.3871</w:t>
            </w:r>
          </w:p>
        </w:tc>
        <w:tc>
          <w:tcPr>
            <w:tcW w:w="419" w:type="pct"/>
            <w:tcBorders>
              <w:top w:val="nil"/>
              <w:left w:val="nil"/>
              <w:bottom w:val="nil"/>
              <w:right w:val="nil"/>
            </w:tcBorders>
            <w:shd w:val="clear" w:color="000000" w:fill="FFFFFF"/>
            <w:noWrap/>
            <w:vAlign w:val="bottom"/>
            <w:hideMark/>
          </w:tcPr>
          <w:p w14:paraId="1A8FF8F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1.3910</w:t>
            </w:r>
          </w:p>
        </w:tc>
        <w:tc>
          <w:tcPr>
            <w:tcW w:w="419" w:type="pct"/>
            <w:tcBorders>
              <w:top w:val="nil"/>
              <w:left w:val="nil"/>
              <w:bottom w:val="nil"/>
              <w:right w:val="nil"/>
            </w:tcBorders>
            <w:shd w:val="clear" w:color="000000" w:fill="FFFFFF"/>
            <w:noWrap/>
            <w:vAlign w:val="bottom"/>
            <w:hideMark/>
          </w:tcPr>
          <w:p w14:paraId="17F1FA5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1.3906</w:t>
            </w:r>
          </w:p>
        </w:tc>
        <w:tc>
          <w:tcPr>
            <w:tcW w:w="387" w:type="pct"/>
            <w:tcBorders>
              <w:top w:val="nil"/>
              <w:left w:val="nil"/>
              <w:bottom w:val="nil"/>
              <w:right w:val="nil"/>
            </w:tcBorders>
            <w:shd w:val="clear" w:color="000000" w:fill="FFFFFF"/>
            <w:noWrap/>
            <w:vAlign w:val="bottom"/>
            <w:hideMark/>
          </w:tcPr>
          <w:p w14:paraId="54FDDCD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0.5281</w:t>
            </w:r>
          </w:p>
        </w:tc>
        <w:tc>
          <w:tcPr>
            <w:tcW w:w="376" w:type="pct"/>
            <w:tcBorders>
              <w:top w:val="nil"/>
              <w:left w:val="nil"/>
              <w:bottom w:val="nil"/>
              <w:right w:val="nil"/>
            </w:tcBorders>
            <w:shd w:val="clear" w:color="000000" w:fill="FFFFFF"/>
            <w:noWrap/>
            <w:vAlign w:val="bottom"/>
            <w:hideMark/>
          </w:tcPr>
          <w:p w14:paraId="20EC4E3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1.2214</w:t>
            </w:r>
          </w:p>
        </w:tc>
        <w:tc>
          <w:tcPr>
            <w:tcW w:w="376" w:type="pct"/>
            <w:tcBorders>
              <w:top w:val="nil"/>
              <w:left w:val="nil"/>
              <w:bottom w:val="nil"/>
              <w:right w:val="nil"/>
            </w:tcBorders>
            <w:shd w:val="clear" w:color="000000" w:fill="FFFFFF"/>
            <w:noWrap/>
            <w:vAlign w:val="bottom"/>
            <w:hideMark/>
          </w:tcPr>
          <w:p w14:paraId="2F68AB8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1.2220</w:t>
            </w:r>
          </w:p>
        </w:tc>
        <w:tc>
          <w:tcPr>
            <w:tcW w:w="376" w:type="pct"/>
            <w:tcBorders>
              <w:top w:val="nil"/>
              <w:left w:val="nil"/>
              <w:bottom w:val="nil"/>
              <w:right w:val="nil"/>
            </w:tcBorders>
            <w:shd w:val="clear" w:color="000000" w:fill="FFFFFF"/>
            <w:noWrap/>
            <w:vAlign w:val="bottom"/>
            <w:hideMark/>
          </w:tcPr>
          <w:p w14:paraId="0C68D8F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1.2254</w:t>
            </w:r>
          </w:p>
        </w:tc>
        <w:tc>
          <w:tcPr>
            <w:tcW w:w="376" w:type="pct"/>
            <w:tcBorders>
              <w:top w:val="nil"/>
              <w:left w:val="nil"/>
              <w:bottom w:val="nil"/>
              <w:right w:val="nil"/>
            </w:tcBorders>
            <w:shd w:val="clear" w:color="000000" w:fill="FFFFFF"/>
            <w:noWrap/>
            <w:vAlign w:val="bottom"/>
            <w:hideMark/>
          </w:tcPr>
          <w:p w14:paraId="2E762F2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1.2252</w:t>
            </w:r>
          </w:p>
        </w:tc>
      </w:tr>
      <w:tr w:rsidR="00C56F23" w:rsidRPr="00E31ADE" w14:paraId="08870DDE" w14:textId="77777777" w:rsidTr="000D660B">
        <w:trPr>
          <w:trHeight w:val="240"/>
        </w:trPr>
        <w:tc>
          <w:tcPr>
            <w:tcW w:w="1014" w:type="pct"/>
            <w:tcBorders>
              <w:top w:val="nil"/>
              <w:left w:val="nil"/>
              <w:bottom w:val="nil"/>
              <w:right w:val="nil"/>
            </w:tcBorders>
            <w:shd w:val="clear" w:color="000000" w:fill="FFFFFF"/>
            <w:noWrap/>
            <w:vAlign w:val="bottom"/>
            <w:hideMark/>
          </w:tcPr>
          <w:p w14:paraId="5DED8EAA" w14:textId="77777777" w:rsidR="00C56F23" w:rsidRPr="00DA3D40" w:rsidRDefault="00C56F23" w:rsidP="00DA3D40">
            <w:pPr>
              <w:spacing w:after="0" w:line="240" w:lineRule="auto"/>
              <w:jc w:val="left"/>
              <w:rPr>
                <w:rFonts w:eastAsia="Times New Roman" w:cs="Calibri"/>
                <w:color w:val="000000"/>
                <w:sz w:val="16"/>
                <w:szCs w:val="16"/>
                <w:lang w:eastAsia="en-GB"/>
              </w:rPr>
            </w:pPr>
            <w:proofErr w:type="spellStart"/>
            <w:proofErr w:type="gramStart"/>
            <w:r w:rsidRPr="00DA3D40">
              <w:rPr>
                <w:rFonts w:eastAsia="Times New Roman" w:cs="Calibri"/>
                <w:color w:val="000000"/>
                <w:sz w:val="16"/>
                <w:szCs w:val="16"/>
                <w:lang w:eastAsia="en-GB"/>
              </w:rPr>
              <w:t>df.residual</w:t>
            </w:r>
            <w:proofErr w:type="spellEnd"/>
            <w:proofErr w:type="gramEnd"/>
          </w:p>
        </w:tc>
        <w:tc>
          <w:tcPr>
            <w:tcW w:w="419" w:type="pct"/>
            <w:tcBorders>
              <w:top w:val="nil"/>
              <w:left w:val="nil"/>
              <w:bottom w:val="nil"/>
              <w:right w:val="nil"/>
            </w:tcBorders>
            <w:shd w:val="clear" w:color="000000" w:fill="FFFFFF"/>
            <w:noWrap/>
            <w:vAlign w:val="bottom"/>
            <w:hideMark/>
          </w:tcPr>
          <w:p w14:paraId="7D86FD0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2319</w:t>
            </w:r>
          </w:p>
        </w:tc>
        <w:tc>
          <w:tcPr>
            <w:tcW w:w="419" w:type="pct"/>
            <w:tcBorders>
              <w:top w:val="nil"/>
              <w:left w:val="nil"/>
              <w:bottom w:val="nil"/>
              <w:right w:val="nil"/>
            </w:tcBorders>
            <w:shd w:val="clear" w:color="000000" w:fill="FFFFFF"/>
            <w:noWrap/>
            <w:vAlign w:val="bottom"/>
            <w:hideMark/>
          </w:tcPr>
          <w:p w14:paraId="569C0CC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2319</w:t>
            </w:r>
          </w:p>
        </w:tc>
        <w:tc>
          <w:tcPr>
            <w:tcW w:w="419" w:type="pct"/>
            <w:tcBorders>
              <w:top w:val="nil"/>
              <w:left w:val="nil"/>
              <w:bottom w:val="nil"/>
              <w:right w:val="nil"/>
            </w:tcBorders>
            <w:shd w:val="clear" w:color="000000" w:fill="FFFFFF"/>
            <w:noWrap/>
            <w:vAlign w:val="bottom"/>
            <w:hideMark/>
          </w:tcPr>
          <w:p w14:paraId="5E15E21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2319</w:t>
            </w:r>
          </w:p>
        </w:tc>
        <w:tc>
          <w:tcPr>
            <w:tcW w:w="419" w:type="pct"/>
            <w:tcBorders>
              <w:top w:val="nil"/>
              <w:left w:val="nil"/>
              <w:bottom w:val="nil"/>
              <w:right w:val="nil"/>
            </w:tcBorders>
            <w:shd w:val="clear" w:color="000000" w:fill="FFFFFF"/>
            <w:noWrap/>
            <w:vAlign w:val="bottom"/>
            <w:hideMark/>
          </w:tcPr>
          <w:p w14:paraId="60E8678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2319</w:t>
            </w:r>
          </w:p>
        </w:tc>
        <w:tc>
          <w:tcPr>
            <w:tcW w:w="419" w:type="pct"/>
            <w:tcBorders>
              <w:top w:val="nil"/>
              <w:left w:val="nil"/>
              <w:bottom w:val="nil"/>
              <w:right w:val="nil"/>
            </w:tcBorders>
            <w:shd w:val="clear" w:color="000000" w:fill="FFFFFF"/>
            <w:noWrap/>
            <w:vAlign w:val="bottom"/>
            <w:hideMark/>
          </w:tcPr>
          <w:p w14:paraId="133F037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2319</w:t>
            </w:r>
          </w:p>
        </w:tc>
        <w:tc>
          <w:tcPr>
            <w:tcW w:w="387" w:type="pct"/>
            <w:tcBorders>
              <w:top w:val="nil"/>
              <w:left w:val="nil"/>
              <w:bottom w:val="nil"/>
              <w:right w:val="nil"/>
            </w:tcBorders>
            <w:shd w:val="clear" w:color="000000" w:fill="FFFFFF"/>
            <w:noWrap/>
            <w:vAlign w:val="bottom"/>
            <w:hideMark/>
          </w:tcPr>
          <w:p w14:paraId="331F3330"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2085</w:t>
            </w:r>
          </w:p>
        </w:tc>
        <w:tc>
          <w:tcPr>
            <w:tcW w:w="376" w:type="pct"/>
            <w:tcBorders>
              <w:top w:val="nil"/>
              <w:left w:val="nil"/>
              <w:bottom w:val="nil"/>
              <w:right w:val="nil"/>
            </w:tcBorders>
            <w:shd w:val="clear" w:color="000000" w:fill="FFFFFF"/>
            <w:noWrap/>
            <w:vAlign w:val="bottom"/>
            <w:hideMark/>
          </w:tcPr>
          <w:p w14:paraId="2321EB3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2085</w:t>
            </w:r>
          </w:p>
        </w:tc>
        <w:tc>
          <w:tcPr>
            <w:tcW w:w="376" w:type="pct"/>
            <w:tcBorders>
              <w:top w:val="nil"/>
              <w:left w:val="nil"/>
              <w:bottom w:val="nil"/>
              <w:right w:val="nil"/>
            </w:tcBorders>
            <w:shd w:val="clear" w:color="000000" w:fill="FFFFFF"/>
            <w:noWrap/>
            <w:vAlign w:val="bottom"/>
            <w:hideMark/>
          </w:tcPr>
          <w:p w14:paraId="23C30C8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2085</w:t>
            </w:r>
          </w:p>
        </w:tc>
        <w:tc>
          <w:tcPr>
            <w:tcW w:w="376" w:type="pct"/>
            <w:tcBorders>
              <w:top w:val="nil"/>
              <w:left w:val="nil"/>
              <w:bottom w:val="nil"/>
              <w:right w:val="nil"/>
            </w:tcBorders>
            <w:shd w:val="clear" w:color="000000" w:fill="FFFFFF"/>
            <w:noWrap/>
            <w:vAlign w:val="bottom"/>
            <w:hideMark/>
          </w:tcPr>
          <w:p w14:paraId="7296BC3F"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2085</w:t>
            </w:r>
          </w:p>
        </w:tc>
        <w:tc>
          <w:tcPr>
            <w:tcW w:w="376" w:type="pct"/>
            <w:tcBorders>
              <w:top w:val="nil"/>
              <w:left w:val="nil"/>
              <w:bottom w:val="nil"/>
              <w:right w:val="nil"/>
            </w:tcBorders>
            <w:shd w:val="clear" w:color="000000" w:fill="FFFFFF"/>
            <w:noWrap/>
            <w:vAlign w:val="bottom"/>
            <w:hideMark/>
          </w:tcPr>
          <w:p w14:paraId="4AA49E61"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2085</w:t>
            </w:r>
          </w:p>
        </w:tc>
      </w:tr>
      <w:tr w:rsidR="00C56F23" w:rsidRPr="00E31ADE" w14:paraId="67DB3C72" w14:textId="77777777" w:rsidTr="000D660B">
        <w:trPr>
          <w:trHeight w:val="250"/>
        </w:trPr>
        <w:tc>
          <w:tcPr>
            <w:tcW w:w="1014" w:type="pct"/>
            <w:tcBorders>
              <w:top w:val="nil"/>
              <w:left w:val="nil"/>
              <w:bottom w:val="single" w:sz="8" w:space="0" w:color="auto"/>
              <w:right w:val="nil"/>
            </w:tcBorders>
            <w:shd w:val="clear" w:color="000000" w:fill="FFFFFF"/>
            <w:noWrap/>
            <w:vAlign w:val="bottom"/>
            <w:hideMark/>
          </w:tcPr>
          <w:p w14:paraId="402BABCE" w14:textId="77777777" w:rsidR="00C56F23" w:rsidRPr="00DA3D40" w:rsidRDefault="00C56F23" w:rsidP="00DA3D40">
            <w:pPr>
              <w:spacing w:after="0" w:line="240" w:lineRule="auto"/>
              <w:jc w:val="left"/>
              <w:rPr>
                <w:rFonts w:eastAsia="Times New Roman" w:cs="Calibri"/>
                <w:color w:val="000000"/>
                <w:sz w:val="16"/>
                <w:szCs w:val="16"/>
                <w:lang w:eastAsia="en-GB"/>
              </w:rPr>
            </w:pPr>
            <w:r w:rsidRPr="00DA3D40">
              <w:rPr>
                <w:rFonts w:eastAsia="Times New Roman" w:cs="Calibri"/>
                <w:color w:val="000000"/>
                <w:sz w:val="16"/>
                <w:szCs w:val="16"/>
                <w:lang w:eastAsia="en-GB"/>
              </w:rPr>
              <w:t>nobs</w:t>
            </w:r>
          </w:p>
        </w:tc>
        <w:tc>
          <w:tcPr>
            <w:tcW w:w="419" w:type="pct"/>
            <w:tcBorders>
              <w:top w:val="nil"/>
              <w:left w:val="nil"/>
              <w:bottom w:val="single" w:sz="8" w:space="0" w:color="auto"/>
              <w:right w:val="nil"/>
            </w:tcBorders>
            <w:shd w:val="clear" w:color="000000" w:fill="FFFFFF"/>
            <w:noWrap/>
            <w:vAlign w:val="bottom"/>
            <w:hideMark/>
          </w:tcPr>
          <w:p w14:paraId="666AD37A"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419" w:type="pct"/>
            <w:tcBorders>
              <w:top w:val="nil"/>
              <w:left w:val="nil"/>
              <w:bottom w:val="single" w:sz="8" w:space="0" w:color="auto"/>
              <w:right w:val="nil"/>
            </w:tcBorders>
            <w:shd w:val="clear" w:color="000000" w:fill="FFFFFF"/>
            <w:noWrap/>
            <w:vAlign w:val="bottom"/>
            <w:hideMark/>
          </w:tcPr>
          <w:p w14:paraId="4C9E72D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419" w:type="pct"/>
            <w:tcBorders>
              <w:top w:val="nil"/>
              <w:left w:val="nil"/>
              <w:bottom w:val="single" w:sz="8" w:space="0" w:color="auto"/>
              <w:right w:val="nil"/>
            </w:tcBorders>
            <w:shd w:val="clear" w:color="000000" w:fill="FFFFFF"/>
            <w:noWrap/>
            <w:vAlign w:val="bottom"/>
            <w:hideMark/>
          </w:tcPr>
          <w:p w14:paraId="4B45E146"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419" w:type="pct"/>
            <w:tcBorders>
              <w:top w:val="nil"/>
              <w:left w:val="nil"/>
              <w:bottom w:val="single" w:sz="8" w:space="0" w:color="auto"/>
              <w:right w:val="nil"/>
            </w:tcBorders>
            <w:shd w:val="clear" w:color="000000" w:fill="FFFFFF"/>
            <w:noWrap/>
            <w:vAlign w:val="bottom"/>
            <w:hideMark/>
          </w:tcPr>
          <w:p w14:paraId="77D87F5C"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419" w:type="pct"/>
            <w:tcBorders>
              <w:top w:val="nil"/>
              <w:left w:val="nil"/>
              <w:bottom w:val="single" w:sz="8" w:space="0" w:color="auto"/>
              <w:right w:val="nil"/>
            </w:tcBorders>
            <w:shd w:val="clear" w:color="000000" w:fill="FFFFFF"/>
            <w:noWrap/>
            <w:vAlign w:val="bottom"/>
            <w:hideMark/>
          </w:tcPr>
          <w:p w14:paraId="1A556BD4"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387" w:type="pct"/>
            <w:tcBorders>
              <w:top w:val="nil"/>
              <w:left w:val="nil"/>
              <w:bottom w:val="single" w:sz="8" w:space="0" w:color="auto"/>
              <w:right w:val="nil"/>
            </w:tcBorders>
            <w:shd w:val="clear" w:color="000000" w:fill="FFFFFF"/>
            <w:noWrap/>
            <w:vAlign w:val="bottom"/>
            <w:hideMark/>
          </w:tcPr>
          <w:p w14:paraId="1FA64CF2"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376" w:type="pct"/>
            <w:tcBorders>
              <w:top w:val="nil"/>
              <w:left w:val="nil"/>
              <w:bottom w:val="single" w:sz="8" w:space="0" w:color="auto"/>
              <w:right w:val="nil"/>
            </w:tcBorders>
            <w:shd w:val="clear" w:color="000000" w:fill="FFFFFF"/>
            <w:noWrap/>
            <w:vAlign w:val="bottom"/>
            <w:hideMark/>
          </w:tcPr>
          <w:p w14:paraId="1933BBD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376" w:type="pct"/>
            <w:tcBorders>
              <w:top w:val="nil"/>
              <w:left w:val="nil"/>
              <w:bottom w:val="single" w:sz="8" w:space="0" w:color="auto"/>
              <w:right w:val="nil"/>
            </w:tcBorders>
            <w:shd w:val="clear" w:color="000000" w:fill="FFFFFF"/>
            <w:noWrap/>
            <w:vAlign w:val="bottom"/>
            <w:hideMark/>
          </w:tcPr>
          <w:p w14:paraId="27EEB62E"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376" w:type="pct"/>
            <w:tcBorders>
              <w:top w:val="nil"/>
              <w:left w:val="nil"/>
              <w:bottom w:val="single" w:sz="8" w:space="0" w:color="auto"/>
              <w:right w:val="nil"/>
            </w:tcBorders>
            <w:shd w:val="clear" w:color="000000" w:fill="FFFFFF"/>
            <w:noWrap/>
            <w:vAlign w:val="bottom"/>
            <w:hideMark/>
          </w:tcPr>
          <w:p w14:paraId="3AE91CF9"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c>
          <w:tcPr>
            <w:tcW w:w="376" w:type="pct"/>
            <w:tcBorders>
              <w:top w:val="nil"/>
              <w:left w:val="nil"/>
              <w:bottom w:val="single" w:sz="8" w:space="0" w:color="auto"/>
              <w:right w:val="nil"/>
            </w:tcBorders>
            <w:shd w:val="clear" w:color="000000" w:fill="FFFFFF"/>
            <w:noWrap/>
            <w:vAlign w:val="bottom"/>
            <w:hideMark/>
          </w:tcPr>
          <w:p w14:paraId="2AAB5107" w14:textId="77777777" w:rsidR="00C56F23" w:rsidRPr="00DA3D40" w:rsidRDefault="00C56F23" w:rsidP="00DA3D40">
            <w:pPr>
              <w:spacing w:after="0" w:line="240" w:lineRule="auto"/>
              <w:jc w:val="right"/>
              <w:rPr>
                <w:rFonts w:eastAsia="Times New Roman" w:cs="Calibri"/>
                <w:color w:val="000000"/>
                <w:sz w:val="16"/>
                <w:szCs w:val="16"/>
                <w:lang w:eastAsia="en-GB"/>
              </w:rPr>
            </w:pPr>
            <w:r w:rsidRPr="00DA3D40">
              <w:rPr>
                <w:rFonts w:eastAsia="Times New Roman" w:cs="Calibri"/>
                <w:color w:val="000000"/>
                <w:sz w:val="16"/>
                <w:szCs w:val="16"/>
                <w:lang w:eastAsia="en-GB"/>
              </w:rPr>
              <w:t>2350</w:t>
            </w:r>
          </w:p>
        </w:tc>
      </w:tr>
    </w:tbl>
    <w:p w14:paraId="558A118F" w14:textId="239D050F" w:rsidR="00DA3D40" w:rsidRPr="002602D9" w:rsidRDefault="00701B1A" w:rsidP="00912247">
      <w:pPr>
        <w:tabs>
          <w:tab w:val="left" w:pos="3900"/>
        </w:tabs>
        <w:spacing w:line="240" w:lineRule="auto"/>
        <w:jc w:val="left"/>
        <w:rPr>
          <w:i/>
          <w:iCs/>
          <w:noProof/>
          <w:sz w:val="20"/>
          <w:szCs w:val="20"/>
          <w:lang w:val="en-US"/>
        </w:rPr>
      </w:pPr>
      <w:r w:rsidRPr="002602D9">
        <w:rPr>
          <w:i/>
          <w:iCs/>
          <w:noProof/>
          <w:sz w:val="20"/>
          <w:szCs w:val="20"/>
          <w:lang w:val="en-US"/>
        </w:rPr>
        <w:t>Note: * 10%, **</w:t>
      </w:r>
      <w:r w:rsidR="003B56E5" w:rsidRPr="002602D9">
        <w:rPr>
          <w:i/>
          <w:iCs/>
          <w:noProof/>
          <w:sz w:val="20"/>
          <w:szCs w:val="20"/>
          <w:lang w:val="en-US"/>
        </w:rPr>
        <w:t xml:space="preserve"> 5%, and *** 1% significance levels</w:t>
      </w:r>
    </w:p>
    <w:p w14:paraId="59D7D83B" w14:textId="758406AC" w:rsidR="003B56E5" w:rsidRPr="002602D9" w:rsidRDefault="003B56E5" w:rsidP="00912247">
      <w:pPr>
        <w:tabs>
          <w:tab w:val="left" w:pos="3900"/>
        </w:tabs>
        <w:spacing w:line="240" w:lineRule="auto"/>
        <w:jc w:val="left"/>
        <w:rPr>
          <w:i/>
          <w:iCs/>
          <w:noProof/>
          <w:sz w:val="20"/>
          <w:szCs w:val="20"/>
          <w:lang w:val="en-US"/>
        </w:rPr>
      </w:pPr>
      <w:r w:rsidRPr="002602D9">
        <w:rPr>
          <w:i/>
          <w:iCs/>
          <w:noProof/>
          <w:sz w:val="20"/>
          <w:szCs w:val="20"/>
          <w:lang w:val="en-US"/>
        </w:rPr>
        <w:t>Note: Standard errors in brackets</w:t>
      </w:r>
    </w:p>
    <w:p w14:paraId="7832F40B" w14:textId="77777777" w:rsidR="00EF52A3" w:rsidRDefault="00EF52A3" w:rsidP="00EF52A3">
      <w:pPr>
        <w:pStyle w:val="Caption"/>
      </w:pPr>
    </w:p>
    <w:p w14:paraId="25084586" w14:textId="77777777" w:rsidR="00EF52A3" w:rsidRDefault="00EF52A3" w:rsidP="00EF52A3">
      <w:pPr>
        <w:pStyle w:val="Caption"/>
      </w:pPr>
    </w:p>
    <w:p w14:paraId="7D6841B5" w14:textId="77777777" w:rsidR="00EF52A3" w:rsidRDefault="00EF52A3" w:rsidP="00EF52A3">
      <w:pPr>
        <w:pStyle w:val="Caption"/>
      </w:pPr>
    </w:p>
    <w:p w14:paraId="5BB82EDB" w14:textId="77777777" w:rsidR="00EF52A3" w:rsidRDefault="00EF52A3" w:rsidP="00EF52A3">
      <w:pPr>
        <w:pStyle w:val="Caption"/>
      </w:pPr>
    </w:p>
    <w:p w14:paraId="128A6D83" w14:textId="77777777" w:rsidR="00EF52A3" w:rsidRDefault="00EF52A3" w:rsidP="00EF52A3">
      <w:pPr>
        <w:pStyle w:val="Caption"/>
      </w:pPr>
    </w:p>
    <w:p w14:paraId="5977929C" w14:textId="77777777" w:rsidR="00EF52A3" w:rsidRDefault="00EF52A3" w:rsidP="00EF52A3">
      <w:pPr>
        <w:pStyle w:val="Caption"/>
      </w:pPr>
    </w:p>
    <w:p w14:paraId="4DC1AE0B" w14:textId="77777777" w:rsidR="00EF52A3" w:rsidRDefault="00EF52A3" w:rsidP="00EF52A3">
      <w:pPr>
        <w:pStyle w:val="Caption"/>
      </w:pPr>
    </w:p>
    <w:p w14:paraId="730F01B2" w14:textId="77777777" w:rsidR="00EF52A3" w:rsidRDefault="00EF52A3" w:rsidP="00EF52A3">
      <w:pPr>
        <w:pStyle w:val="Caption"/>
      </w:pPr>
    </w:p>
    <w:p w14:paraId="041A8D31" w14:textId="77777777" w:rsidR="00EF52A3" w:rsidRDefault="00EF52A3" w:rsidP="00EF52A3">
      <w:pPr>
        <w:pStyle w:val="Caption"/>
      </w:pPr>
    </w:p>
    <w:p w14:paraId="7157C4F0" w14:textId="77777777" w:rsidR="00EF52A3" w:rsidRDefault="00EF52A3" w:rsidP="00EF52A3">
      <w:pPr>
        <w:pStyle w:val="Caption"/>
      </w:pPr>
    </w:p>
    <w:p w14:paraId="41BD0015" w14:textId="77777777" w:rsidR="00EF52A3" w:rsidRDefault="00EF52A3" w:rsidP="00EF52A3">
      <w:pPr>
        <w:pStyle w:val="Caption"/>
      </w:pPr>
    </w:p>
    <w:p w14:paraId="78977475" w14:textId="77777777" w:rsidR="00EF52A3" w:rsidRDefault="00EF52A3" w:rsidP="00EF52A3">
      <w:pPr>
        <w:pStyle w:val="Caption"/>
      </w:pPr>
    </w:p>
    <w:p w14:paraId="085F548B" w14:textId="77777777" w:rsidR="00EF52A3" w:rsidRDefault="00EF52A3" w:rsidP="00EF52A3">
      <w:pPr>
        <w:pStyle w:val="Caption"/>
      </w:pPr>
    </w:p>
    <w:p w14:paraId="0FAEC7FD" w14:textId="77777777" w:rsidR="00EF52A3" w:rsidRDefault="00EF52A3" w:rsidP="00EF52A3">
      <w:pPr>
        <w:pStyle w:val="Caption"/>
      </w:pPr>
    </w:p>
    <w:p w14:paraId="501D64B7" w14:textId="77777777" w:rsidR="00EF52A3" w:rsidRDefault="00EF52A3" w:rsidP="00EF52A3">
      <w:pPr>
        <w:pStyle w:val="Caption"/>
      </w:pPr>
    </w:p>
    <w:p w14:paraId="2BE30C7C" w14:textId="77777777" w:rsidR="00EF52A3" w:rsidRDefault="00EF52A3" w:rsidP="00EF52A3">
      <w:pPr>
        <w:pStyle w:val="Caption"/>
      </w:pPr>
    </w:p>
    <w:p w14:paraId="046D4379" w14:textId="77777777" w:rsidR="00EF52A3" w:rsidRDefault="00EF52A3" w:rsidP="00EF52A3">
      <w:pPr>
        <w:pStyle w:val="Caption"/>
      </w:pPr>
    </w:p>
    <w:p w14:paraId="3E44AB63" w14:textId="2A6F21B7" w:rsidR="00F737DF" w:rsidRPr="00F737DF" w:rsidRDefault="00EF52A3" w:rsidP="00EF52A3">
      <w:pPr>
        <w:pStyle w:val="Caption"/>
        <w:rPr>
          <w:noProof/>
          <w:lang w:val="en-US"/>
        </w:rPr>
      </w:pPr>
      <w:r>
        <w:lastRenderedPageBreak/>
        <w:t xml:space="preserve">Appendix </w:t>
      </w:r>
      <w:fldSimple w:instr=" SEQ Appendix \* ARABIC ">
        <w:r>
          <w:rPr>
            <w:noProof/>
          </w:rPr>
          <w:t>7</w:t>
        </w:r>
      </w:fldSimple>
      <w:r w:rsidR="00FD43BF">
        <w:rPr>
          <w:noProof/>
          <w:lang w:val="en-US"/>
        </w:rPr>
        <w:t>: Normality of Residuals for Model Using Full Dataset</w:t>
      </w:r>
    </w:p>
    <w:p w14:paraId="7B70243C" w14:textId="75230260" w:rsidR="0047624C" w:rsidRPr="00C648E2" w:rsidRDefault="00026DC6" w:rsidP="00445570">
      <w:pPr>
        <w:tabs>
          <w:tab w:val="left" w:pos="3900"/>
        </w:tabs>
        <w:spacing w:line="360" w:lineRule="auto"/>
        <w:rPr>
          <w:noProof/>
          <w:sz w:val="32"/>
          <w:szCs w:val="32"/>
          <w:lang w:val="en-US"/>
        </w:rPr>
      </w:pPr>
      <w:r w:rsidRPr="00026DC6">
        <w:rPr>
          <w:noProof/>
        </w:rPr>
        <w:drawing>
          <wp:inline distT="0" distB="0" distL="0" distR="0" wp14:anchorId="102E21A5" wp14:editId="72453C44">
            <wp:extent cx="886333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63330" cy="4914900"/>
                    </a:xfrm>
                    <a:prstGeom prst="rect">
                      <a:avLst/>
                    </a:prstGeom>
                  </pic:spPr>
                </pic:pic>
              </a:graphicData>
            </a:graphic>
          </wp:inline>
        </w:drawing>
      </w:r>
    </w:p>
    <w:sectPr w:rsidR="0047624C" w:rsidRPr="00C648E2" w:rsidSect="009D62FB">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B7A2" w14:textId="77777777" w:rsidR="000F4CBF" w:rsidRDefault="000F4CBF" w:rsidP="000A6459">
      <w:pPr>
        <w:spacing w:after="0" w:line="240" w:lineRule="auto"/>
      </w:pPr>
      <w:r>
        <w:separator/>
      </w:r>
    </w:p>
  </w:endnote>
  <w:endnote w:type="continuationSeparator" w:id="0">
    <w:p w14:paraId="445C7CA1" w14:textId="77777777" w:rsidR="000F4CBF" w:rsidRDefault="000F4CBF" w:rsidP="000A6459">
      <w:pPr>
        <w:spacing w:after="0" w:line="240" w:lineRule="auto"/>
      </w:pPr>
      <w:r>
        <w:continuationSeparator/>
      </w:r>
    </w:p>
  </w:endnote>
  <w:endnote w:type="continuationNotice" w:id="1">
    <w:p w14:paraId="6C6EBA74" w14:textId="77777777" w:rsidR="000F4CBF" w:rsidRDefault="000F4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n-ea">
    <w:charset w:val="00"/>
    <w:family w:val="roman"/>
    <w:pitch w:val="default"/>
  </w:font>
  <w:font w:name="+mn-cs">
    <w:charset w:val="00"/>
    <w:family w:val="roman"/>
    <w:pitch w:val="default"/>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90998"/>
      <w:docPartObj>
        <w:docPartGallery w:val="Page Numbers (Bottom of Page)"/>
        <w:docPartUnique/>
      </w:docPartObj>
    </w:sdtPr>
    <w:sdtEndPr/>
    <w:sdtContent>
      <w:sdt>
        <w:sdtPr>
          <w:id w:val="1728636285"/>
          <w:docPartObj>
            <w:docPartGallery w:val="Page Numbers (Top of Page)"/>
            <w:docPartUnique/>
          </w:docPartObj>
        </w:sdtPr>
        <w:sdtEndPr/>
        <w:sdtContent>
          <w:p w14:paraId="113A91E4" w14:textId="651E89DB" w:rsidR="004155EC" w:rsidRDefault="004155E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0625A24" w14:textId="77777777" w:rsidR="004155EC" w:rsidRDefault="00415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981F0" w14:textId="77777777" w:rsidR="000F4CBF" w:rsidRDefault="000F4CBF" w:rsidP="000A6459">
      <w:pPr>
        <w:spacing w:after="0" w:line="240" w:lineRule="auto"/>
      </w:pPr>
      <w:r>
        <w:separator/>
      </w:r>
    </w:p>
  </w:footnote>
  <w:footnote w:type="continuationSeparator" w:id="0">
    <w:p w14:paraId="127B05F1" w14:textId="77777777" w:rsidR="000F4CBF" w:rsidRDefault="000F4CBF" w:rsidP="000A6459">
      <w:pPr>
        <w:spacing w:after="0" w:line="240" w:lineRule="auto"/>
      </w:pPr>
      <w:r>
        <w:continuationSeparator/>
      </w:r>
    </w:p>
  </w:footnote>
  <w:footnote w:type="continuationNotice" w:id="1">
    <w:p w14:paraId="49DE6650" w14:textId="77777777" w:rsidR="000F4CBF" w:rsidRDefault="000F4C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EC27F64"/>
    <w:lvl w:ilvl="0">
      <w:start w:val="1"/>
      <w:numFmt w:val="decimal"/>
      <w:pStyle w:val="ListNumber2"/>
      <w:lvlText w:val="%1."/>
      <w:lvlJc w:val="left"/>
      <w:pPr>
        <w:tabs>
          <w:tab w:val="num" w:pos="643"/>
        </w:tabs>
        <w:ind w:left="643" w:hanging="360"/>
      </w:pPr>
    </w:lvl>
  </w:abstractNum>
  <w:abstractNum w:abstractNumId="1" w15:restartNumberingAfterBreak="0">
    <w:nsid w:val="117A398E"/>
    <w:multiLevelType w:val="hybridMultilevel"/>
    <w:tmpl w:val="E8E68496"/>
    <w:lvl w:ilvl="0" w:tplc="E45C2320">
      <w:start w:val="5"/>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00832"/>
    <w:multiLevelType w:val="hybridMultilevel"/>
    <w:tmpl w:val="4FCCBEC8"/>
    <w:lvl w:ilvl="0" w:tplc="AC84E63E">
      <w:start w:val="1"/>
      <w:numFmt w:val="bullet"/>
      <w:lvlText w:val="•"/>
      <w:lvlJc w:val="left"/>
      <w:pPr>
        <w:tabs>
          <w:tab w:val="num" w:pos="720"/>
        </w:tabs>
        <w:ind w:left="720" w:hanging="360"/>
      </w:pPr>
      <w:rPr>
        <w:rFonts w:ascii="Times New Roman" w:hAnsi="Times New Roman" w:hint="default"/>
      </w:rPr>
    </w:lvl>
    <w:lvl w:ilvl="1" w:tplc="669CC568" w:tentative="1">
      <w:start w:val="1"/>
      <w:numFmt w:val="bullet"/>
      <w:lvlText w:val="•"/>
      <w:lvlJc w:val="left"/>
      <w:pPr>
        <w:tabs>
          <w:tab w:val="num" w:pos="1440"/>
        </w:tabs>
        <w:ind w:left="1440" w:hanging="360"/>
      </w:pPr>
      <w:rPr>
        <w:rFonts w:ascii="Times New Roman" w:hAnsi="Times New Roman" w:hint="default"/>
      </w:rPr>
    </w:lvl>
    <w:lvl w:ilvl="2" w:tplc="BA7478E8" w:tentative="1">
      <w:start w:val="1"/>
      <w:numFmt w:val="bullet"/>
      <w:lvlText w:val="•"/>
      <w:lvlJc w:val="left"/>
      <w:pPr>
        <w:tabs>
          <w:tab w:val="num" w:pos="2160"/>
        </w:tabs>
        <w:ind w:left="2160" w:hanging="360"/>
      </w:pPr>
      <w:rPr>
        <w:rFonts w:ascii="Times New Roman" w:hAnsi="Times New Roman" w:hint="default"/>
      </w:rPr>
    </w:lvl>
    <w:lvl w:ilvl="3" w:tplc="F026747A" w:tentative="1">
      <w:start w:val="1"/>
      <w:numFmt w:val="bullet"/>
      <w:lvlText w:val="•"/>
      <w:lvlJc w:val="left"/>
      <w:pPr>
        <w:tabs>
          <w:tab w:val="num" w:pos="2880"/>
        </w:tabs>
        <w:ind w:left="2880" w:hanging="360"/>
      </w:pPr>
      <w:rPr>
        <w:rFonts w:ascii="Times New Roman" w:hAnsi="Times New Roman" w:hint="default"/>
      </w:rPr>
    </w:lvl>
    <w:lvl w:ilvl="4" w:tplc="C9844942" w:tentative="1">
      <w:start w:val="1"/>
      <w:numFmt w:val="bullet"/>
      <w:lvlText w:val="•"/>
      <w:lvlJc w:val="left"/>
      <w:pPr>
        <w:tabs>
          <w:tab w:val="num" w:pos="3600"/>
        </w:tabs>
        <w:ind w:left="3600" w:hanging="360"/>
      </w:pPr>
      <w:rPr>
        <w:rFonts w:ascii="Times New Roman" w:hAnsi="Times New Roman" w:hint="default"/>
      </w:rPr>
    </w:lvl>
    <w:lvl w:ilvl="5" w:tplc="F7867558" w:tentative="1">
      <w:start w:val="1"/>
      <w:numFmt w:val="bullet"/>
      <w:lvlText w:val="•"/>
      <w:lvlJc w:val="left"/>
      <w:pPr>
        <w:tabs>
          <w:tab w:val="num" w:pos="4320"/>
        </w:tabs>
        <w:ind w:left="4320" w:hanging="360"/>
      </w:pPr>
      <w:rPr>
        <w:rFonts w:ascii="Times New Roman" w:hAnsi="Times New Roman" w:hint="default"/>
      </w:rPr>
    </w:lvl>
    <w:lvl w:ilvl="6" w:tplc="2910972C" w:tentative="1">
      <w:start w:val="1"/>
      <w:numFmt w:val="bullet"/>
      <w:lvlText w:val="•"/>
      <w:lvlJc w:val="left"/>
      <w:pPr>
        <w:tabs>
          <w:tab w:val="num" w:pos="5040"/>
        </w:tabs>
        <w:ind w:left="5040" w:hanging="360"/>
      </w:pPr>
      <w:rPr>
        <w:rFonts w:ascii="Times New Roman" w:hAnsi="Times New Roman" w:hint="default"/>
      </w:rPr>
    </w:lvl>
    <w:lvl w:ilvl="7" w:tplc="FFBEBFA6" w:tentative="1">
      <w:start w:val="1"/>
      <w:numFmt w:val="bullet"/>
      <w:lvlText w:val="•"/>
      <w:lvlJc w:val="left"/>
      <w:pPr>
        <w:tabs>
          <w:tab w:val="num" w:pos="5760"/>
        </w:tabs>
        <w:ind w:left="5760" w:hanging="360"/>
      </w:pPr>
      <w:rPr>
        <w:rFonts w:ascii="Times New Roman" w:hAnsi="Times New Roman" w:hint="default"/>
      </w:rPr>
    </w:lvl>
    <w:lvl w:ilvl="8" w:tplc="F8AA595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A00CD2"/>
    <w:multiLevelType w:val="hybridMultilevel"/>
    <w:tmpl w:val="50064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F1606"/>
    <w:multiLevelType w:val="multilevel"/>
    <w:tmpl w:val="1112602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5F7B56"/>
    <w:multiLevelType w:val="multilevel"/>
    <w:tmpl w:val="CFE2A6A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526486"/>
    <w:multiLevelType w:val="hybridMultilevel"/>
    <w:tmpl w:val="C2ACC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22FB8"/>
    <w:multiLevelType w:val="hybridMultilevel"/>
    <w:tmpl w:val="98CA2106"/>
    <w:lvl w:ilvl="0" w:tplc="694AD32A">
      <w:start w:val="5"/>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1649CF"/>
    <w:multiLevelType w:val="hybridMultilevel"/>
    <w:tmpl w:val="BC9C2AB2"/>
    <w:lvl w:ilvl="0" w:tplc="701ED0C4">
      <w:start w:val="1"/>
      <w:numFmt w:val="bullet"/>
      <w:lvlText w:val="•"/>
      <w:lvlJc w:val="left"/>
      <w:pPr>
        <w:tabs>
          <w:tab w:val="num" w:pos="720"/>
        </w:tabs>
        <w:ind w:left="720" w:hanging="360"/>
      </w:pPr>
      <w:rPr>
        <w:rFonts w:ascii="Times New Roman" w:hAnsi="Times New Roman" w:hint="default"/>
      </w:rPr>
    </w:lvl>
    <w:lvl w:ilvl="1" w:tplc="9F2E3D14" w:tentative="1">
      <w:start w:val="1"/>
      <w:numFmt w:val="bullet"/>
      <w:lvlText w:val="•"/>
      <w:lvlJc w:val="left"/>
      <w:pPr>
        <w:tabs>
          <w:tab w:val="num" w:pos="1440"/>
        </w:tabs>
        <w:ind w:left="1440" w:hanging="360"/>
      </w:pPr>
      <w:rPr>
        <w:rFonts w:ascii="Times New Roman" w:hAnsi="Times New Roman" w:hint="default"/>
      </w:rPr>
    </w:lvl>
    <w:lvl w:ilvl="2" w:tplc="76C0157E" w:tentative="1">
      <w:start w:val="1"/>
      <w:numFmt w:val="bullet"/>
      <w:lvlText w:val="•"/>
      <w:lvlJc w:val="left"/>
      <w:pPr>
        <w:tabs>
          <w:tab w:val="num" w:pos="2160"/>
        </w:tabs>
        <w:ind w:left="2160" w:hanging="360"/>
      </w:pPr>
      <w:rPr>
        <w:rFonts w:ascii="Times New Roman" w:hAnsi="Times New Roman" w:hint="default"/>
      </w:rPr>
    </w:lvl>
    <w:lvl w:ilvl="3" w:tplc="E4320614" w:tentative="1">
      <w:start w:val="1"/>
      <w:numFmt w:val="bullet"/>
      <w:lvlText w:val="•"/>
      <w:lvlJc w:val="left"/>
      <w:pPr>
        <w:tabs>
          <w:tab w:val="num" w:pos="2880"/>
        </w:tabs>
        <w:ind w:left="2880" w:hanging="360"/>
      </w:pPr>
      <w:rPr>
        <w:rFonts w:ascii="Times New Roman" w:hAnsi="Times New Roman" w:hint="default"/>
      </w:rPr>
    </w:lvl>
    <w:lvl w:ilvl="4" w:tplc="B11E7020" w:tentative="1">
      <w:start w:val="1"/>
      <w:numFmt w:val="bullet"/>
      <w:lvlText w:val="•"/>
      <w:lvlJc w:val="left"/>
      <w:pPr>
        <w:tabs>
          <w:tab w:val="num" w:pos="3600"/>
        </w:tabs>
        <w:ind w:left="3600" w:hanging="360"/>
      </w:pPr>
      <w:rPr>
        <w:rFonts w:ascii="Times New Roman" w:hAnsi="Times New Roman" w:hint="default"/>
      </w:rPr>
    </w:lvl>
    <w:lvl w:ilvl="5" w:tplc="DA64C6D8" w:tentative="1">
      <w:start w:val="1"/>
      <w:numFmt w:val="bullet"/>
      <w:lvlText w:val="•"/>
      <w:lvlJc w:val="left"/>
      <w:pPr>
        <w:tabs>
          <w:tab w:val="num" w:pos="4320"/>
        </w:tabs>
        <w:ind w:left="4320" w:hanging="360"/>
      </w:pPr>
      <w:rPr>
        <w:rFonts w:ascii="Times New Roman" w:hAnsi="Times New Roman" w:hint="default"/>
      </w:rPr>
    </w:lvl>
    <w:lvl w:ilvl="6" w:tplc="F334CBA8" w:tentative="1">
      <w:start w:val="1"/>
      <w:numFmt w:val="bullet"/>
      <w:lvlText w:val="•"/>
      <w:lvlJc w:val="left"/>
      <w:pPr>
        <w:tabs>
          <w:tab w:val="num" w:pos="5040"/>
        </w:tabs>
        <w:ind w:left="5040" w:hanging="360"/>
      </w:pPr>
      <w:rPr>
        <w:rFonts w:ascii="Times New Roman" w:hAnsi="Times New Roman" w:hint="default"/>
      </w:rPr>
    </w:lvl>
    <w:lvl w:ilvl="7" w:tplc="93663236" w:tentative="1">
      <w:start w:val="1"/>
      <w:numFmt w:val="bullet"/>
      <w:lvlText w:val="•"/>
      <w:lvlJc w:val="left"/>
      <w:pPr>
        <w:tabs>
          <w:tab w:val="num" w:pos="5760"/>
        </w:tabs>
        <w:ind w:left="5760" w:hanging="360"/>
      </w:pPr>
      <w:rPr>
        <w:rFonts w:ascii="Times New Roman" w:hAnsi="Times New Roman" w:hint="default"/>
      </w:rPr>
    </w:lvl>
    <w:lvl w:ilvl="8" w:tplc="9814B5E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876512"/>
    <w:multiLevelType w:val="hybridMultilevel"/>
    <w:tmpl w:val="D82A6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2E7258"/>
    <w:multiLevelType w:val="hybridMultilevel"/>
    <w:tmpl w:val="9F143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0355FD"/>
    <w:multiLevelType w:val="hybridMultilevel"/>
    <w:tmpl w:val="3AA2C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B24ADC"/>
    <w:multiLevelType w:val="hybridMultilevel"/>
    <w:tmpl w:val="79345DDE"/>
    <w:lvl w:ilvl="0" w:tplc="24FEA9AA">
      <w:start w:val="50"/>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D640BE5"/>
    <w:multiLevelType w:val="multilevel"/>
    <w:tmpl w:val="25522D4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18C0B44"/>
    <w:multiLevelType w:val="hybridMultilevel"/>
    <w:tmpl w:val="E94C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691857"/>
    <w:multiLevelType w:val="hybridMultilevel"/>
    <w:tmpl w:val="08B4646C"/>
    <w:lvl w:ilvl="0" w:tplc="694AD32A">
      <w:start w:val="5"/>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9D49E9"/>
    <w:multiLevelType w:val="multilevel"/>
    <w:tmpl w:val="811EC84C"/>
    <w:lvl w:ilvl="0">
      <w:start w:val="6"/>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6FA5FA0"/>
    <w:multiLevelType w:val="hybridMultilevel"/>
    <w:tmpl w:val="8B7EF91A"/>
    <w:lvl w:ilvl="0" w:tplc="F86E341C">
      <w:start w:val="5"/>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D34FB0"/>
    <w:multiLevelType w:val="hybridMultilevel"/>
    <w:tmpl w:val="C7B4C758"/>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8E2303"/>
    <w:multiLevelType w:val="multilevel"/>
    <w:tmpl w:val="A5D6AFF2"/>
    <w:lvl w:ilvl="0">
      <w:start w:val="1"/>
      <w:numFmt w:val="decimal"/>
      <w:lvlText w:val="%1."/>
      <w:lvlJc w:val="left"/>
      <w:pPr>
        <w:ind w:left="720" w:hanging="36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
  </w:num>
  <w:num w:numId="3">
    <w:abstractNumId w:val="6"/>
  </w:num>
  <w:num w:numId="4">
    <w:abstractNumId w:val="5"/>
  </w:num>
  <w:num w:numId="5">
    <w:abstractNumId w:val="14"/>
  </w:num>
  <w:num w:numId="6">
    <w:abstractNumId w:val="2"/>
  </w:num>
  <w:num w:numId="7">
    <w:abstractNumId w:val="8"/>
  </w:num>
  <w:num w:numId="8">
    <w:abstractNumId w:val="17"/>
  </w:num>
  <w:num w:numId="9">
    <w:abstractNumId w:val="7"/>
  </w:num>
  <w:num w:numId="10">
    <w:abstractNumId w:val="15"/>
  </w:num>
  <w:num w:numId="11">
    <w:abstractNumId w:val="9"/>
  </w:num>
  <w:num w:numId="12">
    <w:abstractNumId w:val="3"/>
  </w:num>
  <w:num w:numId="13">
    <w:abstractNumId w:val="12"/>
  </w:num>
  <w:num w:numId="14">
    <w:abstractNumId w:val="4"/>
  </w:num>
  <w:num w:numId="15">
    <w:abstractNumId w:val="13"/>
  </w:num>
  <w:num w:numId="16">
    <w:abstractNumId w:val="10"/>
  </w:num>
  <w:num w:numId="17">
    <w:abstractNumId w:val="11"/>
  </w:num>
  <w:num w:numId="18">
    <w:abstractNumId w:val="18"/>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LQ0szAwsjA1NLdQ0lEKTi0uzszPAykwNawFAGPGWRktAAAA"/>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Garamond&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s9909saar09se5x9txwfw7ax9wfe2ftrt2&quot;&gt;My EndNote Library-Converted&lt;record-ids&gt;&lt;item&gt;18&lt;/item&gt;&lt;item&gt;24&lt;/item&gt;&lt;item&gt;38&lt;/item&gt;&lt;item&gt;39&lt;/item&gt;&lt;item&gt;43&lt;/item&gt;&lt;item&gt;58&lt;/item&gt;&lt;item&gt;63&lt;/item&gt;&lt;item&gt;76&lt;/item&gt;&lt;item&gt;77&lt;/item&gt;&lt;item&gt;98&lt;/item&gt;&lt;item&gt;104&lt;/item&gt;&lt;item&gt;117&lt;/item&gt;&lt;item&gt;128&lt;/item&gt;&lt;item&gt;155&lt;/item&gt;&lt;item&gt;198&lt;/item&gt;&lt;item&gt;247&lt;/item&gt;&lt;item&gt;251&lt;/item&gt;&lt;item&gt;255&lt;/item&gt;&lt;item&gt;259&lt;/item&gt;&lt;item&gt;261&lt;/item&gt;&lt;item&gt;294&lt;/item&gt;&lt;item&gt;295&lt;/item&gt;&lt;item&gt;297&lt;/item&gt;&lt;item&gt;304&lt;/item&gt;&lt;item&gt;306&lt;/item&gt;&lt;item&gt;307&lt;/item&gt;&lt;item&gt;308&lt;/item&gt;&lt;item&gt;319&lt;/item&gt;&lt;item&gt;323&lt;/item&gt;&lt;item&gt;333&lt;/item&gt;&lt;item&gt;338&lt;/item&gt;&lt;item&gt;348&lt;/item&gt;&lt;item&gt;364&lt;/item&gt;&lt;item&gt;366&lt;/item&gt;&lt;item&gt;398&lt;/item&gt;&lt;item&gt;399&lt;/item&gt;&lt;item&gt;408&lt;/item&gt;&lt;item&gt;411&lt;/item&gt;&lt;item&gt;424&lt;/item&gt;&lt;item&gt;426&lt;/item&gt;&lt;item&gt;435&lt;/item&gt;&lt;item&gt;449&lt;/item&gt;&lt;item&gt;466&lt;/item&gt;&lt;item&gt;486&lt;/item&gt;&lt;item&gt;487&lt;/item&gt;&lt;item&gt;489&lt;/item&gt;&lt;item&gt;504&lt;/item&gt;&lt;item&gt;506&lt;/item&gt;&lt;item&gt;507&lt;/item&gt;&lt;item&gt;508&lt;/item&gt;&lt;item&gt;510&lt;/item&gt;&lt;item&gt;511&lt;/item&gt;&lt;item&gt;512&lt;/item&gt;&lt;item&gt;515&lt;/item&gt;&lt;item&gt;516&lt;/item&gt;&lt;item&gt;517&lt;/item&gt;&lt;item&gt;518&lt;/item&gt;&lt;item&gt;519&lt;/item&gt;&lt;item&gt;521&lt;/item&gt;&lt;item&gt;526&lt;/item&gt;&lt;item&gt;527&lt;/item&gt;&lt;item&gt;533&lt;/item&gt;&lt;item&gt;534&lt;/item&gt;&lt;item&gt;535&lt;/item&gt;&lt;item&gt;536&lt;/item&gt;&lt;item&gt;537&lt;/item&gt;&lt;item&gt;598&lt;/item&gt;&lt;/record-ids&gt;&lt;/item&gt;&lt;/Libraries&gt;"/>
  </w:docVars>
  <w:rsids>
    <w:rsidRoot w:val="00481AC5"/>
    <w:rsid w:val="00000E92"/>
    <w:rsid w:val="0000238F"/>
    <w:rsid w:val="00002A7A"/>
    <w:rsid w:val="00003792"/>
    <w:rsid w:val="00004F64"/>
    <w:rsid w:val="00004FDE"/>
    <w:rsid w:val="0000796C"/>
    <w:rsid w:val="00007D42"/>
    <w:rsid w:val="00010A7B"/>
    <w:rsid w:val="00011DDB"/>
    <w:rsid w:val="00012DBA"/>
    <w:rsid w:val="00015851"/>
    <w:rsid w:val="00015ADE"/>
    <w:rsid w:val="00021388"/>
    <w:rsid w:val="0002241B"/>
    <w:rsid w:val="00025C92"/>
    <w:rsid w:val="00026DC6"/>
    <w:rsid w:val="00027A98"/>
    <w:rsid w:val="00027CD1"/>
    <w:rsid w:val="0003111B"/>
    <w:rsid w:val="00036EC6"/>
    <w:rsid w:val="00036FA0"/>
    <w:rsid w:val="00037BD3"/>
    <w:rsid w:val="00040F67"/>
    <w:rsid w:val="00041126"/>
    <w:rsid w:val="0004115D"/>
    <w:rsid w:val="00041DC6"/>
    <w:rsid w:val="00043636"/>
    <w:rsid w:val="00044047"/>
    <w:rsid w:val="000443DE"/>
    <w:rsid w:val="000455F7"/>
    <w:rsid w:val="00046286"/>
    <w:rsid w:val="00046DB4"/>
    <w:rsid w:val="00046EA2"/>
    <w:rsid w:val="00047BF7"/>
    <w:rsid w:val="0005034C"/>
    <w:rsid w:val="00050F42"/>
    <w:rsid w:val="000511B6"/>
    <w:rsid w:val="000525BA"/>
    <w:rsid w:val="000528FD"/>
    <w:rsid w:val="000538C5"/>
    <w:rsid w:val="00054AC1"/>
    <w:rsid w:val="00054C22"/>
    <w:rsid w:val="0005582B"/>
    <w:rsid w:val="000559FE"/>
    <w:rsid w:val="000568B1"/>
    <w:rsid w:val="0006104B"/>
    <w:rsid w:val="0006125A"/>
    <w:rsid w:val="000614C7"/>
    <w:rsid w:val="0006422B"/>
    <w:rsid w:val="000656B2"/>
    <w:rsid w:val="00065958"/>
    <w:rsid w:val="00067369"/>
    <w:rsid w:val="00067E65"/>
    <w:rsid w:val="00070592"/>
    <w:rsid w:val="00072076"/>
    <w:rsid w:val="000723C7"/>
    <w:rsid w:val="00072FF5"/>
    <w:rsid w:val="00073630"/>
    <w:rsid w:val="000738F6"/>
    <w:rsid w:val="00073B5A"/>
    <w:rsid w:val="00074176"/>
    <w:rsid w:val="0007420A"/>
    <w:rsid w:val="000747E9"/>
    <w:rsid w:val="00080094"/>
    <w:rsid w:val="000803EB"/>
    <w:rsid w:val="00080463"/>
    <w:rsid w:val="00080683"/>
    <w:rsid w:val="00080930"/>
    <w:rsid w:val="000822BB"/>
    <w:rsid w:val="00082614"/>
    <w:rsid w:val="00082F72"/>
    <w:rsid w:val="000830B3"/>
    <w:rsid w:val="00084BB8"/>
    <w:rsid w:val="0008591B"/>
    <w:rsid w:val="00085BA0"/>
    <w:rsid w:val="000860D9"/>
    <w:rsid w:val="0008635E"/>
    <w:rsid w:val="000864E8"/>
    <w:rsid w:val="00087119"/>
    <w:rsid w:val="00087B09"/>
    <w:rsid w:val="00090F86"/>
    <w:rsid w:val="000916C5"/>
    <w:rsid w:val="00091ABD"/>
    <w:rsid w:val="00093FE2"/>
    <w:rsid w:val="00095713"/>
    <w:rsid w:val="00095740"/>
    <w:rsid w:val="00096F1F"/>
    <w:rsid w:val="00097259"/>
    <w:rsid w:val="000A02C9"/>
    <w:rsid w:val="000A1C2F"/>
    <w:rsid w:val="000A2AB3"/>
    <w:rsid w:val="000A2C1C"/>
    <w:rsid w:val="000A486D"/>
    <w:rsid w:val="000A6170"/>
    <w:rsid w:val="000A6459"/>
    <w:rsid w:val="000A7D51"/>
    <w:rsid w:val="000B0515"/>
    <w:rsid w:val="000B0EE5"/>
    <w:rsid w:val="000B5ACF"/>
    <w:rsid w:val="000B5D82"/>
    <w:rsid w:val="000B5DB6"/>
    <w:rsid w:val="000B6094"/>
    <w:rsid w:val="000B69C0"/>
    <w:rsid w:val="000C066E"/>
    <w:rsid w:val="000C225F"/>
    <w:rsid w:val="000C248E"/>
    <w:rsid w:val="000C2C75"/>
    <w:rsid w:val="000C2EAE"/>
    <w:rsid w:val="000C542D"/>
    <w:rsid w:val="000C6EB3"/>
    <w:rsid w:val="000C70F1"/>
    <w:rsid w:val="000D1ED4"/>
    <w:rsid w:val="000D26E1"/>
    <w:rsid w:val="000D3235"/>
    <w:rsid w:val="000D386B"/>
    <w:rsid w:val="000D48C9"/>
    <w:rsid w:val="000D5E39"/>
    <w:rsid w:val="000D660B"/>
    <w:rsid w:val="000D6B53"/>
    <w:rsid w:val="000D6D26"/>
    <w:rsid w:val="000D72B6"/>
    <w:rsid w:val="000D737F"/>
    <w:rsid w:val="000E00D0"/>
    <w:rsid w:val="000E0B4C"/>
    <w:rsid w:val="000E2706"/>
    <w:rsid w:val="000E2C50"/>
    <w:rsid w:val="000E3E5D"/>
    <w:rsid w:val="000E50E7"/>
    <w:rsid w:val="000E54D8"/>
    <w:rsid w:val="000E57FB"/>
    <w:rsid w:val="000E6391"/>
    <w:rsid w:val="000E7370"/>
    <w:rsid w:val="000F0BE2"/>
    <w:rsid w:val="000F2AF8"/>
    <w:rsid w:val="000F42C9"/>
    <w:rsid w:val="000F4A3A"/>
    <w:rsid w:val="000F4CBF"/>
    <w:rsid w:val="000F5554"/>
    <w:rsid w:val="000F5823"/>
    <w:rsid w:val="000F5C49"/>
    <w:rsid w:val="000F63F6"/>
    <w:rsid w:val="000F64FE"/>
    <w:rsid w:val="000F6891"/>
    <w:rsid w:val="000F7081"/>
    <w:rsid w:val="001015F3"/>
    <w:rsid w:val="00101871"/>
    <w:rsid w:val="0010234A"/>
    <w:rsid w:val="001026F0"/>
    <w:rsid w:val="001029EA"/>
    <w:rsid w:val="001031F8"/>
    <w:rsid w:val="001035D0"/>
    <w:rsid w:val="001041B3"/>
    <w:rsid w:val="00104666"/>
    <w:rsid w:val="001054C6"/>
    <w:rsid w:val="001061E9"/>
    <w:rsid w:val="00106941"/>
    <w:rsid w:val="0010698F"/>
    <w:rsid w:val="00106C3C"/>
    <w:rsid w:val="00106DB7"/>
    <w:rsid w:val="00107655"/>
    <w:rsid w:val="00107951"/>
    <w:rsid w:val="001100D7"/>
    <w:rsid w:val="00112713"/>
    <w:rsid w:val="00112AF7"/>
    <w:rsid w:val="00113D90"/>
    <w:rsid w:val="00113ECB"/>
    <w:rsid w:val="00114B6C"/>
    <w:rsid w:val="001156EF"/>
    <w:rsid w:val="001166DE"/>
    <w:rsid w:val="00123C78"/>
    <w:rsid w:val="001258A2"/>
    <w:rsid w:val="001259E0"/>
    <w:rsid w:val="0012700E"/>
    <w:rsid w:val="00127EF6"/>
    <w:rsid w:val="0013046E"/>
    <w:rsid w:val="00130AD5"/>
    <w:rsid w:val="001322D1"/>
    <w:rsid w:val="001325FF"/>
    <w:rsid w:val="001344A7"/>
    <w:rsid w:val="00134C67"/>
    <w:rsid w:val="00137CD3"/>
    <w:rsid w:val="00137E16"/>
    <w:rsid w:val="0014106B"/>
    <w:rsid w:val="00141C4A"/>
    <w:rsid w:val="00141DDE"/>
    <w:rsid w:val="00141E82"/>
    <w:rsid w:val="0014206E"/>
    <w:rsid w:val="00142790"/>
    <w:rsid w:val="00143270"/>
    <w:rsid w:val="0014444D"/>
    <w:rsid w:val="00145032"/>
    <w:rsid w:val="001453B1"/>
    <w:rsid w:val="0014579F"/>
    <w:rsid w:val="00146552"/>
    <w:rsid w:val="00147390"/>
    <w:rsid w:val="001477EF"/>
    <w:rsid w:val="001503E7"/>
    <w:rsid w:val="00150422"/>
    <w:rsid w:val="00150523"/>
    <w:rsid w:val="0015105B"/>
    <w:rsid w:val="001511B5"/>
    <w:rsid w:val="00151557"/>
    <w:rsid w:val="001528E9"/>
    <w:rsid w:val="0015316D"/>
    <w:rsid w:val="00153F7F"/>
    <w:rsid w:val="00154C85"/>
    <w:rsid w:val="00161359"/>
    <w:rsid w:val="001615E5"/>
    <w:rsid w:val="00161EAE"/>
    <w:rsid w:val="001628DC"/>
    <w:rsid w:val="00163B36"/>
    <w:rsid w:val="00164234"/>
    <w:rsid w:val="00164518"/>
    <w:rsid w:val="00164D21"/>
    <w:rsid w:val="0016564F"/>
    <w:rsid w:val="00165766"/>
    <w:rsid w:val="001658AB"/>
    <w:rsid w:val="00165926"/>
    <w:rsid w:val="001659FD"/>
    <w:rsid w:val="00166638"/>
    <w:rsid w:val="00166649"/>
    <w:rsid w:val="001670D2"/>
    <w:rsid w:val="001676B2"/>
    <w:rsid w:val="001704F2"/>
    <w:rsid w:val="00170960"/>
    <w:rsid w:val="00170C45"/>
    <w:rsid w:val="001725E8"/>
    <w:rsid w:val="0017716B"/>
    <w:rsid w:val="00177174"/>
    <w:rsid w:val="001772CA"/>
    <w:rsid w:val="001809A2"/>
    <w:rsid w:val="0018121D"/>
    <w:rsid w:val="00182F5B"/>
    <w:rsid w:val="00183203"/>
    <w:rsid w:val="001833AA"/>
    <w:rsid w:val="0018640D"/>
    <w:rsid w:val="00186756"/>
    <w:rsid w:val="001871C5"/>
    <w:rsid w:val="00190523"/>
    <w:rsid w:val="0019065E"/>
    <w:rsid w:val="00190A32"/>
    <w:rsid w:val="0019184C"/>
    <w:rsid w:val="00192BAB"/>
    <w:rsid w:val="001940A2"/>
    <w:rsid w:val="00196B1B"/>
    <w:rsid w:val="00197B5C"/>
    <w:rsid w:val="001A0CF8"/>
    <w:rsid w:val="001A3540"/>
    <w:rsid w:val="001A4680"/>
    <w:rsid w:val="001A5088"/>
    <w:rsid w:val="001A5407"/>
    <w:rsid w:val="001A5458"/>
    <w:rsid w:val="001A61EE"/>
    <w:rsid w:val="001A7122"/>
    <w:rsid w:val="001A7EBE"/>
    <w:rsid w:val="001B06E1"/>
    <w:rsid w:val="001B209A"/>
    <w:rsid w:val="001B24F1"/>
    <w:rsid w:val="001B2D54"/>
    <w:rsid w:val="001B3270"/>
    <w:rsid w:val="001B3934"/>
    <w:rsid w:val="001B465C"/>
    <w:rsid w:val="001B4A7A"/>
    <w:rsid w:val="001B5568"/>
    <w:rsid w:val="001B6818"/>
    <w:rsid w:val="001B71E1"/>
    <w:rsid w:val="001C0C46"/>
    <w:rsid w:val="001C1550"/>
    <w:rsid w:val="001C2422"/>
    <w:rsid w:val="001C3183"/>
    <w:rsid w:val="001C3CF8"/>
    <w:rsid w:val="001C5346"/>
    <w:rsid w:val="001C5542"/>
    <w:rsid w:val="001D10EE"/>
    <w:rsid w:val="001D2E75"/>
    <w:rsid w:val="001D3A01"/>
    <w:rsid w:val="001D3EA3"/>
    <w:rsid w:val="001D3F52"/>
    <w:rsid w:val="001D4223"/>
    <w:rsid w:val="001D5282"/>
    <w:rsid w:val="001D696D"/>
    <w:rsid w:val="001D709B"/>
    <w:rsid w:val="001D762B"/>
    <w:rsid w:val="001D7829"/>
    <w:rsid w:val="001E06FD"/>
    <w:rsid w:val="001E1252"/>
    <w:rsid w:val="001E18A0"/>
    <w:rsid w:val="001E1915"/>
    <w:rsid w:val="001E3372"/>
    <w:rsid w:val="001E37DC"/>
    <w:rsid w:val="001E3DC7"/>
    <w:rsid w:val="001E45CE"/>
    <w:rsid w:val="001E4B06"/>
    <w:rsid w:val="001E5631"/>
    <w:rsid w:val="001E73C2"/>
    <w:rsid w:val="001F0ABC"/>
    <w:rsid w:val="001F1024"/>
    <w:rsid w:val="001F174A"/>
    <w:rsid w:val="001F179D"/>
    <w:rsid w:val="001F2B33"/>
    <w:rsid w:val="001F35C6"/>
    <w:rsid w:val="001F3B27"/>
    <w:rsid w:val="001F508E"/>
    <w:rsid w:val="001F69A8"/>
    <w:rsid w:val="001F6AA3"/>
    <w:rsid w:val="001F6B82"/>
    <w:rsid w:val="001F7F69"/>
    <w:rsid w:val="00200381"/>
    <w:rsid w:val="00200677"/>
    <w:rsid w:val="00201055"/>
    <w:rsid w:val="0020118B"/>
    <w:rsid w:val="0020143B"/>
    <w:rsid w:val="0020145B"/>
    <w:rsid w:val="00203D10"/>
    <w:rsid w:val="00204134"/>
    <w:rsid w:val="00205686"/>
    <w:rsid w:val="002058FF"/>
    <w:rsid w:val="00205E32"/>
    <w:rsid w:val="00206272"/>
    <w:rsid w:val="002063F0"/>
    <w:rsid w:val="0020689B"/>
    <w:rsid w:val="002077A1"/>
    <w:rsid w:val="0020791A"/>
    <w:rsid w:val="00210FEA"/>
    <w:rsid w:val="002128FB"/>
    <w:rsid w:val="00213490"/>
    <w:rsid w:val="00214B45"/>
    <w:rsid w:val="00215814"/>
    <w:rsid w:val="002208AC"/>
    <w:rsid w:val="0022303B"/>
    <w:rsid w:val="00223397"/>
    <w:rsid w:val="00226044"/>
    <w:rsid w:val="0022605D"/>
    <w:rsid w:val="00227A4F"/>
    <w:rsid w:val="002305C3"/>
    <w:rsid w:val="0023334D"/>
    <w:rsid w:val="002355F9"/>
    <w:rsid w:val="00236851"/>
    <w:rsid w:val="002371FE"/>
    <w:rsid w:val="00237BB7"/>
    <w:rsid w:val="00240D0E"/>
    <w:rsid w:val="002412B6"/>
    <w:rsid w:val="00242DC7"/>
    <w:rsid w:val="00242F65"/>
    <w:rsid w:val="00243B50"/>
    <w:rsid w:val="00244385"/>
    <w:rsid w:val="002455AA"/>
    <w:rsid w:val="00245914"/>
    <w:rsid w:val="00245C5A"/>
    <w:rsid w:val="00246A4E"/>
    <w:rsid w:val="00246E57"/>
    <w:rsid w:val="002471DC"/>
    <w:rsid w:val="0024722F"/>
    <w:rsid w:val="0025108D"/>
    <w:rsid w:val="0025587E"/>
    <w:rsid w:val="00255ED3"/>
    <w:rsid w:val="002575E2"/>
    <w:rsid w:val="002602D9"/>
    <w:rsid w:val="002603F1"/>
    <w:rsid w:val="002614AA"/>
    <w:rsid w:val="002624C8"/>
    <w:rsid w:val="002637B6"/>
    <w:rsid w:val="00263C81"/>
    <w:rsid w:val="0026457A"/>
    <w:rsid w:val="0026647F"/>
    <w:rsid w:val="002664E1"/>
    <w:rsid w:val="00267C51"/>
    <w:rsid w:val="002744CD"/>
    <w:rsid w:val="00274547"/>
    <w:rsid w:val="00274ECC"/>
    <w:rsid w:val="002760C0"/>
    <w:rsid w:val="002770BC"/>
    <w:rsid w:val="00280C34"/>
    <w:rsid w:val="0028131D"/>
    <w:rsid w:val="00282C71"/>
    <w:rsid w:val="00284082"/>
    <w:rsid w:val="002841C3"/>
    <w:rsid w:val="0028431F"/>
    <w:rsid w:val="0028657E"/>
    <w:rsid w:val="00286900"/>
    <w:rsid w:val="00286A71"/>
    <w:rsid w:val="00286BEF"/>
    <w:rsid w:val="002909DD"/>
    <w:rsid w:val="002912F6"/>
    <w:rsid w:val="002913BA"/>
    <w:rsid w:val="002921FC"/>
    <w:rsid w:val="002927C9"/>
    <w:rsid w:val="0029324E"/>
    <w:rsid w:val="00294A8B"/>
    <w:rsid w:val="00294CD6"/>
    <w:rsid w:val="002A004A"/>
    <w:rsid w:val="002A02A7"/>
    <w:rsid w:val="002A0D03"/>
    <w:rsid w:val="002A0D65"/>
    <w:rsid w:val="002A106E"/>
    <w:rsid w:val="002A2208"/>
    <w:rsid w:val="002A51CD"/>
    <w:rsid w:val="002A52DA"/>
    <w:rsid w:val="002A7080"/>
    <w:rsid w:val="002A743F"/>
    <w:rsid w:val="002B00FA"/>
    <w:rsid w:val="002B0344"/>
    <w:rsid w:val="002B07EF"/>
    <w:rsid w:val="002B0F89"/>
    <w:rsid w:val="002B16A9"/>
    <w:rsid w:val="002B16F1"/>
    <w:rsid w:val="002B16F8"/>
    <w:rsid w:val="002B2010"/>
    <w:rsid w:val="002B2F6D"/>
    <w:rsid w:val="002B3803"/>
    <w:rsid w:val="002B3F87"/>
    <w:rsid w:val="002B522E"/>
    <w:rsid w:val="002B570E"/>
    <w:rsid w:val="002B619F"/>
    <w:rsid w:val="002C09D6"/>
    <w:rsid w:val="002C0CCA"/>
    <w:rsid w:val="002C0F72"/>
    <w:rsid w:val="002C1146"/>
    <w:rsid w:val="002C19D8"/>
    <w:rsid w:val="002C27E3"/>
    <w:rsid w:val="002C2B16"/>
    <w:rsid w:val="002C3FBD"/>
    <w:rsid w:val="002C636D"/>
    <w:rsid w:val="002C71A3"/>
    <w:rsid w:val="002D2F80"/>
    <w:rsid w:val="002D4158"/>
    <w:rsid w:val="002D4F79"/>
    <w:rsid w:val="002D505D"/>
    <w:rsid w:val="002D5A14"/>
    <w:rsid w:val="002D61E1"/>
    <w:rsid w:val="002D6C41"/>
    <w:rsid w:val="002E04D2"/>
    <w:rsid w:val="002E0556"/>
    <w:rsid w:val="002E07D5"/>
    <w:rsid w:val="002E18EA"/>
    <w:rsid w:val="002E2964"/>
    <w:rsid w:val="002E3738"/>
    <w:rsid w:val="002E3EE9"/>
    <w:rsid w:val="002E6E3D"/>
    <w:rsid w:val="002F03CC"/>
    <w:rsid w:val="002F15C7"/>
    <w:rsid w:val="002F208E"/>
    <w:rsid w:val="002F2570"/>
    <w:rsid w:val="002F3372"/>
    <w:rsid w:val="002F3450"/>
    <w:rsid w:val="002F46C1"/>
    <w:rsid w:val="002F6B4D"/>
    <w:rsid w:val="002F7F5A"/>
    <w:rsid w:val="00303D12"/>
    <w:rsid w:val="0030658D"/>
    <w:rsid w:val="003100BC"/>
    <w:rsid w:val="00311752"/>
    <w:rsid w:val="0031207A"/>
    <w:rsid w:val="003128A5"/>
    <w:rsid w:val="0031290B"/>
    <w:rsid w:val="00312937"/>
    <w:rsid w:val="00313B9D"/>
    <w:rsid w:val="00313BD6"/>
    <w:rsid w:val="003147AF"/>
    <w:rsid w:val="00315211"/>
    <w:rsid w:val="00315732"/>
    <w:rsid w:val="00316EAC"/>
    <w:rsid w:val="00317140"/>
    <w:rsid w:val="00317451"/>
    <w:rsid w:val="00322366"/>
    <w:rsid w:val="00322AB0"/>
    <w:rsid w:val="00322E17"/>
    <w:rsid w:val="00325FF0"/>
    <w:rsid w:val="0032633C"/>
    <w:rsid w:val="00326383"/>
    <w:rsid w:val="003276CF"/>
    <w:rsid w:val="00327FAC"/>
    <w:rsid w:val="0033299F"/>
    <w:rsid w:val="003329AA"/>
    <w:rsid w:val="00332C12"/>
    <w:rsid w:val="00333E35"/>
    <w:rsid w:val="00334FA2"/>
    <w:rsid w:val="0033590C"/>
    <w:rsid w:val="00335B08"/>
    <w:rsid w:val="00335DFC"/>
    <w:rsid w:val="00337C1F"/>
    <w:rsid w:val="00342BFA"/>
    <w:rsid w:val="00343037"/>
    <w:rsid w:val="00346095"/>
    <w:rsid w:val="00346B1D"/>
    <w:rsid w:val="00350227"/>
    <w:rsid w:val="003507A4"/>
    <w:rsid w:val="003531F4"/>
    <w:rsid w:val="00354550"/>
    <w:rsid w:val="00356630"/>
    <w:rsid w:val="00356928"/>
    <w:rsid w:val="00356B7F"/>
    <w:rsid w:val="00360D51"/>
    <w:rsid w:val="0036121D"/>
    <w:rsid w:val="00361433"/>
    <w:rsid w:val="0036154B"/>
    <w:rsid w:val="003644C5"/>
    <w:rsid w:val="00364E27"/>
    <w:rsid w:val="00364E70"/>
    <w:rsid w:val="00365351"/>
    <w:rsid w:val="00366C8A"/>
    <w:rsid w:val="00370EA0"/>
    <w:rsid w:val="003714B1"/>
    <w:rsid w:val="00372793"/>
    <w:rsid w:val="003728BE"/>
    <w:rsid w:val="00373720"/>
    <w:rsid w:val="00375296"/>
    <w:rsid w:val="00375B8B"/>
    <w:rsid w:val="00375D82"/>
    <w:rsid w:val="00375FEF"/>
    <w:rsid w:val="00376D2B"/>
    <w:rsid w:val="00377859"/>
    <w:rsid w:val="00380958"/>
    <w:rsid w:val="00380AF7"/>
    <w:rsid w:val="00381567"/>
    <w:rsid w:val="0038316F"/>
    <w:rsid w:val="00386809"/>
    <w:rsid w:val="00391242"/>
    <w:rsid w:val="00391416"/>
    <w:rsid w:val="003919D0"/>
    <w:rsid w:val="00392A4D"/>
    <w:rsid w:val="003930A9"/>
    <w:rsid w:val="003943E5"/>
    <w:rsid w:val="0039536C"/>
    <w:rsid w:val="0039560B"/>
    <w:rsid w:val="0039563D"/>
    <w:rsid w:val="0039691D"/>
    <w:rsid w:val="003A261E"/>
    <w:rsid w:val="003A3914"/>
    <w:rsid w:val="003A42E3"/>
    <w:rsid w:val="003A51D3"/>
    <w:rsid w:val="003A527F"/>
    <w:rsid w:val="003A5AB8"/>
    <w:rsid w:val="003A5ECD"/>
    <w:rsid w:val="003A5F30"/>
    <w:rsid w:val="003A67AB"/>
    <w:rsid w:val="003A6BC5"/>
    <w:rsid w:val="003A7080"/>
    <w:rsid w:val="003A77D3"/>
    <w:rsid w:val="003B0405"/>
    <w:rsid w:val="003B0CDE"/>
    <w:rsid w:val="003B19C0"/>
    <w:rsid w:val="003B2786"/>
    <w:rsid w:val="003B55F5"/>
    <w:rsid w:val="003B56E5"/>
    <w:rsid w:val="003B60F1"/>
    <w:rsid w:val="003B6AA2"/>
    <w:rsid w:val="003C03D5"/>
    <w:rsid w:val="003C0B0B"/>
    <w:rsid w:val="003C1575"/>
    <w:rsid w:val="003C2CCB"/>
    <w:rsid w:val="003C3673"/>
    <w:rsid w:val="003C5F06"/>
    <w:rsid w:val="003D0849"/>
    <w:rsid w:val="003D0D99"/>
    <w:rsid w:val="003D119C"/>
    <w:rsid w:val="003D2570"/>
    <w:rsid w:val="003D318F"/>
    <w:rsid w:val="003D3540"/>
    <w:rsid w:val="003D67F5"/>
    <w:rsid w:val="003D741B"/>
    <w:rsid w:val="003E05FE"/>
    <w:rsid w:val="003E19CA"/>
    <w:rsid w:val="003E20A7"/>
    <w:rsid w:val="003E261E"/>
    <w:rsid w:val="003E33D2"/>
    <w:rsid w:val="003E710D"/>
    <w:rsid w:val="003E78F7"/>
    <w:rsid w:val="003E79FC"/>
    <w:rsid w:val="003E7E3B"/>
    <w:rsid w:val="003F18F5"/>
    <w:rsid w:val="003F2DCB"/>
    <w:rsid w:val="003F37B5"/>
    <w:rsid w:val="003F7147"/>
    <w:rsid w:val="003F7BFA"/>
    <w:rsid w:val="0040018C"/>
    <w:rsid w:val="00400AA0"/>
    <w:rsid w:val="00402E7B"/>
    <w:rsid w:val="00402F34"/>
    <w:rsid w:val="00403785"/>
    <w:rsid w:val="004039A9"/>
    <w:rsid w:val="004041A0"/>
    <w:rsid w:val="00404595"/>
    <w:rsid w:val="00405CCD"/>
    <w:rsid w:val="00407915"/>
    <w:rsid w:val="00407B4C"/>
    <w:rsid w:val="0041043F"/>
    <w:rsid w:val="004134FB"/>
    <w:rsid w:val="00414097"/>
    <w:rsid w:val="00414FD7"/>
    <w:rsid w:val="004155EC"/>
    <w:rsid w:val="0042086F"/>
    <w:rsid w:val="00422BA9"/>
    <w:rsid w:val="00422C58"/>
    <w:rsid w:val="00423938"/>
    <w:rsid w:val="004241ED"/>
    <w:rsid w:val="00424464"/>
    <w:rsid w:val="00426B98"/>
    <w:rsid w:val="00430224"/>
    <w:rsid w:val="004313BE"/>
    <w:rsid w:val="00431F4A"/>
    <w:rsid w:val="0043314E"/>
    <w:rsid w:val="00433B7E"/>
    <w:rsid w:val="004343E6"/>
    <w:rsid w:val="00435367"/>
    <w:rsid w:val="00436E22"/>
    <w:rsid w:val="004375A6"/>
    <w:rsid w:val="00437DC0"/>
    <w:rsid w:val="0044008B"/>
    <w:rsid w:val="00441A5F"/>
    <w:rsid w:val="00442664"/>
    <w:rsid w:val="0044285F"/>
    <w:rsid w:val="0044323C"/>
    <w:rsid w:val="00443937"/>
    <w:rsid w:val="00443A80"/>
    <w:rsid w:val="00445570"/>
    <w:rsid w:val="004459D1"/>
    <w:rsid w:val="00445AE7"/>
    <w:rsid w:val="0044649A"/>
    <w:rsid w:val="004465D4"/>
    <w:rsid w:val="00446A56"/>
    <w:rsid w:val="00447836"/>
    <w:rsid w:val="00455A19"/>
    <w:rsid w:val="00456295"/>
    <w:rsid w:val="00456A05"/>
    <w:rsid w:val="00456AD5"/>
    <w:rsid w:val="00456CAB"/>
    <w:rsid w:val="0045738F"/>
    <w:rsid w:val="00457558"/>
    <w:rsid w:val="004575E0"/>
    <w:rsid w:val="0045765D"/>
    <w:rsid w:val="004576B4"/>
    <w:rsid w:val="00457B0F"/>
    <w:rsid w:val="004601EC"/>
    <w:rsid w:val="00460244"/>
    <w:rsid w:val="00461CF0"/>
    <w:rsid w:val="00462772"/>
    <w:rsid w:val="0046316B"/>
    <w:rsid w:val="0046335F"/>
    <w:rsid w:val="00465B42"/>
    <w:rsid w:val="00466071"/>
    <w:rsid w:val="004665F7"/>
    <w:rsid w:val="004668ED"/>
    <w:rsid w:val="00466CDD"/>
    <w:rsid w:val="0046785A"/>
    <w:rsid w:val="00470AD3"/>
    <w:rsid w:val="004715D9"/>
    <w:rsid w:val="004723CC"/>
    <w:rsid w:val="0047387D"/>
    <w:rsid w:val="004745EE"/>
    <w:rsid w:val="00474838"/>
    <w:rsid w:val="004753D1"/>
    <w:rsid w:val="00475714"/>
    <w:rsid w:val="00475A5F"/>
    <w:rsid w:val="0047624C"/>
    <w:rsid w:val="00476561"/>
    <w:rsid w:val="00477197"/>
    <w:rsid w:val="0048096C"/>
    <w:rsid w:val="00481AC5"/>
    <w:rsid w:val="0048239B"/>
    <w:rsid w:val="004825C2"/>
    <w:rsid w:val="004842EF"/>
    <w:rsid w:val="00485FE3"/>
    <w:rsid w:val="00492F6F"/>
    <w:rsid w:val="00493BB2"/>
    <w:rsid w:val="00494E4F"/>
    <w:rsid w:val="00495327"/>
    <w:rsid w:val="00495694"/>
    <w:rsid w:val="0049640F"/>
    <w:rsid w:val="00497CDF"/>
    <w:rsid w:val="004A1363"/>
    <w:rsid w:val="004A189C"/>
    <w:rsid w:val="004A1EF0"/>
    <w:rsid w:val="004A258C"/>
    <w:rsid w:val="004A2835"/>
    <w:rsid w:val="004A2F2A"/>
    <w:rsid w:val="004A3AFE"/>
    <w:rsid w:val="004A4CA4"/>
    <w:rsid w:val="004A5018"/>
    <w:rsid w:val="004A539B"/>
    <w:rsid w:val="004A573C"/>
    <w:rsid w:val="004A5B0E"/>
    <w:rsid w:val="004A6AC7"/>
    <w:rsid w:val="004A6D5A"/>
    <w:rsid w:val="004A751E"/>
    <w:rsid w:val="004B2A21"/>
    <w:rsid w:val="004B3635"/>
    <w:rsid w:val="004B4375"/>
    <w:rsid w:val="004B6FB5"/>
    <w:rsid w:val="004C2594"/>
    <w:rsid w:val="004C28FE"/>
    <w:rsid w:val="004C29AA"/>
    <w:rsid w:val="004C5102"/>
    <w:rsid w:val="004C627D"/>
    <w:rsid w:val="004C66E2"/>
    <w:rsid w:val="004C74FC"/>
    <w:rsid w:val="004C7BF2"/>
    <w:rsid w:val="004D1B82"/>
    <w:rsid w:val="004D3826"/>
    <w:rsid w:val="004D468A"/>
    <w:rsid w:val="004D4CD5"/>
    <w:rsid w:val="004D5B52"/>
    <w:rsid w:val="004D5B8C"/>
    <w:rsid w:val="004D6C01"/>
    <w:rsid w:val="004D7967"/>
    <w:rsid w:val="004E01AD"/>
    <w:rsid w:val="004E0277"/>
    <w:rsid w:val="004E1DE8"/>
    <w:rsid w:val="004E25F4"/>
    <w:rsid w:val="004E322D"/>
    <w:rsid w:val="004E409C"/>
    <w:rsid w:val="004E45D9"/>
    <w:rsid w:val="004E4D15"/>
    <w:rsid w:val="004E566C"/>
    <w:rsid w:val="004E59E5"/>
    <w:rsid w:val="004E5FD2"/>
    <w:rsid w:val="004E66CA"/>
    <w:rsid w:val="004E72BC"/>
    <w:rsid w:val="004F137D"/>
    <w:rsid w:val="004F1F30"/>
    <w:rsid w:val="004F3726"/>
    <w:rsid w:val="004F3AD7"/>
    <w:rsid w:val="004F3B1E"/>
    <w:rsid w:val="004F6B94"/>
    <w:rsid w:val="00500A83"/>
    <w:rsid w:val="005017B1"/>
    <w:rsid w:val="005024C9"/>
    <w:rsid w:val="00504D53"/>
    <w:rsid w:val="00505BCF"/>
    <w:rsid w:val="00505CE6"/>
    <w:rsid w:val="00507444"/>
    <w:rsid w:val="00510A47"/>
    <w:rsid w:val="00512309"/>
    <w:rsid w:val="00515E5A"/>
    <w:rsid w:val="005201B2"/>
    <w:rsid w:val="00520270"/>
    <w:rsid w:val="00521519"/>
    <w:rsid w:val="005251D2"/>
    <w:rsid w:val="005271B8"/>
    <w:rsid w:val="0053016D"/>
    <w:rsid w:val="00530F40"/>
    <w:rsid w:val="005316A6"/>
    <w:rsid w:val="0053335F"/>
    <w:rsid w:val="00533D84"/>
    <w:rsid w:val="005346E7"/>
    <w:rsid w:val="00535889"/>
    <w:rsid w:val="00535DFB"/>
    <w:rsid w:val="00541A27"/>
    <w:rsid w:val="005444B4"/>
    <w:rsid w:val="00545580"/>
    <w:rsid w:val="0054594F"/>
    <w:rsid w:val="00545FF7"/>
    <w:rsid w:val="0054644B"/>
    <w:rsid w:val="00550038"/>
    <w:rsid w:val="00550458"/>
    <w:rsid w:val="00550567"/>
    <w:rsid w:val="00550F9E"/>
    <w:rsid w:val="005513FA"/>
    <w:rsid w:val="005518B4"/>
    <w:rsid w:val="0055193F"/>
    <w:rsid w:val="005521AD"/>
    <w:rsid w:val="00552761"/>
    <w:rsid w:val="00556EC5"/>
    <w:rsid w:val="0055752D"/>
    <w:rsid w:val="00557D83"/>
    <w:rsid w:val="00560454"/>
    <w:rsid w:val="005607F3"/>
    <w:rsid w:val="00561FB6"/>
    <w:rsid w:val="0056283E"/>
    <w:rsid w:val="00562A28"/>
    <w:rsid w:val="00563901"/>
    <w:rsid w:val="00565CAA"/>
    <w:rsid w:val="00566440"/>
    <w:rsid w:val="00566CB5"/>
    <w:rsid w:val="005671C9"/>
    <w:rsid w:val="0057059B"/>
    <w:rsid w:val="00572229"/>
    <w:rsid w:val="00572C9B"/>
    <w:rsid w:val="00572F83"/>
    <w:rsid w:val="0057410A"/>
    <w:rsid w:val="005747FB"/>
    <w:rsid w:val="00575164"/>
    <w:rsid w:val="005758AF"/>
    <w:rsid w:val="00577073"/>
    <w:rsid w:val="00577738"/>
    <w:rsid w:val="00577A3B"/>
    <w:rsid w:val="005803BF"/>
    <w:rsid w:val="00580F38"/>
    <w:rsid w:val="005816F8"/>
    <w:rsid w:val="005820DA"/>
    <w:rsid w:val="00582DAE"/>
    <w:rsid w:val="00584577"/>
    <w:rsid w:val="0058627A"/>
    <w:rsid w:val="00586E4F"/>
    <w:rsid w:val="00591474"/>
    <w:rsid w:val="00591889"/>
    <w:rsid w:val="00592710"/>
    <w:rsid w:val="00592751"/>
    <w:rsid w:val="00592FCA"/>
    <w:rsid w:val="005944BB"/>
    <w:rsid w:val="00595242"/>
    <w:rsid w:val="005956C9"/>
    <w:rsid w:val="005958D2"/>
    <w:rsid w:val="00595A3D"/>
    <w:rsid w:val="00595C8C"/>
    <w:rsid w:val="00596D46"/>
    <w:rsid w:val="00597B8A"/>
    <w:rsid w:val="005A1235"/>
    <w:rsid w:val="005A1C6A"/>
    <w:rsid w:val="005A1CB4"/>
    <w:rsid w:val="005A25BF"/>
    <w:rsid w:val="005A28A4"/>
    <w:rsid w:val="005A30DA"/>
    <w:rsid w:val="005A3232"/>
    <w:rsid w:val="005A4C4A"/>
    <w:rsid w:val="005A5823"/>
    <w:rsid w:val="005A59A9"/>
    <w:rsid w:val="005A727E"/>
    <w:rsid w:val="005A75C2"/>
    <w:rsid w:val="005B091C"/>
    <w:rsid w:val="005B3F5E"/>
    <w:rsid w:val="005B42A1"/>
    <w:rsid w:val="005B4307"/>
    <w:rsid w:val="005B466E"/>
    <w:rsid w:val="005B5E76"/>
    <w:rsid w:val="005B5F50"/>
    <w:rsid w:val="005B7F74"/>
    <w:rsid w:val="005C122A"/>
    <w:rsid w:val="005C15AF"/>
    <w:rsid w:val="005C2574"/>
    <w:rsid w:val="005C2C01"/>
    <w:rsid w:val="005C520F"/>
    <w:rsid w:val="005C5326"/>
    <w:rsid w:val="005C559A"/>
    <w:rsid w:val="005C6013"/>
    <w:rsid w:val="005C6568"/>
    <w:rsid w:val="005C65D7"/>
    <w:rsid w:val="005C66F6"/>
    <w:rsid w:val="005D0722"/>
    <w:rsid w:val="005D1587"/>
    <w:rsid w:val="005D1A8C"/>
    <w:rsid w:val="005D1B93"/>
    <w:rsid w:val="005D23B4"/>
    <w:rsid w:val="005D6C32"/>
    <w:rsid w:val="005D7AB0"/>
    <w:rsid w:val="005D7B95"/>
    <w:rsid w:val="005D7C9D"/>
    <w:rsid w:val="005E07CD"/>
    <w:rsid w:val="005E15FA"/>
    <w:rsid w:val="005E3449"/>
    <w:rsid w:val="005E34BB"/>
    <w:rsid w:val="005E36D0"/>
    <w:rsid w:val="005E396A"/>
    <w:rsid w:val="005E40FF"/>
    <w:rsid w:val="005E4F4F"/>
    <w:rsid w:val="005E5F2E"/>
    <w:rsid w:val="005E630F"/>
    <w:rsid w:val="005E6793"/>
    <w:rsid w:val="005E6E2B"/>
    <w:rsid w:val="005E6F76"/>
    <w:rsid w:val="005E72BB"/>
    <w:rsid w:val="005F0632"/>
    <w:rsid w:val="005F122B"/>
    <w:rsid w:val="005F1598"/>
    <w:rsid w:val="005F1DFD"/>
    <w:rsid w:val="005F3DBB"/>
    <w:rsid w:val="005F5372"/>
    <w:rsid w:val="005F597F"/>
    <w:rsid w:val="005F6163"/>
    <w:rsid w:val="005F7324"/>
    <w:rsid w:val="005F739B"/>
    <w:rsid w:val="005F766A"/>
    <w:rsid w:val="00600987"/>
    <w:rsid w:val="00600DB8"/>
    <w:rsid w:val="00604B8B"/>
    <w:rsid w:val="00605601"/>
    <w:rsid w:val="00605DA6"/>
    <w:rsid w:val="00607A60"/>
    <w:rsid w:val="00607C95"/>
    <w:rsid w:val="006105A3"/>
    <w:rsid w:val="00610A79"/>
    <w:rsid w:val="00611F49"/>
    <w:rsid w:val="006134C4"/>
    <w:rsid w:val="00614F8B"/>
    <w:rsid w:val="006155B6"/>
    <w:rsid w:val="006156B9"/>
    <w:rsid w:val="006168A9"/>
    <w:rsid w:val="00617C40"/>
    <w:rsid w:val="006208E5"/>
    <w:rsid w:val="00620B69"/>
    <w:rsid w:val="00621C22"/>
    <w:rsid w:val="00623374"/>
    <w:rsid w:val="00623FC2"/>
    <w:rsid w:val="00624D2D"/>
    <w:rsid w:val="0062541F"/>
    <w:rsid w:val="00625955"/>
    <w:rsid w:val="006265F9"/>
    <w:rsid w:val="006277F9"/>
    <w:rsid w:val="00627B3B"/>
    <w:rsid w:val="00630CDE"/>
    <w:rsid w:val="006329E6"/>
    <w:rsid w:val="00633115"/>
    <w:rsid w:val="00633231"/>
    <w:rsid w:val="00633BA4"/>
    <w:rsid w:val="00634D16"/>
    <w:rsid w:val="0063508A"/>
    <w:rsid w:val="00635314"/>
    <w:rsid w:val="006367BF"/>
    <w:rsid w:val="00636ECB"/>
    <w:rsid w:val="00637C9B"/>
    <w:rsid w:val="006400FD"/>
    <w:rsid w:val="00640A88"/>
    <w:rsid w:val="00640CBF"/>
    <w:rsid w:val="00641135"/>
    <w:rsid w:val="00643EEF"/>
    <w:rsid w:val="0064407E"/>
    <w:rsid w:val="006451E6"/>
    <w:rsid w:val="006451F9"/>
    <w:rsid w:val="00646CEB"/>
    <w:rsid w:val="006478C9"/>
    <w:rsid w:val="00647B84"/>
    <w:rsid w:val="006515A3"/>
    <w:rsid w:val="00652301"/>
    <w:rsid w:val="00652CAC"/>
    <w:rsid w:val="00653C3E"/>
    <w:rsid w:val="00653DD2"/>
    <w:rsid w:val="00654ED1"/>
    <w:rsid w:val="0065562E"/>
    <w:rsid w:val="006556A9"/>
    <w:rsid w:val="006556CB"/>
    <w:rsid w:val="00655DB9"/>
    <w:rsid w:val="00655E20"/>
    <w:rsid w:val="0065774D"/>
    <w:rsid w:val="00657886"/>
    <w:rsid w:val="0066078B"/>
    <w:rsid w:val="00660882"/>
    <w:rsid w:val="00660AAC"/>
    <w:rsid w:val="00660B2C"/>
    <w:rsid w:val="00660E45"/>
    <w:rsid w:val="00660F79"/>
    <w:rsid w:val="00661110"/>
    <w:rsid w:val="00661EA1"/>
    <w:rsid w:val="006635AD"/>
    <w:rsid w:val="00663B69"/>
    <w:rsid w:val="00670BA8"/>
    <w:rsid w:val="00671D3D"/>
    <w:rsid w:val="0067278D"/>
    <w:rsid w:val="00673248"/>
    <w:rsid w:val="00673762"/>
    <w:rsid w:val="006751A0"/>
    <w:rsid w:val="00676564"/>
    <w:rsid w:val="00680721"/>
    <w:rsid w:val="00680F71"/>
    <w:rsid w:val="0068258C"/>
    <w:rsid w:val="0068360D"/>
    <w:rsid w:val="00683BEB"/>
    <w:rsid w:val="00684DAC"/>
    <w:rsid w:val="00684E3A"/>
    <w:rsid w:val="00685237"/>
    <w:rsid w:val="00685282"/>
    <w:rsid w:val="00686069"/>
    <w:rsid w:val="00687269"/>
    <w:rsid w:val="00690974"/>
    <w:rsid w:val="006909F5"/>
    <w:rsid w:val="00692893"/>
    <w:rsid w:val="006936BD"/>
    <w:rsid w:val="00694270"/>
    <w:rsid w:val="006942DC"/>
    <w:rsid w:val="006950EC"/>
    <w:rsid w:val="006959A9"/>
    <w:rsid w:val="00695C1A"/>
    <w:rsid w:val="006960FB"/>
    <w:rsid w:val="006A029B"/>
    <w:rsid w:val="006A054A"/>
    <w:rsid w:val="006A2AFE"/>
    <w:rsid w:val="006A2E69"/>
    <w:rsid w:val="006A3192"/>
    <w:rsid w:val="006A32EA"/>
    <w:rsid w:val="006A3A69"/>
    <w:rsid w:val="006A4296"/>
    <w:rsid w:val="006A5750"/>
    <w:rsid w:val="006A5DDB"/>
    <w:rsid w:val="006A6A2E"/>
    <w:rsid w:val="006A6B47"/>
    <w:rsid w:val="006A6E4A"/>
    <w:rsid w:val="006A792F"/>
    <w:rsid w:val="006B336A"/>
    <w:rsid w:val="006B44FC"/>
    <w:rsid w:val="006B45AB"/>
    <w:rsid w:val="006B7F64"/>
    <w:rsid w:val="006C0383"/>
    <w:rsid w:val="006C10E2"/>
    <w:rsid w:val="006C1A81"/>
    <w:rsid w:val="006C1CC0"/>
    <w:rsid w:val="006C1DAF"/>
    <w:rsid w:val="006C585A"/>
    <w:rsid w:val="006C65E8"/>
    <w:rsid w:val="006C6A96"/>
    <w:rsid w:val="006C6FEB"/>
    <w:rsid w:val="006D0594"/>
    <w:rsid w:val="006D0B80"/>
    <w:rsid w:val="006D0FC1"/>
    <w:rsid w:val="006D36B2"/>
    <w:rsid w:val="006D37AB"/>
    <w:rsid w:val="006D4478"/>
    <w:rsid w:val="006D4E13"/>
    <w:rsid w:val="006D55F9"/>
    <w:rsid w:val="006D5879"/>
    <w:rsid w:val="006D5A78"/>
    <w:rsid w:val="006D5A81"/>
    <w:rsid w:val="006D6371"/>
    <w:rsid w:val="006D6C3F"/>
    <w:rsid w:val="006D76F7"/>
    <w:rsid w:val="006E000D"/>
    <w:rsid w:val="006E0258"/>
    <w:rsid w:val="006E0645"/>
    <w:rsid w:val="006E093B"/>
    <w:rsid w:val="006E0CFC"/>
    <w:rsid w:val="006E2498"/>
    <w:rsid w:val="006E3F5B"/>
    <w:rsid w:val="006E4197"/>
    <w:rsid w:val="006E4668"/>
    <w:rsid w:val="006E5182"/>
    <w:rsid w:val="006E56CD"/>
    <w:rsid w:val="006E5DBD"/>
    <w:rsid w:val="006E7182"/>
    <w:rsid w:val="006E75BA"/>
    <w:rsid w:val="006F0474"/>
    <w:rsid w:val="006F049E"/>
    <w:rsid w:val="006F2C54"/>
    <w:rsid w:val="006F3C97"/>
    <w:rsid w:val="006F604C"/>
    <w:rsid w:val="006F6324"/>
    <w:rsid w:val="006F639C"/>
    <w:rsid w:val="006F6F96"/>
    <w:rsid w:val="007003E1"/>
    <w:rsid w:val="00700688"/>
    <w:rsid w:val="007011C1"/>
    <w:rsid w:val="0070182E"/>
    <w:rsid w:val="00701B1A"/>
    <w:rsid w:val="00702001"/>
    <w:rsid w:val="0070275B"/>
    <w:rsid w:val="007028DA"/>
    <w:rsid w:val="0070336D"/>
    <w:rsid w:val="007053A9"/>
    <w:rsid w:val="007062CE"/>
    <w:rsid w:val="0070646D"/>
    <w:rsid w:val="0070673F"/>
    <w:rsid w:val="00706F11"/>
    <w:rsid w:val="00707CC3"/>
    <w:rsid w:val="00707E0C"/>
    <w:rsid w:val="00710E60"/>
    <w:rsid w:val="007114C2"/>
    <w:rsid w:val="007129D9"/>
    <w:rsid w:val="0071356E"/>
    <w:rsid w:val="00714C44"/>
    <w:rsid w:val="00715058"/>
    <w:rsid w:val="00715244"/>
    <w:rsid w:val="007165C6"/>
    <w:rsid w:val="00717D23"/>
    <w:rsid w:val="00717FA5"/>
    <w:rsid w:val="0072064E"/>
    <w:rsid w:val="00720688"/>
    <w:rsid w:val="007208D5"/>
    <w:rsid w:val="00720F19"/>
    <w:rsid w:val="007219BD"/>
    <w:rsid w:val="00722CF3"/>
    <w:rsid w:val="00722F59"/>
    <w:rsid w:val="007245CC"/>
    <w:rsid w:val="00724D49"/>
    <w:rsid w:val="007252F8"/>
    <w:rsid w:val="0072541B"/>
    <w:rsid w:val="00725FFF"/>
    <w:rsid w:val="00726A18"/>
    <w:rsid w:val="00727256"/>
    <w:rsid w:val="00730C85"/>
    <w:rsid w:val="007310B6"/>
    <w:rsid w:val="00731BF1"/>
    <w:rsid w:val="00732153"/>
    <w:rsid w:val="007322A3"/>
    <w:rsid w:val="007323D8"/>
    <w:rsid w:val="007327BE"/>
    <w:rsid w:val="007343E8"/>
    <w:rsid w:val="00734B16"/>
    <w:rsid w:val="007350BA"/>
    <w:rsid w:val="007360B6"/>
    <w:rsid w:val="00736F7D"/>
    <w:rsid w:val="0073732D"/>
    <w:rsid w:val="00740106"/>
    <w:rsid w:val="00740916"/>
    <w:rsid w:val="00740A92"/>
    <w:rsid w:val="0074128A"/>
    <w:rsid w:val="00743207"/>
    <w:rsid w:val="007461E6"/>
    <w:rsid w:val="0074626E"/>
    <w:rsid w:val="007463BD"/>
    <w:rsid w:val="00746A33"/>
    <w:rsid w:val="00747315"/>
    <w:rsid w:val="00747651"/>
    <w:rsid w:val="00747EE5"/>
    <w:rsid w:val="0075028A"/>
    <w:rsid w:val="00750617"/>
    <w:rsid w:val="00752114"/>
    <w:rsid w:val="0075278B"/>
    <w:rsid w:val="00752CA8"/>
    <w:rsid w:val="00752F31"/>
    <w:rsid w:val="00753667"/>
    <w:rsid w:val="0075415C"/>
    <w:rsid w:val="007546B0"/>
    <w:rsid w:val="00761F11"/>
    <w:rsid w:val="00763621"/>
    <w:rsid w:val="0076621F"/>
    <w:rsid w:val="007666E3"/>
    <w:rsid w:val="00767E77"/>
    <w:rsid w:val="0077025E"/>
    <w:rsid w:val="00772141"/>
    <w:rsid w:val="00773DFA"/>
    <w:rsid w:val="007742F7"/>
    <w:rsid w:val="00774AA0"/>
    <w:rsid w:val="00774B0C"/>
    <w:rsid w:val="00774DD1"/>
    <w:rsid w:val="007763E4"/>
    <w:rsid w:val="0077774B"/>
    <w:rsid w:val="00777FC2"/>
    <w:rsid w:val="0078022C"/>
    <w:rsid w:val="00780921"/>
    <w:rsid w:val="0078148C"/>
    <w:rsid w:val="00781677"/>
    <w:rsid w:val="00781C64"/>
    <w:rsid w:val="00785B97"/>
    <w:rsid w:val="00786365"/>
    <w:rsid w:val="00787108"/>
    <w:rsid w:val="00787E13"/>
    <w:rsid w:val="00790CB1"/>
    <w:rsid w:val="00792463"/>
    <w:rsid w:val="00793421"/>
    <w:rsid w:val="0079404E"/>
    <w:rsid w:val="00794A3D"/>
    <w:rsid w:val="00795183"/>
    <w:rsid w:val="007953AE"/>
    <w:rsid w:val="00795454"/>
    <w:rsid w:val="007967F3"/>
    <w:rsid w:val="007971E3"/>
    <w:rsid w:val="007974ED"/>
    <w:rsid w:val="007A0887"/>
    <w:rsid w:val="007A16DC"/>
    <w:rsid w:val="007A171E"/>
    <w:rsid w:val="007A1FBC"/>
    <w:rsid w:val="007A208F"/>
    <w:rsid w:val="007A2D0C"/>
    <w:rsid w:val="007A2F7A"/>
    <w:rsid w:val="007A388D"/>
    <w:rsid w:val="007A3B5F"/>
    <w:rsid w:val="007A3E5F"/>
    <w:rsid w:val="007A4258"/>
    <w:rsid w:val="007A4911"/>
    <w:rsid w:val="007A5594"/>
    <w:rsid w:val="007A59C4"/>
    <w:rsid w:val="007A6F33"/>
    <w:rsid w:val="007A729B"/>
    <w:rsid w:val="007B39A0"/>
    <w:rsid w:val="007B44BD"/>
    <w:rsid w:val="007B47B1"/>
    <w:rsid w:val="007B4948"/>
    <w:rsid w:val="007C034E"/>
    <w:rsid w:val="007C0C9D"/>
    <w:rsid w:val="007C12D7"/>
    <w:rsid w:val="007C13B6"/>
    <w:rsid w:val="007C19CA"/>
    <w:rsid w:val="007C1ACA"/>
    <w:rsid w:val="007C3184"/>
    <w:rsid w:val="007C3320"/>
    <w:rsid w:val="007C3751"/>
    <w:rsid w:val="007C38BD"/>
    <w:rsid w:val="007C3FB6"/>
    <w:rsid w:val="007C4526"/>
    <w:rsid w:val="007C5169"/>
    <w:rsid w:val="007C5D8F"/>
    <w:rsid w:val="007C6FCA"/>
    <w:rsid w:val="007C7760"/>
    <w:rsid w:val="007C7820"/>
    <w:rsid w:val="007D0108"/>
    <w:rsid w:val="007D0C85"/>
    <w:rsid w:val="007D2116"/>
    <w:rsid w:val="007D2E4E"/>
    <w:rsid w:val="007D3F90"/>
    <w:rsid w:val="007D5FFB"/>
    <w:rsid w:val="007D6CB9"/>
    <w:rsid w:val="007D7A36"/>
    <w:rsid w:val="007E00DF"/>
    <w:rsid w:val="007E063E"/>
    <w:rsid w:val="007E081E"/>
    <w:rsid w:val="007E22E4"/>
    <w:rsid w:val="007E2C72"/>
    <w:rsid w:val="007E2FFE"/>
    <w:rsid w:val="007E3C38"/>
    <w:rsid w:val="007E482B"/>
    <w:rsid w:val="007E4CD3"/>
    <w:rsid w:val="007E52A1"/>
    <w:rsid w:val="007E584B"/>
    <w:rsid w:val="007E72B9"/>
    <w:rsid w:val="007E7CFE"/>
    <w:rsid w:val="007F3367"/>
    <w:rsid w:val="007F36DF"/>
    <w:rsid w:val="007F470C"/>
    <w:rsid w:val="007F711B"/>
    <w:rsid w:val="007F7193"/>
    <w:rsid w:val="007F7461"/>
    <w:rsid w:val="007F7730"/>
    <w:rsid w:val="007F778E"/>
    <w:rsid w:val="007F7854"/>
    <w:rsid w:val="007F7AC1"/>
    <w:rsid w:val="00801009"/>
    <w:rsid w:val="008019B1"/>
    <w:rsid w:val="008023E7"/>
    <w:rsid w:val="00802D9C"/>
    <w:rsid w:val="008035DF"/>
    <w:rsid w:val="00804149"/>
    <w:rsid w:val="0080430F"/>
    <w:rsid w:val="00805DAC"/>
    <w:rsid w:val="00805F2F"/>
    <w:rsid w:val="0081101B"/>
    <w:rsid w:val="0081110C"/>
    <w:rsid w:val="00811291"/>
    <w:rsid w:val="008112E4"/>
    <w:rsid w:val="0081275A"/>
    <w:rsid w:val="00813459"/>
    <w:rsid w:val="008143FC"/>
    <w:rsid w:val="00815780"/>
    <w:rsid w:val="0081625F"/>
    <w:rsid w:val="0081663D"/>
    <w:rsid w:val="00816A25"/>
    <w:rsid w:val="00817C5B"/>
    <w:rsid w:val="00820CB9"/>
    <w:rsid w:val="00820E85"/>
    <w:rsid w:val="00821986"/>
    <w:rsid w:val="00822926"/>
    <w:rsid w:val="00822E47"/>
    <w:rsid w:val="00823235"/>
    <w:rsid w:val="00823657"/>
    <w:rsid w:val="0082389D"/>
    <w:rsid w:val="0082429A"/>
    <w:rsid w:val="00824A17"/>
    <w:rsid w:val="00825E0A"/>
    <w:rsid w:val="008266F9"/>
    <w:rsid w:val="00830421"/>
    <w:rsid w:val="00831127"/>
    <w:rsid w:val="00831981"/>
    <w:rsid w:val="00833E5A"/>
    <w:rsid w:val="00834FE8"/>
    <w:rsid w:val="00835E4F"/>
    <w:rsid w:val="00836F10"/>
    <w:rsid w:val="0083700A"/>
    <w:rsid w:val="0084152C"/>
    <w:rsid w:val="00841A21"/>
    <w:rsid w:val="00842021"/>
    <w:rsid w:val="00842620"/>
    <w:rsid w:val="008435C6"/>
    <w:rsid w:val="008446FC"/>
    <w:rsid w:val="008448E6"/>
    <w:rsid w:val="00844BF0"/>
    <w:rsid w:val="00845F36"/>
    <w:rsid w:val="008464FA"/>
    <w:rsid w:val="00851522"/>
    <w:rsid w:val="00852742"/>
    <w:rsid w:val="00852A3E"/>
    <w:rsid w:val="00852A76"/>
    <w:rsid w:val="00853AE5"/>
    <w:rsid w:val="00853DEF"/>
    <w:rsid w:val="00854BA9"/>
    <w:rsid w:val="0085581F"/>
    <w:rsid w:val="00855A13"/>
    <w:rsid w:val="008566BF"/>
    <w:rsid w:val="008568FC"/>
    <w:rsid w:val="00857733"/>
    <w:rsid w:val="00860537"/>
    <w:rsid w:val="008626E9"/>
    <w:rsid w:val="00863253"/>
    <w:rsid w:val="00863C34"/>
    <w:rsid w:val="008641AF"/>
    <w:rsid w:val="00864A36"/>
    <w:rsid w:val="00865CC2"/>
    <w:rsid w:val="008706F5"/>
    <w:rsid w:val="00870D72"/>
    <w:rsid w:val="00871145"/>
    <w:rsid w:val="0087155E"/>
    <w:rsid w:val="008723D1"/>
    <w:rsid w:val="00872A1E"/>
    <w:rsid w:val="00872A6E"/>
    <w:rsid w:val="00872BB5"/>
    <w:rsid w:val="008737ED"/>
    <w:rsid w:val="00874F01"/>
    <w:rsid w:val="008762C9"/>
    <w:rsid w:val="008764DC"/>
    <w:rsid w:val="0087695A"/>
    <w:rsid w:val="00876F9E"/>
    <w:rsid w:val="00880702"/>
    <w:rsid w:val="00882183"/>
    <w:rsid w:val="008826F7"/>
    <w:rsid w:val="0088274C"/>
    <w:rsid w:val="008830C4"/>
    <w:rsid w:val="008836E3"/>
    <w:rsid w:val="00883C63"/>
    <w:rsid w:val="00885E19"/>
    <w:rsid w:val="00886878"/>
    <w:rsid w:val="008871C5"/>
    <w:rsid w:val="008875CE"/>
    <w:rsid w:val="00891237"/>
    <w:rsid w:val="00892E43"/>
    <w:rsid w:val="00893342"/>
    <w:rsid w:val="008952B0"/>
    <w:rsid w:val="008969D0"/>
    <w:rsid w:val="00896A98"/>
    <w:rsid w:val="00896C0F"/>
    <w:rsid w:val="00897448"/>
    <w:rsid w:val="008978F4"/>
    <w:rsid w:val="00897E10"/>
    <w:rsid w:val="00897F57"/>
    <w:rsid w:val="008A1C1F"/>
    <w:rsid w:val="008A1F88"/>
    <w:rsid w:val="008A295B"/>
    <w:rsid w:val="008A32BE"/>
    <w:rsid w:val="008A3AB9"/>
    <w:rsid w:val="008A3D17"/>
    <w:rsid w:val="008A4D3A"/>
    <w:rsid w:val="008A5233"/>
    <w:rsid w:val="008A56E9"/>
    <w:rsid w:val="008A5876"/>
    <w:rsid w:val="008A6594"/>
    <w:rsid w:val="008A65F6"/>
    <w:rsid w:val="008A74A9"/>
    <w:rsid w:val="008A7D95"/>
    <w:rsid w:val="008B2EF6"/>
    <w:rsid w:val="008B3052"/>
    <w:rsid w:val="008B3533"/>
    <w:rsid w:val="008B3665"/>
    <w:rsid w:val="008B546D"/>
    <w:rsid w:val="008B5A2E"/>
    <w:rsid w:val="008B5C62"/>
    <w:rsid w:val="008B6F2E"/>
    <w:rsid w:val="008B712B"/>
    <w:rsid w:val="008C2A47"/>
    <w:rsid w:val="008C3BF3"/>
    <w:rsid w:val="008C4AA1"/>
    <w:rsid w:val="008C4E72"/>
    <w:rsid w:val="008C4FAF"/>
    <w:rsid w:val="008C52D3"/>
    <w:rsid w:val="008C6B58"/>
    <w:rsid w:val="008D0F8D"/>
    <w:rsid w:val="008D16FE"/>
    <w:rsid w:val="008D2B9E"/>
    <w:rsid w:val="008D3A3E"/>
    <w:rsid w:val="008D4333"/>
    <w:rsid w:val="008D5749"/>
    <w:rsid w:val="008D6BE6"/>
    <w:rsid w:val="008E0459"/>
    <w:rsid w:val="008E04CC"/>
    <w:rsid w:val="008E06FD"/>
    <w:rsid w:val="008E0B21"/>
    <w:rsid w:val="008E0EC2"/>
    <w:rsid w:val="008E1637"/>
    <w:rsid w:val="008E4DB4"/>
    <w:rsid w:val="008E5AEE"/>
    <w:rsid w:val="008E60CF"/>
    <w:rsid w:val="008E66EA"/>
    <w:rsid w:val="008E6968"/>
    <w:rsid w:val="008E6F72"/>
    <w:rsid w:val="008E7216"/>
    <w:rsid w:val="008E7269"/>
    <w:rsid w:val="008E7ED8"/>
    <w:rsid w:val="008F14BB"/>
    <w:rsid w:val="008F2C77"/>
    <w:rsid w:val="008F36E2"/>
    <w:rsid w:val="008F3CA5"/>
    <w:rsid w:val="008F50E9"/>
    <w:rsid w:val="008F6C47"/>
    <w:rsid w:val="00900811"/>
    <w:rsid w:val="009011AC"/>
    <w:rsid w:val="00901665"/>
    <w:rsid w:val="00902B91"/>
    <w:rsid w:val="00903F9D"/>
    <w:rsid w:val="00904DC7"/>
    <w:rsid w:val="00906A62"/>
    <w:rsid w:val="00906B28"/>
    <w:rsid w:val="00906FC2"/>
    <w:rsid w:val="00907633"/>
    <w:rsid w:val="009076C5"/>
    <w:rsid w:val="00910423"/>
    <w:rsid w:val="00910E48"/>
    <w:rsid w:val="00911B5E"/>
    <w:rsid w:val="00911EDF"/>
    <w:rsid w:val="00912247"/>
    <w:rsid w:val="009133EC"/>
    <w:rsid w:val="009152D6"/>
    <w:rsid w:val="00915F65"/>
    <w:rsid w:val="009169FC"/>
    <w:rsid w:val="009176F4"/>
    <w:rsid w:val="00920F94"/>
    <w:rsid w:val="00921640"/>
    <w:rsid w:val="0092181C"/>
    <w:rsid w:val="0092249C"/>
    <w:rsid w:val="009228BF"/>
    <w:rsid w:val="009238C0"/>
    <w:rsid w:val="00925AE0"/>
    <w:rsid w:val="009261A9"/>
    <w:rsid w:val="00926621"/>
    <w:rsid w:val="00927631"/>
    <w:rsid w:val="00927E7F"/>
    <w:rsid w:val="00932A67"/>
    <w:rsid w:val="00932E20"/>
    <w:rsid w:val="00933CF9"/>
    <w:rsid w:val="00933EB5"/>
    <w:rsid w:val="0093518E"/>
    <w:rsid w:val="009353AB"/>
    <w:rsid w:val="0093551C"/>
    <w:rsid w:val="0093595E"/>
    <w:rsid w:val="009421E4"/>
    <w:rsid w:val="009425F4"/>
    <w:rsid w:val="009433BF"/>
    <w:rsid w:val="009441C4"/>
    <w:rsid w:val="00944C83"/>
    <w:rsid w:val="009451DD"/>
    <w:rsid w:val="00946229"/>
    <w:rsid w:val="009466D3"/>
    <w:rsid w:val="009475F8"/>
    <w:rsid w:val="0095038C"/>
    <w:rsid w:val="009519E7"/>
    <w:rsid w:val="009526AE"/>
    <w:rsid w:val="0095358D"/>
    <w:rsid w:val="009547AB"/>
    <w:rsid w:val="00955238"/>
    <w:rsid w:val="00955B49"/>
    <w:rsid w:val="00955CA2"/>
    <w:rsid w:val="009565F4"/>
    <w:rsid w:val="00956A0B"/>
    <w:rsid w:val="0096439E"/>
    <w:rsid w:val="0096705B"/>
    <w:rsid w:val="0097095B"/>
    <w:rsid w:val="009762EF"/>
    <w:rsid w:val="009767F9"/>
    <w:rsid w:val="00976F01"/>
    <w:rsid w:val="0097788B"/>
    <w:rsid w:val="009778EC"/>
    <w:rsid w:val="009805BF"/>
    <w:rsid w:val="00980C07"/>
    <w:rsid w:val="00980C2E"/>
    <w:rsid w:val="0098149A"/>
    <w:rsid w:val="009835C3"/>
    <w:rsid w:val="009847F1"/>
    <w:rsid w:val="00984E38"/>
    <w:rsid w:val="00985145"/>
    <w:rsid w:val="00985213"/>
    <w:rsid w:val="00985700"/>
    <w:rsid w:val="00985BC1"/>
    <w:rsid w:val="00985E3F"/>
    <w:rsid w:val="009863B6"/>
    <w:rsid w:val="009876EC"/>
    <w:rsid w:val="00990010"/>
    <w:rsid w:val="00991090"/>
    <w:rsid w:val="00991B21"/>
    <w:rsid w:val="00991E48"/>
    <w:rsid w:val="00991F9D"/>
    <w:rsid w:val="00992BF3"/>
    <w:rsid w:val="00992D6D"/>
    <w:rsid w:val="009937B1"/>
    <w:rsid w:val="009967DE"/>
    <w:rsid w:val="00996C0E"/>
    <w:rsid w:val="00996CAC"/>
    <w:rsid w:val="009975B1"/>
    <w:rsid w:val="00997CAA"/>
    <w:rsid w:val="009A53D9"/>
    <w:rsid w:val="009A602B"/>
    <w:rsid w:val="009A62A8"/>
    <w:rsid w:val="009A7980"/>
    <w:rsid w:val="009B19DB"/>
    <w:rsid w:val="009B2A61"/>
    <w:rsid w:val="009B2D91"/>
    <w:rsid w:val="009B3B8F"/>
    <w:rsid w:val="009B4DA1"/>
    <w:rsid w:val="009B51BA"/>
    <w:rsid w:val="009B5A8D"/>
    <w:rsid w:val="009B7F58"/>
    <w:rsid w:val="009C1238"/>
    <w:rsid w:val="009C12D1"/>
    <w:rsid w:val="009C241A"/>
    <w:rsid w:val="009C312F"/>
    <w:rsid w:val="009C369C"/>
    <w:rsid w:val="009C4179"/>
    <w:rsid w:val="009C721A"/>
    <w:rsid w:val="009D119B"/>
    <w:rsid w:val="009D13BF"/>
    <w:rsid w:val="009D1E45"/>
    <w:rsid w:val="009D3647"/>
    <w:rsid w:val="009D40E2"/>
    <w:rsid w:val="009D46B9"/>
    <w:rsid w:val="009D4895"/>
    <w:rsid w:val="009D5A22"/>
    <w:rsid w:val="009D62FB"/>
    <w:rsid w:val="009D6776"/>
    <w:rsid w:val="009D6A95"/>
    <w:rsid w:val="009D6BF7"/>
    <w:rsid w:val="009D72CB"/>
    <w:rsid w:val="009D7922"/>
    <w:rsid w:val="009D7EA0"/>
    <w:rsid w:val="009D7EED"/>
    <w:rsid w:val="009E14E1"/>
    <w:rsid w:val="009E16C0"/>
    <w:rsid w:val="009E2990"/>
    <w:rsid w:val="009E3384"/>
    <w:rsid w:val="009E4659"/>
    <w:rsid w:val="009E51D3"/>
    <w:rsid w:val="009E7ADC"/>
    <w:rsid w:val="009F057A"/>
    <w:rsid w:val="009F0A94"/>
    <w:rsid w:val="009F14FB"/>
    <w:rsid w:val="009F1F20"/>
    <w:rsid w:val="009F487C"/>
    <w:rsid w:val="009F55F7"/>
    <w:rsid w:val="009F6187"/>
    <w:rsid w:val="009F6265"/>
    <w:rsid w:val="009F6788"/>
    <w:rsid w:val="009F6B4D"/>
    <w:rsid w:val="009F7742"/>
    <w:rsid w:val="009F7AB6"/>
    <w:rsid w:val="009F7CBA"/>
    <w:rsid w:val="00A028D0"/>
    <w:rsid w:val="00A057D9"/>
    <w:rsid w:val="00A05BA7"/>
    <w:rsid w:val="00A06382"/>
    <w:rsid w:val="00A06EA4"/>
    <w:rsid w:val="00A07322"/>
    <w:rsid w:val="00A074A9"/>
    <w:rsid w:val="00A0764A"/>
    <w:rsid w:val="00A0768B"/>
    <w:rsid w:val="00A10B38"/>
    <w:rsid w:val="00A10C79"/>
    <w:rsid w:val="00A113DB"/>
    <w:rsid w:val="00A121C0"/>
    <w:rsid w:val="00A133C0"/>
    <w:rsid w:val="00A14304"/>
    <w:rsid w:val="00A149BA"/>
    <w:rsid w:val="00A15C97"/>
    <w:rsid w:val="00A163C3"/>
    <w:rsid w:val="00A16C02"/>
    <w:rsid w:val="00A1760A"/>
    <w:rsid w:val="00A2021E"/>
    <w:rsid w:val="00A208AE"/>
    <w:rsid w:val="00A2097B"/>
    <w:rsid w:val="00A2100D"/>
    <w:rsid w:val="00A231C9"/>
    <w:rsid w:val="00A24C9D"/>
    <w:rsid w:val="00A274B4"/>
    <w:rsid w:val="00A30008"/>
    <w:rsid w:val="00A311B9"/>
    <w:rsid w:val="00A31633"/>
    <w:rsid w:val="00A32AB7"/>
    <w:rsid w:val="00A32D7F"/>
    <w:rsid w:val="00A32F63"/>
    <w:rsid w:val="00A33C0E"/>
    <w:rsid w:val="00A33E07"/>
    <w:rsid w:val="00A35FA6"/>
    <w:rsid w:val="00A369A9"/>
    <w:rsid w:val="00A40782"/>
    <w:rsid w:val="00A40D83"/>
    <w:rsid w:val="00A410DC"/>
    <w:rsid w:val="00A43525"/>
    <w:rsid w:val="00A43FE8"/>
    <w:rsid w:val="00A44EF5"/>
    <w:rsid w:val="00A4512D"/>
    <w:rsid w:val="00A45546"/>
    <w:rsid w:val="00A50736"/>
    <w:rsid w:val="00A51044"/>
    <w:rsid w:val="00A5241E"/>
    <w:rsid w:val="00A52695"/>
    <w:rsid w:val="00A526EB"/>
    <w:rsid w:val="00A52A19"/>
    <w:rsid w:val="00A52CE2"/>
    <w:rsid w:val="00A52F64"/>
    <w:rsid w:val="00A54DAF"/>
    <w:rsid w:val="00A56996"/>
    <w:rsid w:val="00A57F9A"/>
    <w:rsid w:val="00A604A0"/>
    <w:rsid w:val="00A616F2"/>
    <w:rsid w:val="00A6208C"/>
    <w:rsid w:val="00A62B5F"/>
    <w:rsid w:val="00A6338A"/>
    <w:rsid w:val="00A651EE"/>
    <w:rsid w:val="00A676FF"/>
    <w:rsid w:val="00A67711"/>
    <w:rsid w:val="00A67D39"/>
    <w:rsid w:val="00A704A0"/>
    <w:rsid w:val="00A72A53"/>
    <w:rsid w:val="00A72D15"/>
    <w:rsid w:val="00A73824"/>
    <w:rsid w:val="00A74152"/>
    <w:rsid w:val="00A8015E"/>
    <w:rsid w:val="00A80A13"/>
    <w:rsid w:val="00A80F77"/>
    <w:rsid w:val="00A8154B"/>
    <w:rsid w:val="00A81CD0"/>
    <w:rsid w:val="00A825EB"/>
    <w:rsid w:val="00A832E5"/>
    <w:rsid w:val="00A85F55"/>
    <w:rsid w:val="00A86903"/>
    <w:rsid w:val="00A86E3A"/>
    <w:rsid w:val="00A87825"/>
    <w:rsid w:val="00A87BF8"/>
    <w:rsid w:val="00A87C2B"/>
    <w:rsid w:val="00A87E6A"/>
    <w:rsid w:val="00A917EF"/>
    <w:rsid w:val="00A92CD7"/>
    <w:rsid w:val="00A930F1"/>
    <w:rsid w:val="00A948E5"/>
    <w:rsid w:val="00A95991"/>
    <w:rsid w:val="00A959D6"/>
    <w:rsid w:val="00A969DC"/>
    <w:rsid w:val="00A975E8"/>
    <w:rsid w:val="00A97B45"/>
    <w:rsid w:val="00AA111D"/>
    <w:rsid w:val="00AA4F90"/>
    <w:rsid w:val="00AA6014"/>
    <w:rsid w:val="00AA7B8B"/>
    <w:rsid w:val="00AB0135"/>
    <w:rsid w:val="00AB157A"/>
    <w:rsid w:val="00AB29A3"/>
    <w:rsid w:val="00AB29A5"/>
    <w:rsid w:val="00AB2C30"/>
    <w:rsid w:val="00AB3037"/>
    <w:rsid w:val="00AB341B"/>
    <w:rsid w:val="00AB38D3"/>
    <w:rsid w:val="00AB3AA5"/>
    <w:rsid w:val="00AB456B"/>
    <w:rsid w:val="00AB4A46"/>
    <w:rsid w:val="00AB5B0C"/>
    <w:rsid w:val="00AB7E11"/>
    <w:rsid w:val="00AC0789"/>
    <w:rsid w:val="00AC2C9E"/>
    <w:rsid w:val="00AC3101"/>
    <w:rsid w:val="00AC3405"/>
    <w:rsid w:val="00AC478E"/>
    <w:rsid w:val="00AC5961"/>
    <w:rsid w:val="00AC6C24"/>
    <w:rsid w:val="00AC7E6D"/>
    <w:rsid w:val="00AD1CAE"/>
    <w:rsid w:val="00AD2D81"/>
    <w:rsid w:val="00AD38B2"/>
    <w:rsid w:val="00AD7200"/>
    <w:rsid w:val="00AD797D"/>
    <w:rsid w:val="00AE003B"/>
    <w:rsid w:val="00AE1209"/>
    <w:rsid w:val="00AE1715"/>
    <w:rsid w:val="00AE2D07"/>
    <w:rsid w:val="00AE5633"/>
    <w:rsid w:val="00AE5A33"/>
    <w:rsid w:val="00AE5A46"/>
    <w:rsid w:val="00AE607E"/>
    <w:rsid w:val="00AE663D"/>
    <w:rsid w:val="00AE6D04"/>
    <w:rsid w:val="00AE74E7"/>
    <w:rsid w:val="00AF12B1"/>
    <w:rsid w:val="00AF1305"/>
    <w:rsid w:val="00AF15E0"/>
    <w:rsid w:val="00AF2D4D"/>
    <w:rsid w:val="00AF3393"/>
    <w:rsid w:val="00AF4C8B"/>
    <w:rsid w:val="00AF5619"/>
    <w:rsid w:val="00AF5D09"/>
    <w:rsid w:val="00AF6788"/>
    <w:rsid w:val="00AF7119"/>
    <w:rsid w:val="00AF7964"/>
    <w:rsid w:val="00B00CF3"/>
    <w:rsid w:val="00B01864"/>
    <w:rsid w:val="00B01922"/>
    <w:rsid w:val="00B03AC0"/>
    <w:rsid w:val="00B03CF0"/>
    <w:rsid w:val="00B0509F"/>
    <w:rsid w:val="00B06CFB"/>
    <w:rsid w:val="00B070CF"/>
    <w:rsid w:val="00B079DE"/>
    <w:rsid w:val="00B07E89"/>
    <w:rsid w:val="00B11663"/>
    <w:rsid w:val="00B11A4E"/>
    <w:rsid w:val="00B12278"/>
    <w:rsid w:val="00B132CE"/>
    <w:rsid w:val="00B13337"/>
    <w:rsid w:val="00B13E39"/>
    <w:rsid w:val="00B15A3D"/>
    <w:rsid w:val="00B15D81"/>
    <w:rsid w:val="00B1603F"/>
    <w:rsid w:val="00B160DB"/>
    <w:rsid w:val="00B2059B"/>
    <w:rsid w:val="00B20FA0"/>
    <w:rsid w:val="00B21692"/>
    <w:rsid w:val="00B22D88"/>
    <w:rsid w:val="00B2403D"/>
    <w:rsid w:val="00B260DE"/>
    <w:rsid w:val="00B269AA"/>
    <w:rsid w:val="00B26A52"/>
    <w:rsid w:val="00B30318"/>
    <w:rsid w:val="00B315AA"/>
    <w:rsid w:val="00B32600"/>
    <w:rsid w:val="00B364A9"/>
    <w:rsid w:val="00B37870"/>
    <w:rsid w:val="00B37894"/>
    <w:rsid w:val="00B40CD5"/>
    <w:rsid w:val="00B4235D"/>
    <w:rsid w:val="00B432AB"/>
    <w:rsid w:val="00B43749"/>
    <w:rsid w:val="00B44427"/>
    <w:rsid w:val="00B446D0"/>
    <w:rsid w:val="00B44A89"/>
    <w:rsid w:val="00B474B8"/>
    <w:rsid w:val="00B50B0F"/>
    <w:rsid w:val="00B51471"/>
    <w:rsid w:val="00B51628"/>
    <w:rsid w:val="00B5239F"/>
    <w:rsid w:val="00B5240D"/>
    <w:rsid w:val="00B53B3A"/>
    <w:rsid w:val="00B5481C"/>
    <w:rsid w:val="00B55939"/>
    <w:rsid w:val="00B6074F"/>
    <w:rsid w:val="00B62432"/>
    <w:rsid w:val="00B63468"/>
    <w:rsid w:val="00B634AC"/>
    <w:rsid w:val="00B63542"/>
    <w:rsid w:val="00B64335"/>
    <w:rsid w:val="00B65B24"/>
    <w:rsid w:val="00B66211"/>
    <w:rsid w:val="00B665F3"/>
    <w:rsid w:val="00B66FFF"/>
    <w:rsid w:val="00B70049"/>
    <w:rsid w:val="00B704F4"/>
    <w:rsid w:val="00B73D5E"/>
    <w:rsid w:val="00B73EAE"/>
    <w:rsid w:val="00B75080"/>
    <w:rsid w:val="00B75657"/>
    <w:rsid w:val="00B77A7D"/>
    <w:rsid w:val="00B77E79"/>
    <w:rsid w:val="00B80559"/>
    <w:rsid w:val="00B80A8E"/>
    <w:rsid w:val="00B8103E"/>
    <w:rsid w:val="00B81CF0"/>
    <w:rsid w:val="00B822DF"/>
    <w:rsid w:val="00B82834"/>
    <w:rsid w:val="00B82AC9"/>
    <w:rsid w:val="00B83BEB"/>
    <w:rsid w:val="00B83FC6"/>
    <w:rsid w:val="00B84053"/>
    <w:rsid w:val="00B843BD"/>
    <w:rsid w:val="00B84835"/>
    <w:rsid w:val="00B8492A"/>
    <w:rsid w:val="00B859C8"/>
    <w:rsid w:val="00B85B60"/>
    <w:rsid w:val="00B865F3"/>
    <w:rsid w:val="00B86CF1"/>
    <w:rsid w:val="00B87110"/>
    <w:rsid w:val="00B8732F"/>
    <w:rsid w:val="00B91968"/>
    <w:rsid w:val="00B9204C"/>
    <w:rsid w:val="00B93166"/>
    <w:rsid w:val="00B9316E"/>
    <w:rsid w:val="00B93637"/>
    <w:rsid w:val="00B9395B"/>
    <w:rsid w:val="00B93D1B"/>
    <w:rsid w:val="00B94707"/>
    <w:rsid w:val="00B95398"/>
    <w:rsid w:val="00B964A3"/>
    <w:rsid w:val="00BA1A16"/>
    <w:rsid w:val="00BA2591"/>
    <w:rsid w:val="00BA2AAF"/>
    <w:rsid w:val="00BA39C8"/>
    <w:rsid w:val="00BA3E92"/>
    <w:rsid w:val="00BA40DD"/>
    <w:rsid w:val="00BA4972"/>
    <w:rsid w:val="00BA4BD7"/>
    <w:rsid w:val="00BA4D8C"/>
    <w:rsid w:val="00BA694B"/>
    <w:rsid w:val="00BA6AF2"/>
    <w:rsid w:val="00BB0B1F"/>
    <w:rsid w:val="00BB25EA"/>
    <w:rsid w:val="00BB3190"/>
    <w:rsid w:val="00BB3983"/>
    <w:rsid w:val="00BB4A74"/>
    <w:rsid w:val="00BB4F5E"/>
    <w:rsid w:val="00BB5229"/>
    <w:rsid w:val="00BB5563"/>
    <w:rsid w:val="00BB57E3"/>
    <w:rsid w:val="00BB6328"/>
    <w:rsid w:val="00BB7205"/>
    <w:rsid w:val="00BB7E25"/>
    <w:rsid w:val="00BC0997"/>
    <w:rsid w:val="00BC0B43"/>
    <w:rsid w:val="00BC0CA6"/>
    <w:rsid w:val="00BC14E0"/>
    <w:rsid w:val="00BC242B"/>
    <w:rsid w:val="00BC270D"/>
    <w:rsid w:val="00BC393C"/>
    <w:rsid w:val="00BC3DE3"/>
    <w:rsid w:val="00BC54C5"/>
    <w:rsid w:val="00BC5E78"/>
    <w:rsid w:val="00BC760D"/>
    <w:rsid w:val="00BD10ED"/>
    <w:rsid w:val="00BD1A34"/>
    <w:rsid w:val="00BD3F1A"/>
    <w:rsid w:val="00BD4372"/>
    <w:rsid w:val="00BD458E"/>
    <w:rsid w:val="00BD506F"/>
    <w:rsid w:val="00BD64BA"/>
    <w:rsid w:val="00BD7225"/>
    <w:rsid w:val="00BD7ED9"/>
    <w:rsid w:val="00BE1AF3"/>
    <w:rsid w:val="00BE3D10"/>
    <w:rsid w:val="00BE5B5D"/>
    <w:rsid w:val="00BE6C8D"/>
    <w:rsid w:val="00BE6E20"/>
    <w:rsid w:val="00BF2A1C"/>
    <w:rsid w:val="00BF3009"/>
    <w:rsid w:val="00BF3C90"/>
    <w:rsid w:val="00BF5600"/>
    <w:rsid w:val="00BF5D4F"/>
    <w:rsid w:val="00BF7B3A"/>
    <w:rsid w:val="00C00286"/>
    <w:rsid w:val="00C01B6D"/>
    <w:rsid w:val="00C05B5C"/>
    <w:rsid w:val="00C0602B"/>
    <w:rsid w:val="00C065A0"/>
    <w:rsid w:val="00C065C6"/>
    <w:rsid w:val="00C06678"/>
    <w:rsid w:val="00C07017"/>
    <w:rsid w:val="00C07405"/>
    <w:rsid w:val="00C078DE"/>
    <w:rsid w:val="00C116D5"/>
    <w:rsid w:val="00C119C1"/>
    <w:rsid w:val="00C12A6A"/>
    <w:rsid w:val="00C138BC"/>
    <w:rsid w:val="00C13DFF"/>
    <w:rsid w:val="00C156B4"/>
    <w:rsid w:val="00C16D07"/>
    <w:rsid w:val="00C16DF6"/>
    <w:rsid w:val="00C177F1"/>
    <w:rsid w:val="00C20B96"/>
    <w:rsid w:val="00C2203D"/>
    <w:rsid w:val="00C22CCA"/>
    <w:rsid w:val="00C23325"/>
    <w:rsid w:val="00C25FAD"/>
    <w:rsid w:val="00C2648A"/>
    <w:rsid w:val="00C27286"/>
    <w:rsid w:val="00C308EE"/>
    <w:rsid w:val="00C3108A"/>
    <w:rsid w:val="00C34119"/>
    <w:rsid w:val="00C3453B"/>
    <w:rsid w:val="00C35398"/>
    <w:rsid w:val="00C3600A"/>
    <w:rsid w:val="00C36FD6"/>
    <w:rsid w:val="00C3729B"/>
    <w:rsid w:val="00C379DB"/>
    <w:rsid w:val="00C4007D"/>
    <w:rsid w:val="00C40F3E"/>
    <w:rsid w:val="00C41E7A"/>
    <w:rsid w:val="00C41F75"/>
    <w:rsid w:val="00C43101"/>
    <w:rsid w:val="00C434A0"/>
    <w:rsid w:val="00C4456F"/>
    <w:rsid w:val="00C47766"/>
    <w:rsid w:val="00C502EA"/>
    <w:rsid w:val="00C52CD7"/>
    <w:rsid w:val="00C534D7"/>
    <w:rsid w:val="00C54170"/>
    <w:rsid w:val="00C548C7"/>
    <w:rsid w:val="00C54EA0"/>
    <w:rsid w:val="00C55C60"/>
    <w:rsid w:val="00C56F23"/>
    <w:rsid w:val="00C57932"/>
    <w:rsid w:val="00C60D2E"/>
    <w:rsid w:val="00C61506"/>
    <w:rsid w:val="00C616A3"/>
    <w:rsid w:val="00C619C5"/>
    <w:rsid w:val="00C62D71"/>
    <w:rsid w:val="00C648E2"/>
    <w:rsid w:val="00C67AB2"/>
    <w:rsid w:val="00C67DC3"/>
    <w:rsid w:val="00C71150"/>
    <w:rsid w:val="00C74EAA"/>
    <w:rsid w:val="00C7586B"/>
    <w:rsid w:val="00C771B7"/>
    <w:rsid w:val="00C8087F"/>
    <w:rsid w:val="00C80F87"/>
    <w:rsid w:val="00C81638"/>
    <w:rsid w:val="00C81C9B"/>
    <w:rsid w:val="00C822F0"/>
    <w:rsid w:val="00C8343C"/>
    <w:rsid w:val="00C83594"/>
    <w:rsid w:val="00C83BB6"/>
    <w:rsid w:val="00C83C8F"/>
    <w:rsid w:val="00C83FDB"/>
    <w:rsid w:val="00C860B9"/>
    <w:rsid w:val="00C870F8"/>
    <w:rsid w:val="00C87687"/>
    <w:rsid w:val="00C90A01"/>
    <w:rsid w:val="00C90CF6"/>
    <w:rsid w:val="00C910F4"/>
    <w:rsid w:val="00C9123A"/>
    <w:rsid w:val="00C91EAB"/>
    <w:rsid w:val="00C91FA5"/>
    <w:rsid w:val="00C92386"/>
    <w:rsid w:val="00C934AB"/>
    <w:rsid w:val="00C94CA8"/>
    <w:rsid w:val="00C956D5"/>
    <w:rsid w:val="00C959B6"/>
    <w:rsid w:val="00C95B31"/>
    <w:rsid w:val="00C95F48"/>
    <w:rsid w:val="00C96273"/>
    <w:rsid w:val="00C97B60"/>
    <w:rsid w:val="00CA0061"/>
    <w:rsid w:val="00CA0817"/>
    <w:rsid w:val="00CA1276"/>
    <w:rsid w:val="00CA13E6"/>
    <w:rsid w:val="00CA1BAA"/>
    <w:rsid w:val="00CA24A3"/>
    <w:rsid w:val="00CA2A32"/>
    <w:rsid w:val="00CA382A"/>
    <w:rsid w:val="00CA3F12"/>
    <w:rsid w:val="00CA4BCE"/>
    <w:rsid w:val="00CA587D"/>
    <w:rsid w:val="00CA67E2"/>
    <w:rsid w:val="00CA68E8"/>
    <w:rsid w:val="00CB0F2F"/>
    <w:rsid w:val="00CB1354"/>
    <w:rsid w:val="00CB18AA"/>
    <w:rsid w:val="00CB2109"/>
    <w:rsid w:val="00CB4F85"/>
    <w:rsid w:val="00CB6380"/>
    <w:rsid w:val="00CB7C6C"/>
    <w:rsid w:val="00CB7F5A"/>
    <w:rsid w:val="00CC0986"/>
    <w:rsid w:val="00CC1DE2"/>
    <w:rsid w:val="00CC367D"/>
    <w:rsid w:val="00CC39C4"/>
    <w:rsid w:val="00CC4317"/>
    <w:rsid w:val="00CC6EFE"/>
    <w:rsid w:val="00CC711D"/>
    <w:rsid w:val="00CC75BA"/>
    <w:rsid w:val="00CD2F34"/>
    <w:rsid w:val="00CD320B"/>
    <w:rsid w:val="00CD39E1"/>
    <w:rsid w:val="00CD60AF"/>
    <w:rsid w:val="00CD67AF"/>
    <w:rsid w:val="00CE01FD"/>
    <w:rsid w:val="00CE0CC4"/>
    <w:rsid w:val="00CE162F"/>
    <w:rsid w:val="00CE1757"/>
    <w:rsid w:val="00CE2810"/>
    <w:rsid w:val="00CE3702"/>
    <w:rsid w:val="00CE4B80"/>
    <w:rsid w:val="00CE4C04"/>
    <w:rsid w:val="00CE4F9A"/>
    <w:rsid w:val="00CE5075"/>
    <w:rsid w:val="00CE68C3"/>
    <w:rsid w:val="00CF0BE4"/>
    <w:rsid w:val="00CF1061"/>
    <w:rsid w:val="00CF3915"/>
    <w:rsid w:val="00CF693A"/>
    <w:rsid w:val="00CF795C"/>
    <w:rsid w:val="00D000C6"/>
    <w:rsid w:val="00D006B7"/>
    <w:rsid w:val="00D00D52"/>
    <w:rsid w:val="00D01352"/>
    <w:rsid w:val="00D02B13"/>
    <w:rsid w:val="00D02EDA"/>
    <w:rsid w:val="00D04770"/>
    <w:rsid w:val="00D04CA9"/>
    <w:rsid w:val="00D054ED"/>
    <w:rsid w:val="00D05866"/>
    <w:rsid w:val="00D05C8A"/>
    <w:rsid w:val="00D140A9"/>
    <w:rsid w:val="00D1571E"/>
    <w:rsid w:val="00D1669B"/>
    <w:rsid w:val="00D16A0E"/>
    <w:rsid w:val="00D17599"/>
    <w:rsid w:val="00D17731"/>
    <w:rsid w:val="00D17AF4"/>
    <w:rsid w:val="00D17E3B"/>
    <w:rsid w:val="00D21564"/>
    <w:rsid w:val="00D239A1"/>
    <w:rsid w:val="00D23ADA"/>
    <w:rsid w:val="00D245A3"/>
    <w:rsid w:val="00D26D4C"/>
    <w:rsid w:val="00D27E25"/>
    <w:rsid w:val="00D30201"/>
    <w:rsid w:val="00D312D9"/>
    <w:rsid w:val="00D32479"/>
    <w:rsid w:val="00D325D0"/>
    <w:rsid w:val="00D365AF"/>
    <w:rsid w:val="00D36B05"/>
    <w:rsid w:val="00D37AD9"/>
    <w:rsid w:val="00D37D5C"/>
    <w:rsid w:val="00D4188F"/>
    <w:rsid w:val="00D42C5D"/>
    <w:rsid w:val="00D42D18"/>
    <w:rsid w:val="00D44AAE"/>
    <w:rsid w:val="00D45238"/>
    <w:rsid w:val="00D46290"/>
    <w:rsid w:val="00D50944"/>
    <w:rsid w:val="00D50C5C"/>
    <w:rsid w:val="00D50D46"/>
    <w:rsid w:val="00D50E2E"/>
    <w:rsid w:val="00D533E7"/>
    <w:rsid w:val="00D5428F"/>
    <w:rsid w:val="00D5518E"/>
    <w:rsid w:val="00D55A61"/>
    <w:rsid w:val="00D563FF"/>
    <w:rsid w:val="00D56A48"/>
    <w:rsid w:val="00D56FD5"/>
    <w:rsid w:val="00D57F3B"/>
    <w:rsid w:val="00D617CD"/>
    <w:rsid w:val="00D6351D"/>
    <w:rsid w:val="00D64089"/>
    <w:rsid w:val="00D6416A"/>
    <w:rsid w:val="00D64422"/>
    <w:rsid w:val="00D64AFE"/>
    <w:rsid w:val="00D64F7E"/>
    <w:rsid w:val="00D65863"/>
    <w:rsid w:val="00D658F0"/>
    <w:rsid w:val="00D662D9"/>
    <w:rsid w:val="00D67632"/>
    <w:rsid w:val="00D677F8"/>
    <w:rsid w:val="00D679A5"/>
    <w:rsid w:val="00D7076C"/>
    <w:rsid w:val="00D75BC0"/>
    <w:rsid w:val="00D8127D"/>
    <w:rsid w:val="00D8215F"/>
    <w:rsid w:val="00D82F1A"/>
    <w:rsid w:val="00D83881"/>
    <w:rsid w:val="00D845CD"/>
    <w:rsid w:val="00D84CE0"/>
    <w:rsid w:val="00D85D52"/>
    <w:rsid w:val="00D86EFB"/>
    <w:rsid w:val="00D87324"/>
    <w:rsid w:val="00D900BC"/>
    <w:rsid w:val="00D91FC4"/>
    <w:rsid w:val="00D923C2"/>
    <w:rsid w:val="00D92410"/>
    <w:rsid w:val="00D924AA"/>
    <w:rsid w:val="00D9252D"/>
    <w:rsid w:val="00D9364C"/>
    <w:rsid w:val="00D95340"/>
    <w:rsid w:val="00D958B6"/>
    <w:rsid w:val="00D95A7A"/>
    <w:rsid w:val="00D95CD4"/>
    <w:rsid w:val="00D96ABE"/>
    <w:rsid w:val="00D974C0"/>
    <w:rsid w:val="00DA0ABD"/>
    <w:rsid w:val="00DA1EBA"/>
    <w:rsid w:val="00DA2451"/>
    <w:rsid w:val="00DA2CB0"/>
    <w:rsid w:val="00DA3D40"/>
    <w:rsid w:val="00DA45BC"/>
    <w:rsid w:val="00DA5B62"/>
    <w:rsid w:val="00DA7265"/>
    <w:rsid w:val="00DB00B6"/>
    <w:rsid w:val="00DB0555"/>
    <w:rsid w:val="00DB4835"/>
    <w:rsid w:val="00DB60BA"/>
    <w:rsid w:val="00DB66F1"/>
    <w:rsid w:val="00DB6F71"/>
    <w:rsid w:val="00DC14DF"/>
    <w:rsid w:val="00DC1676"/>
    <w:rsid w:val="00DC2E37"/>
    <w:rsid w:val="00DC3A36"/>
    <w:rsid w:val="00DC3D20"/>
    <w:rsid w:val="00DC3FB9"/>
    <w:rsid w:val="00DC44E6"/>
    <w:rsid w:val="00DC4FD5"/>
    <w:rsid w:val="00DC594A"/>
    <w:rsid w:val="00DC6EEB"/>
    <w:rsid w:val="00DC7A05"/>
    <w:rsid w:val="00DD0C42"/>
    <w:rsid w:val="00DD0CDC"/>
    <w:rsid w:val="00DD3A07"/>
    <w:rsid w:val="00DD4244"/>
    <w:rsid w:val="00DD5BF1"/>
    <w:rsid w:val="00DD5DDB"/>
    <w:rsid w:val="00DD7D4F"/>
    <w:rsid w:val="00DE0CD3"/>
    <w:rsid w:val="00DE22C6"/>
    <w:rsid w:val="00DE5DB3"/>
    <w:rsid w:val="00DE6EFC"/>
    <w:rsid w:val="00DE7286"/>
    <w:rsid w:val="00DF08A3"/>
    <w:rsid w:val="00DF505B"/>
    <w:rsid w:val="00DF7501"/>
    <w:rsid w:val="00DF7E21"/>
    <w:rsid w:val="00E00964"/>
    <w:rsid w:val="00E01EAB"/>
    <w:rsid w:val="00E024B0"/>
    <w:rsid w:val="00E0323D"/>
    <w:rsid w:val="00E03FD7"/>
    <w:rsid w:val="00E0450A"/>
    <w:rsid w:val="00E05657"/>
    <w:rsid w:val="00E0593B"/>
    <w:rsid w:val="00E064A1"/>
    <w:rsid w:val="00E071DD"/>
    <w:rsid w:val="00E07978"/>
    <w:rsid w:val="00E07AFA"/>
    <w:rsid w:val="00E07F8C"/>
    <w:rsid w:val="00E105AA"/>
    <w:rsid w:val="00E1076C"/>
    <w:rsid w:val="00E11F16"/>
    <w:rsid w:val="00E12CF3"/>
    <w:rsid w:val="00E13754"/>
    <w:rsid w:val="00E16802"/>
    <w:rsid w:val="00E170E0"/>
    <w:rsid w:val="00E176FF"/>
    <w:rsid w:val="00E17748"/>
    <w:rsid w:val="00E2086E"/>
    <w:rsid w:val="00E20A8D"/>
    <w:rsid w:val="00E2145E"/>
    <w:rsid w:val="00E21CDC"/>
    <w:rsid w:val="00E23C76"/>
    <w:rsid w:val="00E23EF9"/>
    <w:rsid w:val="00E24096"/>
    <w:rsid w:val="00E25F1C"/>
    <w:rsid w:val="00E260F2"/>
    <w:rsid w:val="00E2646B"/>
    <w:rsid w:val="00E27885"/>
    <w:rsid w:val="00E3153C"/>
    <w:rsid w:val="00E31ADE"/>
    <w:rsid w:val="00E3201B"/>
    <w:rsid w:val="00E32DFD"/>
    <w:rsid w:val="00E32EA7"/>
    <w:rsid w:val="00E330E3"/>
    <w:rsid w:val="00E333E0"/>
    <w:rsid w:val="00E3401F"/>
    <w:rsid w:val="00E34879"/>
    <w:rsid w:val="00E35AF7"/>
    <w:rsid w:val="00E35EDA"/>
    <w:rsid w:val="00E36008"/>
    <w:rsid w:val="00E3628D"/>
    <w:rsid w:val="00E36DDF"/>
    <w:rsid w:val="00E375E8"/>
    <w:rsid w:val="00E3770E"/>
    <w:rsid w:val="00E37F1B"/>
    <w:rsid w:val="00E40457"/>
    <w:rsid w:val="00E41D37"/>
    <w:rsid w:val="00E421FE"/>
    <w:rsid w:val="00E428A8"/>
    <w:rsid w:val="00E42B70"/>
    <w:rsid w:val="00E433CD"/>
    <w:rsid w:val="00E43C9A"/>
    <w:rsid w:val="00E44B20"/>
    <w:rsid w:val="00E44FA4"/>
    <w:rsid w:val="00E45A51"/>
    <w:rsid w:val="00E46519"/>
    <w:rsid w:val="00E469FC"/>
    <w:rsid w:val="00E471CB"/>
    <w:rsid w:val="00E4736A"/>
    <w:rsid w:val="00E4759A"/>
    <w:rsid w:val="00E5045B"/>
    <w:rsid w:val="00E509F4"/>
    <w:rsid w:val="00E51582"/>
    <w:rsid w:val="00E51A73"/>
    <w:rsid w:val="00E52D8C"/>
    <w:rsid w:val="00E531B4"/>
    <w:rsid w:val="00E55029"/>
    <w:rsid w:val="00E56171"/>
    <w:rsid w:val="00E60413"/>
    <w:rsid w:val="00E60E48"/>
    <w:rsid w:val="00E62921"/>
    <w:rsid w:val="00E63A56"/>
    <w:rsid w:val="00E64A78"/>
    <w:rsid w:val="00E6564F"/>
    <w:rsid w:val="00E6636D"/>
    <w:rsid w:val="00E66F92"/>
    <w:rsid w:val="00E67EC6"/>
    <w:rsid w:val="00E70F4D"/>
    <w:rsid w:val="00E71C34"/>
    <w:rsid w:val="00E72311"/>
    <w:rsid w:val="00E7334D"/>
    <w:rsid w:val="00E755CD"/>
    <w:rsid w:val="00E80344"/>
    <w:rsid w:val="00E811B6"/>
    <w:rsid w:val="00E8155D"/>
    <w:rsid w:val="00E815C8"/>
    <w:rsid w:val="00E816FE"/>
    <w:rsid w:val="00E817D5"/>
    <w:rsid w:val="00E84051"/>
    <w:rsid w:val="00E84CE0"/>
    <w:rsid w:val="00E866A8"/>
    <w:rsid w:val="00E8696E"/>
    <w:rsid w:val="00E90343"/>
    <w:rsid w:val="00E91FBD"/>
    <w:rsid w:val="00E925B6"/>
    <w:rsid w:val="00E93129"/>
    <w:rsid w:val="00E950DE"/>
    <w:rsid w:val="00E954AC"/>
    <w:rsid w:val="00E957C8"/>
    <w:rsid w:val="00E9782A"/>
    <w:rsid w:val="00E97FE1"/>
    <w:rsid w:val="00EA046A"/>
    <w:rsid w:val="00EA1631"/>
    <w:rsid w:val="00EA2D59"/>
    <w:rsid w:val="00EA54DF"/>
    <w:rsid w:val="00EA5EF4"/>
    <w:rsid w:val="00EA6C5C"/>
    <w:rsid w:val="00EA6F49"/>
    <w:rsid w:val="00EA719D"/>
    <w:rsid w:val="00EA77D4"/>
    <w:rsid w:val="00EA799C"/>
    <w:rsid w:val="00EB126C"/>
    <w:rsid w:val="00EB1369"/>
    <w:rsid w:val="00EB1D1A"/>
    <w:rsid w:val="00EB3346"/>
    <w:rsid w:val="00EB3B89"/>
    <w:rsid w:val="00EB3F63"/>
    <w:rsid w:val="00EB42A3"/>
    <w:rsid w:val="00EB4ACA"/>
    <w:rsid w:val="00EB66F2"/>
    <w:rsid w:val="00EB6C11"/>
    <w:rsid w:val="00EB73E5"/>
    <w:rsid w:val="00EC05C6"/>
    <w:rsid w:val="00EC0801"/>
    <w:rsid w:val="00EC09F5"/>
    <w:rsid w:val="00EC0BFB"/>
    <w:rsid w:val="00EC0D56"/>
    <w:rsid w:val="00EC0F9D"/>
    <w:rsid w:val="00EC1FF5"/>
    <w:rsid w:val="00EC2576"/>
    <w:rsid w:val="00EC33E1"/>
    <w:rsid w:val="00EC359F"/>
    <w:rsid w:val="00EC3657"/>
    <w:rsid w:val="00EC4CB9"/>
    <w:rsid w:val="00ED05FA"/>
    <w:rsid w:val="00ED2613"/>
    <w:rsid w:val="00ED2C5F"/>
    <w:rsid w:val="00ED3121"/>
    <w:rsid w:val="00ED36E4"/>
    <w:rsid w:val="00ED435E"/>
    <w:rsid w:val="00ED45D8"/>
    <w:rsid w:val="00ED58EA"/>
    <w:rsid w:val="00ED5C05"/>
    <w:rsid w:val="00ED76B5"/>
    <w:rsid w:val="00EE08DF"/>
    <w:rsid w:val="00EE1267"/>
    <w:rsid w:val="00EE138F"/>
    <w:rsid w:val="00EE3A19"/>
    <w:rsid w:val="00EF282B"/>
    <w:rsid w:val="00EF52A3"/>
    <w:rsid w:val="00EF5DFD"/>
    <w:rsid w:val="00EF664A"/>
    <w:rsid w:val="00EF7761"/>
    <w:rsid w:val="00EF7871"/>
    <w:rsid w:val="00EF7E6F"/>
    <w:rsid w:val="00F009FD"/>
    <w:rsid w:val="00F01197"/>
    <w:rsid w:val="00F03C0E"/>
    <w:rsid w:val="00F0421C"/>
    <w:rsid w:val="00F04A3F"/>
    <w:rsid w:val="00F0541E"/>
    <w:rsid w:val="00F063E8"/>
    <w:rsid w:val="00F06992"/>
    <w:rsid w:val="00F07168"/>
    <w:rsid w:val="00F07AA2"/>
    <w:rsid w:val="00F100B5"/>
    <w:rsid w:val="00F101D4"/>
    <w:rsid w:val="00F10399"/>
    <w:rsid w:val="00F13928"/>
    <w:rsid w:val="00F14270"/>
    <w:rsid w:val="00F14587"/>
    <w:rsid w:val="00F148A5"/>
    <w:rsid w:val="00F16970"/>
    <w:rsid w:val="00F16BE7"/>
    <w:rsid w:val="00F16E53"/>
    <w:rsid w:val="00F171BE"/>
    <w:rsid w:val="00F172E9"/>
    <w:rsid w:val="00F17C5C"/>
    <w:rsid w:val="00F17DE0"/>
    <w:rsid w:val="00F20D3B"/>
    <w:rsid w:val="00F22770"/>
    <w:rsid w:val="00F23648"/>
    <w:rsid w:val="00F255C1"/>
    <w:rsid w:val="00F2729B"/>
    <w:rsid w:val="00F27A60"/>
    <w:rsid w:val="00F301A2"/>
    <w:rsid w:val="00F31743"/>
    <w:rsid w:val="00F327F3"/>
    <w:rsid w:val="00F330E7"/>
    <w:rsid w:val="00F3340E"/>
    <w:rsid w:val="00F33CEC"/>
    <w:rsid w:val="00F35342"/>
    <w:rsid w:val="00F353E2"/>
    <w:rsid w:val="00F3625C"/>
    <w:rsid w:val="00F36E17"/>
    <w:rsid w:val="00F36E1C"/>
    <w:rsid w:val="00F36F13"/>
    <w:rsid w:val="00F37104"/>
    <w:rsid w:val="00F37303"/>
    <w:rsid w:val="00F430A0"/>
    <w:rsid w:val="00F43132"/>
    <w:rsid w:val="00F43286"/>
    <w:rsid w:val="00F43627"/>
    <w:rsid w:val="00F450C8"/>
    <w:rsid w:val="00F46A9D"/>
    <w:rsid w:val="00F46C2E"/>
    <w:rsid w:val="00F4797C"/>
    <w:rsid w:val="00F47D63"/>
    <w:rsid w:val="00F523EA"/>
    <w:rsid w:val="00F539FB"/>
    <w:rsid w:val="00F553AF"/>
    <w:rsid w:val="00F564ED"/>
    <w:rsid w:val="00F57172"/>
    <w:rsid w:val="00F57273"/>
    <w:rsid w:val="00F57CC4"/>
    <w:rsid w:val="00F615A6"/>
    <w:rsid w:val="00F61D88"/>
    <w:rsid w:val="00F62395"/>
    <w:rsid w:val="00F6374F"/>
    <w:rsid w:val="00F66301"/>
    <w:rsid w:val="00F66698"/>
    <w:rsid w:val="00F666F4"/>
    <w:rsid w:val="00F67729"/>
    <w:rsid w:val="00F67DF3"/>
    <w:rsid w:val="00F7248E"/>
    <w:rsid w:val="00F726DB"/>
    <w:rsid w:val="00F737DF"/>
    <w:rsid w:val="00F75F51"/>
    <w:rsid w:val="00F76266"/>
    <w:rsid w:val="00F7737D"/>
    <w:rsid w:val="00F77A21"/>
    <w:rsid w:val="00F8032A"/>
    <w:rsid w:val="00F8104A"/>
    <w:rsid w:val="00F8112B"/>
    <w:rsid w:val="00F82FE5"/>
    <w:rsid w:val="00F85281"/>
    <w:rsid w:val="00F85D79"/>
    <w:rsid w:val="00F85E63"/>
    <w:rsid w:val="00F87E63"/>
    <w:rsid w:val="00F906C2"/>
    <w:rsid w:val="00F91602"/>
    <w:rsid w:val="00F92825"/>
    <w:rsid w:val="00F938E3"/>
    <w:rsid w:val="00F94876"/>
    <w:rsid w:val="00F94A7E"/>
    <w:rsid w:val="00F9555F"/>
    <w:rsid w:val="00F970DF"/>
    <w:rsid w:val="00F978AA"/>
    <w:rsid w:val="00F97FBC"/>
    <w:rsid w:val="00FA0D6C"/>
    <w:rsid w:val="00FA1305"/>
    <w:rsid w:val="00FA156A"/>
    <w:rsid w:val="00FA20D8"/>
    <w:rsid w:val="00FA2593"/>
    <w:rsid w:val="00FA34E3"/>
    <w:rsid w:val="00FA502A"/>
    <w:rsid w:val="00FA56EF"/>
    <w:rsid w:val="00FA64C7"/>
    <w:rsid w:val="00FA6C94"/>
    <w:rsid w:val="00FA758F"/>
    <w:rsid w:val="00FA799E"/>
    <w:rsid w:val="00FB0763"/>
    <w:rsid w:val="00FB4E39"/>
    <w:rsid w:val="00FB5BEB"/>
    <w:rsid w:val="00FB5CD4"/>
    <w:rsid w:val="00FC0273"/>
    <w:rsid w:val="00FC1C26"/>
    <w:rsid w:val="00FC4761"/>
    <w:rsid w:val="00FC4773"/>
    <w:rsid w:val="00FC4CEB"/>
    <w:rsid w:val="00FC58C8"/>
    <w:rsid w:val="00FC7170"/>
    <w:rsid w:val="00FD0AB4"/>
    <w:rsid w:val="00FD1388"/>
    <w:rsid w:val="00FD1960"/>
    <w:rsid w:val="00FD43BF"/>
    <w:rsid w:val="00FD59EB"/>
    <w:rsid w:val="00FD7598"/>
    <w:rsid w:val="00FD7797"/>
    <w:rsid w:val="00FD7D44"/>
    <w:rsid w:val="00FE276C"/>
    <w:rsid w:val="00FE2DFC"/>
    <w:rsid w:val="00FE2FEE"/>
    <w:rsid w:val="00FE3E11"/>
    <w:rsid w:val="00FE4594"/>
    <w:rsid w:val="00FE6139"/>
    <w:rsid w:val="00FE6509"/>
    <w:rsid w:val="00FE67BF"/>
    <w:rsid w:val="00FE7A88"/>
    <w:rsid w:val="00FF0338"/>
    <w:rsid w:val="00FF06D6"/>
    <w:rsid w:val="00FF19A2"/>
    <w:rsid w:val="00FF4656"/>
    <w:rsid w:val="00FF5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CB333"/>
  <w15:chartTrackingRefBased/>
  <w15:docId w15:val="{7C1385DC-3D56-394C-AB51-24FA3655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FA"/>
    <w:pPr>
      <w:jc w:val="both"/>
    </w:pPr>
    <w:rPr>
      <w:rFonts w:ascii="Garamond" w:hAnsi="Garamond"/>
      <w:sz w:val="24"/>
    </w:rPr>
  </w:style>
  <w:style w:type="paragraph" w:styleId="Heading1">
    <w:name w:val="heading 1"/>
    <w:basedOn w:val="Normal"/>
    <w:next w:val="Normal"/>
    <w:link w:val="Heading1Char"/>
    <w:uiPriority w:val="9"/>
    <w:qFormat/>
    <w:rsid w:val="001E37DC"/>
    <w:pPr>
      <w:keepNext/>
      <w:keepLines/>
      <w:spacing w:before="240" w:after="0"/>
      <w:jc w:val="center"/>
      <w:outlineLvl w:val="0"/>
    </w:pPr>
    <w:rPr>
      <w:rFonts w:eastAsiaTheme="majorEastAsia" w:cstheme="majorBidi"/>
      <w:b/>
      <w:sz w:val="36"/>
      <w:szCs w:val="32"/>
    </w:rPr>
  </w:style>
  <w:style w:type="paragraph" w:styleId="Heading2">
    <w:name w:val="heading 2"/>
    <w:basedOn w:val="ListNumber2"/>
    <w:next w:val="Normal"/>
    <w:link w:val="Heading2Char"/>
    <w:uiPriority w:val="9"/>
    <w:unhideWhenUsed/>
    <w:qFormat/>
    <w:rsid w:val="00896A9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31981"/>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1F35C6"/>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DC"/>
    <w:rPr>
      <w:rFonts w:ascii="Garamond" w:eastAsiaTheme="majorEastAsia" w:hAnsi="Garamond" w:cstheme="majorBidi"/>
      <w:b/>
      <w:sz w:val="36"/>
      <w:szCs w:val="32"/>
    </w:rPr>
  </w:style>
  <w:style w:type="character" w:customStyle="1" w:styleId="Heading2Char">
    <w:name w:val="Heading 2 Char"/>
    <w:basedOn w:val="DefaultParagraphFont"/>
    <w:link w:val="Heading2"/>
    <w:uiPriority w:val="9"/>
    <w:rsid w:val="00475A5F"/>
    <w:rPr>
      <w:rFonts w:ascii="Garamond" w:eastAsiaTheme="majorEastAsia" w:hAnsi="Garamond" w:cstheme="majorBidi"/>
      <w:b/>
      <w:sz w:val="26"/>
      <w:szCs w:val="26"/>
    </w:rPr>
  </w:style>
  <w:style w:type="paragraph" w:styleId="Footer">
    <w:name w:val="footer"/>
    <w:basedOn w:val="Normal"/>
    <w:link w:val="FooterChar"/>
    <w:uiPriority w:val="99"/>
    <w:unhideWhenUsed/>
    <w:rsid w:val="00893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342"/>
    <w:rPr>
      <w:rFonts w:ascii="Garamond" w:hAnsi="Garamond"/>
      <w:sz w:val="24"/>
    </w:rPr>
  </w:style>
  <w:style w:type="character" w:styleId="Hyperlink">
    <w:name w:val="Hyperlink"/>
    <w:basedOn w:val="DefaultParagraphFont"/>
    <w:uiPriority w:val="99"/>
    <w:unhideWhenUsed/>
    <w:rsid w:val="00893342"/>
    <w:rPr>
      <w:color w:val="0563C1"/>
      <w:u w:val="single"/>
    </w:rPr>
  </w:style>
  <w:style w:type="paragraph" w:styleId="Header">
    <w:name w:val="header"/>
    <w:basedOn w:val="Normal"/>
    <w:link w:val="HeaderChar"/>
    <w:uiPriority w:val="99"/>
    <w:unhideWhenUsed/>
    <w:rsid w:val="000A6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459"/>
  </w:style>
  <w:style w:type="character" w:customStyle="1" w:styleId="Heading3Char">
    <w:name w:val="Heading 3 Char"/>
    <w:basedOn w:val="DefaultParagraphFont"/>
    <w:link w:val="Heading3"/>
    <w:uiPriority w:val="9"/>
    <w:rsid w:val="00831981"/>
    <w:rPr>
      <w:rFonts w:ascii="Garamond" w:eastAsiaTheme="majorEastAsia" w:hAnsi="Garamond" w:cstheme="majorBidi"/>
      <w:i/>
      <w:sz w:val="24"/>
      <w:szCs w:val="24"/>
    </w:rPr>
  </w:style>
  <w:style w:type="paragraph" w:styleId="ListParagraph">
    <w:name w:val="List Paragraph"/>
    <w:basedOn w:val="Normal"/>
    <w:uiPriority w:val="34"/>
    <w:qFormat/>
    <w:rsid w:val="00A86903"/>
    <w:pPr>
      <w:ind w:left="720"/>
      <w:contextualSpacing/>
    </w:pPr>
  </w:style>
  <w:style w:type="table" w:styleId="PlainTable5">
    <w:name w:val="Plain Table 5"/>
    <w:basedOn w:val="TableNormal"/>
    <w:uiPriority w:val="45"/>
    <w:rsid w:val="00A86903"/>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86903"/>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446A56"/>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446A56"/>
    <w:rPr>
      <w:rFonts w:ascii="Garamond" w:hAnsi="Garamond"/>
      <w:noProof/>
      <w:sz w:val="24"/>
      <w:lang w:val="en-US"/>
    </w:rPr>
  </w:style>
  <w:style w:type="paragraph" w:customStyle="1" w:styleId="EndNoteBibliography">
    <w:name w:val="EndNote Bibliography"/>
    <w:basedOn w:val="Normal"/>
    <w:link w:val="EndNoteBibliographyChar"/>
    <w:rsid w:val="00446A56"/>
    <w:pPr>
      <w:spacing w:line="240" w:lineRule="auto"/>
      <w:jc w:val="center"/>
    </w:pPr>
    <w:rPr>
      <w:noProof/>
      <w:lang w:val="en-US"/>
    </w:rPr>
  </w:style>
  <w:style w:type="character" w:customStyle="1" w:styleId="EndNoteBibliographyChar">
    <w:name w:val="EndNote Bibliography Char"/>
    <w:basedOn w:val="DefaultParagraphFont"/>
    <w:link w:val="EndNoteBibliography"/>
    <w:rsid w:val="00446A56"/>
    <w:rPr>
      <w:rFonts w:ascii="Garamond" w:hAnsi="Garamond"/>
      <w:noProof/>
      <w:sz w:val="24"/>
      <w:lang w:val="en-US"/>
    </w:rPr>
  </w:style>
  <w:style w:type="character" w:customStyle="1" w:styleId="Heading4Char">
    <w:name w:val="Heading 4 Char"/>
    <w:basedOn w:val="DefaultParagraphFont"/>
    <w:link w:val="Heading4"/>
    <w:uiPriority w:val="9"/>
    <w:rsid w:val="001F35C6"/>
    <w:rPr>
      <w:rFonts w:ascii="Garamond" w:eastAsiaTheme="majorEastAsia" w:hAnsi="Garamond" w:cstheme="majorBidi"/>
      <w:i/>
      <w:iCs/>
      <w:sz w:val="24"/>
    </w:rPr>
  </w:style>
  <w:style w:type="paragraph" w:styleId="BalloonText">
    <w:name w:val="Balloon Text"/>
    <w:basedOn w:val="Normal"/>
    <w:link w:val="BalloonTextChar"/>
    <w:uiPriority w:val="99"/>
    <w:semiHidden/>
    <w:unhideWhenUsed/>
    <w:rsid w:val="005F1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2B"/>
    <w:rPr>
      <w:rFonts w:ascii="Segoe UI" w:hAnsi="Segoe UI" w:cs="Segoe UI"/>
      <w:sz w:val="18"/>
      <w:szCs w:val="18"/>
    </w:rPr>
  </w:style>
  <w:style w:type="character" w:styleId="UnresolvedMention">
    <w:name w:val="Unresolved Mention"/>
    <w:basedOn w:val="DefaultParagraphFont"/>
    <w:uiPriority w:val="99"/>
    <w:semiHidden/>
    <w:unhideWhenUsed/>
    <w:rsid w:val="006C0383"/>
    <w:rPr>
      <w:color w:val="605E5C"/>
      <w:shd w:val="clear" w:color="auto" w:fill="E1DFDD"/>
    </w:rPr>
  </w:style>
  <w:style w:type="table" w:styleId="TableGrid">
    <w:name w:val="Table Grid"/>
    <w:basedOn w:val="TableNormal"/>
    <w:uiPriority w:val="39"/>
    <w:rsid w:val="0014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9C3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69C"/>
    <w:rPr>
      <w:rFonts w:ascii="Garamond" w:hAnsi="Garamond"/>
      <w:sz w:val="20"/>
      <w:szCs w:val="20"/>
    </w:rPr>
  </w:style>
  <w:style w:type="character" w:styleId="FootnoteReference">
    <w:name w:val="footnote reference"/>
    <w:basedOn w:val="DefaultParagraphFont"/>
    <w:uiPriority w:val="99"/>
    <w:semiHidden/>
    <w:unhideWhenUsed/>
    <w:rsid w:val="009C369C"/>
    <w:rPr>
      <w:vertAlign w:val="superscript"/>
    </w:rPr>
  </w:style>
  <w:style w:type="table" w:styleId="PlainTable3">
    <w:name w:val="Plain Table 3"/>
    <w:basedOn w:val="TableNormal"/>
    <w:uiPriority w:val="43"/>
    <w:rsid w:val="00B849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lainText">
    <w:name w:val="Plain Text"/>
    <w:basedOn w:val="Normal"/>
    <w:link w:val="PlainTextChar"/>
    <w:uiPriority w:val="99"/>
    <w:unhideWhenUsed/>
    <w:rsid w:val="00897E10"/>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897E10"/>
    <w:rPr>
      <w:rFonts w:ascii="Consolas" w:hAnsi="Consolas"/>
      <w:sz w:val="21"/>
      <w:szCs w:val="21"/>
    </w:rPr>
  </w:style>
  <w:style w:type="table" w:styleId="GridTable5Dark-Accent3">
    <w:name w:val="Grid Table 5 Dark Accent 3"/>
    <w:basedOn w:val="TableNormal"/>
    <w:uiPriority w:val="50"/>
    <w:rsid w:val="00CA58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Number2">
    <w:name w:val="List Number 2"/>
    <w:basedOn w:val="Normal"/>
    <w:uiPriority w:val="99"/>
    <w:semiHidden/>
    <w:unhideWhenUsed/>
    <w:rsid w:val="00475A5F"/>
    <w:pPr>
      <w:numPr>
        <w:numId w:val="20"/>
      </w:numPr>
      <w:contextualSpacing/>
    </w:pPr>
  </w:style>
  <w:style w:type="character" w:styleId="FollowedHyperlink">
    <w:name w:val="FollowedHyperlink"/>
    <w:basedOn w:val="DefaultParagraphFont"/>
    <w:uiPriority w:val="99"/>
    <w:semiHidden/>
    <w:unhideWhenUsed/>
    <w:rsid w:val="00177174"/>
    <w:rPr>
      <w:color w:val="954F72"/>
      <w:u w:val="single"/>
    </w:rPr>
  </w:style>
  <w:style w:type="paragraph" w:customStyle="1" w:styleId="msonormal0">
    <w:name w:val="msonormal"/>
    <w:basedOn w:val="Normal"/>
    <w:rsid w:val="00177174"/>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customStyle="1" w:styleId="xl65">
    <w:name w:val="xl65"/>
    <w:basedOn w:val="Normal"/>
    <w:rsid w:val="00177174"/>
    <w:pPr>
      <w:shd w:val="clear" w:color="000000" w:fill="FFFFFF"/>
      <w:spacing w:before="100" w:beforeAutospacing="1" w:after="100" w:afterAutospacing="1" w:line="240" w:lineRule="auto"/>
      <w:jc w:val="left"/>
    </w:pPr>
    <w:rPr>
      <w:rFonts w:eastAsia="Times New Roman" w:cs="Times New Roman"/>
      <w:sz w:val="18"/>
      <w:szCs w:val="18"/>
      <w:lang w:eastAsia="en-GB"/>
    </w:rPr>
  </w:style>
  <w:style w:type="paragraph" w:customStyle="1" w:styleId="xl66">
    <w:name w:val="xl66"/>
    <w:basedOn w:val="Normal"/>
    <w:rsid w:val="00177174"/>
    <w:pPr>
      <w:shd w:val="clear" w:color="000000" w:fill="FFFFFF"/>
      <w:spacing w:before="100" w:beforeAutospacing="1" w:after="100" w:afterAutospacing="1" w:line="240" w:lineRule="auto"/>
      <w:jc w:val="left"/>
    </w:pPr>
    <w:rPr>
      <w:rFonts w:eastAsia="Times New Roman" w:cs="Times New Roman"/>
      <w:sz w:val="18"/>
      <w:szCs w:val="18"/>
      <w:lang w:eastAsia="en-GB"/>
    </w:rPr>
  </w:style>
  <w:style w:type="paragraph" w:customStyle="1" w:styleId="xl67">
    <w:name w:val="xl67"/>
    <w:basedOn w:val="Normal"/>
    <w:rsid w:val="00177174"/>
    <w:pPr>
      <w:pBdr>
        <w:top w:val="single" w:sz="8" w:space="0" w:color="auto"/>
        <w:bottom w:val="single" w:sz="8" w:space="0" w:color="auto"/>
      </w:pBdr>
      <w:shd w:val="clear" w:color="000000" w:fill="FFFFFF"/>
      <w:spacing w:before="100" w:beforeAutospacing="1" w:after="100" w:afterAutospacing="1" w:line="240" w:lineRule="auto"/>
      <w:jc w:val="left"/>
    </w:pPr>
    <w:rPr>
      <w:rFonts w:eastAsia="Times New Roman" w:cs="Times New Roman"/>
      <w:color w:val="002060"/>
      <w:sz w:val="18"/>
      <w:szCs w:val="18"/>
      <w:lang w:eastAsia="en-GB"/>
    </w:rPr>
  </w:style>
  <w:style w:type="paragraph" w:customStyle="1" w:styleId="xl68">
    <w:name w:val="xl68"/>
    <w:basedOn w:val="Normal"/>
    <w:rsid w:val="00177174"/>
    <w:pPr>
      <w:pBdr>
        <w:bottom w:val="single" w:sz="8" w:space="0" w:color="002060"/>
      </w:pBdr>
      <w:shd w:val="clear" w:color="000000" w:fill="FFFFFF"/>
      <w:spacing w:before="100" w:beforeAutospacing="1" w:after="100" w:afterAutospacing="1" w:line="240" w:lineRule="auto"/>
      <w:jc w:val="left"/>
    </w:pPr>
    <w:rPr>
      <w:rFonts w:eastAsia="Times New Roman" w:cs="Times New Roman"/>
      <w:sz w:val="18"/>
      <w:szCs w:val="18"/>
      <w:lang w:eastAsia="en-GB"/>
    </w:rPr>
  </w:style>
  <w:style w:type="paragraph" w:customStyle="1" w:styleId="xl69">
    <w:name w:val="xl69"/>
    <w:basedOn w:val="Normal"/>
    <w:rsid w:val="00177174"/>
    <w:pPr>
      <w:pBdr>
        <w:bottom w:val="single" w:sz="8" w:space="0" w:color="002060"/>
      </w:pBdr>
      <w:shd w:val="clear" w:color="000000" w:fill="FFFFFF"/>
      <w:spacing w:before="100" w:beforeAutospacing="1" w:after="100" w:afterAutospacing="1" w:line="240" w:lineRule="auto"/>
      <w:jc w:val="left"/>
    </w:pPr>
    <w:rPr>
      <w:rFonts w:eastAsia="Times New Roman" w:cs="Times New Roman"/>
      <w:sz w:val="18"/>
      <w:szCs w:val="18"/>
      <w:lang w:eastAsia="en-GB"/>
    </w:rPr>
  </w:style>
  <w:style w:type="paragraph" w:customStyle="1" w:styleId="xl70">
    <w:name w:val="xl70"/>
    <w:basedOn w:val="Normal"/>
    <w:rsid w:val="00DA3D40"/>
    <w:pPr>
      <w:shd w:val="clear" w:color="000000" w:fill="FFFFFF"/>
      <w:spacing w:before="100" w:beforeAutospacing="1" w:after="100" w:afterAutospacing="1" w:line="240" w:lineRule="auto"/>
      <w:jc w:val="left"/>
    </w:pPr>
    <w:rPr>
      <w:rFonts w:eastAsia="Times New Roman" w:cs="Times New Roman"/>
      <w:sz w:val="18"/>
      <w:szCs w:val="18"/>
      <w:lang w:eastAsia="en-GB"/>
    </w:rPr>
  </w:style>
  <w:style w:type="paragraph" w:customStyle="1" w:styleId="xl71">
    <w:name w:val="xl71"/>
    <w:basedOn w:val="Normal"/>
    <w:rsid w:val="00DA3D40"/>
    <w:pPr>
      <w:pBdr>
        <w:bottom w:val="single" w:sz="8" w:space="0" w:color="auto"/>
      </w:pBdr>
      <w:shd w:val="clear" w:color="000000" w:fill="FFFFFF"/>
      <w:spacing w:before="100" w:beforeAutospacing="1" w:after="100" w:afterAutospacing="1" w:line="240" w:lineRule="auto"/>
      <w:jc w:val="left"/>
    </w:pPr>
    <w:rPr>
      <w:rFonts w:eastAsia="Times New Roman" w:cs="Times New Roman"/>
      <w:sz w:val="16"/>
      <w:szCs w:val="16"/>
      <w:lang w:eastAsia="en-GB"/>
    </w:rPr>
  </w:style>
  <w:style w:type="paragraph" w:customStyle="1" w:styleId="xl72">
    <w:name w:val="xl72"/>
    <w:basedOn w:val="Normal"/>
    <w:rsid w:val="00DA3D40"/>
    <w:pPr>
      <w:pBdr>
        <w:bottom w:val="single" w:sz="8" w:space="0" w:color="auto"/>
      </w:pBdr>
      <w:shd w:val="clear" w:color="000000" w:fill="FFFFFF"/>
      <w:spacing w:before="100" w:beforeAutospacing="1" w:after="100" w:afterAutospacing="1" w:line="240" w:lineRule="auto"/>
      <w:jc w:val="left"/>
    </w:pPr>
    <w:rPr>
      <w:rFonts w:eastAsia="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134">
      <w:bodyDiv w:val="1"/>
      <w:marLeft w:val="0"/>
      <w:marRight w:val="0"/>
      <w:marTop w:val="0"/>
      <w:marBottom w:val="0"/>
      <w:divBdr>
        <w:top w:val="none" w:sz="0" w:space="0" w:color="auto"/>
        <w:left w:val="none" w:sz="0" w:space="0" w:color="auto"/>
        <w:bottom w:val="none" w:sz="0" w:space="0" w:color="auto"/>
        <w:right w:val="none" w:sz="0" w:space="0" w:color="auto"/>
      </w:divBdr>
    </w:div>
    <w:div w:id="190730302">
      <w:bodyDiv w:val="1"/>
      <w:marLeft w:val="0"/>
      <w:marRight w:val="0"/>
      <w:marTop w:val="0"/>
      <w:marBottom w:val="0"/>
      <w:divBdr>
        <w:top w:val="none" w:sz="0" w:space="0" w:color="auto"/>
        <w:left w:val="none" w:sz="0" w:space="0" w:color="auto"/>
        <w:bottom w:val="none" w:sz="0" w:space="0" w:color="auto"/>
        <w:right w:val="none" w:sz="0" w:space="0" w:color="auto"/>
      </w:divBdr>
    </w:div>
    <w:div w:id="238754523">
      <w:bodyDiv w:val="1"/>
      <w:marLeft w:val="0"/>
      <w:marRight w:val="0"/>
      <w:marTop w:val="0"/>
      <w:marBottom w:val="0"/>
      <w:divBdr>
        <w:top w:val="none" w:sz="0" w:space="0" w:color="auto"/>
        <w:left w:val="none" w:sz="0" w:space="0" w:color="auto"/>
        <w:bottom w:val="none" w:sz="0" w:space="0" w:color="auto"/>
        <w:right w:val="none" w:sz="0" w:space="0" w:color="auto"/>
      </w:divBdr>
      <w:divsChild>
        <w:div w:id="320233329">
          <w:marLeft w:val="547"/>
          <w:marRight w:val="0"/>
          <w:marTop w:val="0"/>
          <w:marBottom w:val="0"/>
          <w:divBdr>
            <w:top w:val="none" w:sz="0" w:space="0" w:color="auto"/>
            <w:left w:val="none" w:sz="0" w:space="0" w:color="auto"/>
            <w:bottom w:val="none" w:sz="0" w:space="0" w:color="auto"/>
            <w:right w:val="none" w:sz="0" w:space="0" w:color="auto"/>
          </w:divBdr>
        </w:div>
        <w:div w:id="668563099">
          <w:marLeft w:val="547"/>
          <w:marRight w:val="0"/>
          <w:marTop w:val="0"/>
          <w:marBottom w:val="0"/>
          <w:divBdr>
            <w:top w:val="none" w:sz="0" w:space="0" w:color="auto"/>
            <w:left w:val="none" w:sz="0" w:space="0" w:color="auto"/>
            <w:bottom w:val="none" w:sz="0" w:space="0" w:color="auto"/>
            <w:right w:val="none" w:sz="0" w:space="0" w:color="auto"/>
          </w:divBdr>
        </w:div>
        <w:div w:id="1715345592">
          <w:marLeft w:val="547"/>
          <w:marRight w:val="0"/>
          <w:marTop w:val="0"/>
          <w:marBottom w:val="0"/>
          <w:divBdr>
            <w:top w:val="none" w:sz="0" w:space="0" w:color="auto"/>
            <w:left w:val="none" w:sz="0" w:space="0" w:color="auto"/>
            <w:bottom w:val="none" w:sz="0" w:space="0" w:color="auto"/>
            <w:right w:val="none" w:sz="0" w:space="0" w:color="auto"/>
          </w:divBdr>
        </w:div>
        <w:div w:id="1987201031">
          <w:marLeft w:val="547"/>
          <w:marRight w:val="0"/>
          <w:marTop w:val="0"/>
          <w:marBottom w:val="0"/>
          <w:divBdr>
            <w:top w:val="none" w:sz="0" w:space="0" w:color="auto"/>
            <w:left w:val="none" w:sz="0" w:space="0" w:color="auto"/>
            <w:bottom w:val="none" w:sz="0" w:space="0" w:color="auto"/>
            <w:right w:val="none" w:sz="0" w:space="0" w:color="auto"/>
          </w:divBdr>
        </w:div>
        <w:div w:id="2064404210">
          <w:marLeft w:val="547"/>
          <w:marRight w:val="0"/>
          <w:marTop w:val="0"/>
          <w:marBottom w:val="0"/>
          <w:divBdr>
            <w:top w:val="none" w:sz="0" w:space="0" w:color="auto"/>
            <w:left w:val="none" w:sz="0" w:space="0" w:color="auto"/>
            <w:bottom w:val="none" w:sz="0" w:space="0" w:color="auto"/>
            <w:right w:val="none" w:sz="0" w:space="0" w:color="auto"/>
          </w:divBdr>
        </w:div>
      </w:divsChild>
    </w:div>
    <w:div w:id="395083239">
      <w:bodyDiv w:val="1"/>
      <w:marLeft w:val="0"/>
      <w:marRight w:val="0"/>
      <w:marTop w:val="0"/>
      <w:marBottom w:val="0"/>
      <w:divBdr>
        <w:top w:val="none" w:sz="0" w:space="0" w:color="auto"/>
        <w:left w:val="none" w:sz="0" w:space="0" w:color="auto"/>
        <w:bottom w:val="none" w:sz="0" w:space="0" w:color="auto"/>
        <w:right w:val="none" w:sz="0" w:space="0" w:color="auto"/>
      </w:divBdr>
    </w:div>
    <w:div w:id="399863711">
      <w:bodyDiv w:val="1"/>
      <w:marLeft w:val="0"/>
      <w:marRight w:val="0"/>
      <w:marTop w:val="0"/>
      <w:marBottom w:val="0"/>
      <w:divBdr>
        <w:top w:val="none" w:sz="0" w:space="0" w:color="auto"/>
        <w:left w:val="none" w:sz="0" w:space="0" w:color="auto"/>
        <w:bottom w:val="none" w:sz="0" w:space="0" w:color="auto"/>
        <w:right w:val="none" w:sz="0" w:space="0" w:color="auto"/>
      </w:divBdr>
    </w:div>
    <w:div w:id="408499156">
      <w:bodyDiv w:val="1"/>
      <w:marLeft w:val="0"/>
      <w:marRight w:val="0"/>
      <w:marTop w:val="0"/>
      <w:marBottom w:val="0"/>
      <w:divBdr>
        <w:top w:val="none" w:sz="0" w:space="0" w:color="auto"/>
        <w:left w:val="none" w:sz="0" w:space="0" w:color="auto"/>
        <w:bottom w:val="none" w:sz="0" w:space="0" w:color="auto"/>
        <w:right w:val="none" w:sz="0" w:space="0" w:color="auto"/>
      </w:divBdr>
    </w:div>
    <w:div w:id="607388877">
      <w:bodyDiv w:val="1"/>
      <w:marLeft w:val="0"/>
      <w:marRight w:val="0"/>
      <w:marTop w:val="0"/>
      <w:marBottom w:val="0"/>
      <w:divBdr>
        <w:top w:val="none" w:sz="0" w:space="0" w:color="auto"/>
        <w:left w:val="none" w:sz="0" w:space="0" w:color="auto"/>
        <w:bottom w:val="none" w:sz="0" w:space="0" w:color="auto"/>
        <w:right w:val="none" w:sz="0" w:space="0" w:color="auto"/>
      </w:divBdr>
    </w:div>
    <w:div w:id="654993781">
      <w:bodyDiv w:val="1"/>
      <w:marLeft w:val="0"/>
      <w:marRight w:val="0"/>
      <w:marTop w:val="0"/>
      <w:marBottom w:val="0"/>
      <w:divBdr>
        <w:top w:val="none" w:sz="0" w:space="0" w:color="auto"/>
        <w:left w:val="none" w:sz="0" w:space="0" w:color="auto"/>
        <w:bottom w:val="none" w:sz="0" w:space="0" w:color="auto"/>
        <w:right w:val="none" w:sz="0" w:space="0" w:color="auto"/>
      </w:divBdr>
    </w:div>
    <w:div w:id="683021509">
      <w:bodyDiv w:val="1"/>
      <w:marLeft w:val="0"/>
      <w:marRight w:val="0"/>
      <w:marTop w:val="0"/>
      <w:marBottom w:val="0"/>
      <w:divBdr>
        <w:top w:val="none" w:sz="0" w:space="0" w:color="auto"/>
        <w:left w:val="none" w:sz="0" w:space="0" w:color="auto"/>
        <w:bottom w:val="none" w:sz="0" w:space="0" w:color="auto"/>
        <w:right w:val="none" w:sz="0" w:space="0" w:color="auto"/>
      </w:divBdr>
    </w:div>
    <w:div w:id="731075099">
      <w:bodyDiv w:val="1"/>
      <w:marLeft w:val="0"/>
      <w:marRight w:val="0"/>
      <w:marTop w:val="0"/>
      <w:marBottom w:val="0"/>
      <w:divBdr>
        <w:top w:val="none" w:sz="0" w:space="0" w:color="auto"/>
        <w:left w:val="none" w:sz="0" w:space="0" w:color="auto"/>
        <w:bottom w:val="none" w:sz="0" w:space="0" w:color="auto"/>
        <w:right w:val="none" w:sz="0" w:space="0" w:color="auto"/>
      </w:divBdr>
    </w:div>
    <w:div w:id="734551639">
      <w:bodyDiv w:val="1"/>
      <w:marLeft w:val="0"/>
      <w:marRight w:val="0"/>
      <w:marTop w:val="0"/>
      <w:marBottom w:val="0"/>
      <w:divBdr>
        <w:top w:val="none" w:sz="0" w:space="0" w:color="auto"/>
        <w:left w:val="none" w:sz="0" w:space="0" w:color="auto"/>
        <w:bottom w:val="none" w:sz="0" w:space="0" w:color="auto"/>
        <w:right w:val="none" w:sz="0" w:space="0" w:color="auto"/>
      </w:divBdr>
    </w:div>
    <w:div w:id="781461221">
      <w:bodyDiv w:val="1"/>
      <w:marLeft w:val="0"/>
      <w:marRight w:val="0"/>
      <w:marTop w:val="0"/>
      <w:marBottom w:val="0"/>
      <w:divBdr>
        <w:top w:val="none" w:sz="0" w:space="0" w:color="auto"/>
        <w:left w:val="none" w:sz="0" w:space="0" w:color="auto"/>
        <w:bottom w:val="none" w:sz="0" w:space="0" w:color="auto"/>
        <w:right w:val="none" w:sz="0" w:space="0" w:color="auto"/>
      </w:divBdr>
    </w:div>
    <w:div w:id="1068503684">
      <w:bodyDiv w:val="1"/>
      <w:marLeft w:val="0"/>
      <w:marRight w:val="0"/>
      <w:marTop w:val="0"/>
      <w:marBottom w:val="0"/>
      <w:divBdr>
        <w:top w:val="none" w:sz="0" w:space="0" w:color="auto"/>
        <w:left w:val="none" w:sz="0" w:space="0" w:color="auto"/>
        <w:bottom w:val="none" w:sz="0" w:space="0" w:color="auto"/>
        <w:right w:val="none" w:sz="0" w:space="0" w:color="auto"/>
      </w:divBdr>
    </w:div>
    <w:div w:id="1146321179">
      <w:bodyDiv w:val="1"/>
      <w:marLeft w:val="0"/>
      <w:marRight w:val="0"/>
      <w:marTop w:val="0"/>
      <w:marBottom w:val="0"/>
      <w:divBdr>
        <w:top w:val="none" w:sz="0" w:space="0" w:color="auto"/>
        <w:left w:val="none" w:sz="0" w:space="0" w:color="auto"/>
        <w:bottom w:val="none" w:sz="0" w:space="0" w:color="auto"/>
        <w:right w:val="none" w:sz="0" w:space="0" w:color="auto"/>
      </w:divBdr>
    </w:div>
    <w:div w:id="1250197271">
      <w:bodyDiv w:val="1"/>
      <w:marLeft w:val="0"/>
      <w:marRight w:val="0"/>
      <w:marTop w:val="0"/>
      <w:marBottom w:val="0"/>
      <w:divBdr>
        <w:top w:val="none" w:sz="0" w:space="0" w:color="auto"/>
        <w:left w:val="none" w:sz="0" w:space="0" w:color="auto"/>
        <w:bottom w:val="none" w:sz="0" w:space="0" w:color="auto"/>
        <w:right w:val="none" w:sz="0" w:space="0" w:color="auto"/>
      </w:divBdr>
    </w:div>
    <w:div w:id="1480146441">
      <w:bodyDiv w:val="1"/>
      <w:marLeft w:val="0"/>
      <w:marRight w:val="0"/>
      <w:marTop w:val="0"/>
      <w:marBottom w:val="0"/>
      <w:divBdr>
        <w:top w:val="none" w:sz="0" w:space="0" w:color="auto"/>
        <w:left w:val="none" w:sz="0" w:space="0" w:color="auto"/>
        <w:bottom w:val="none" w:sz="0" w:space="0" w:color="auto"/>
        <w:right w:val="none" w:sz="0" w:space="0" w:color="auto"/>
      </w:divBdr>
    </w:div>
    <w:div w:id="1612201531">
      <w:bodyDiv w:val="1"/>
      <w:marLeft w:val="0"/>
      <w:marRight w:val="0"/>
      <w:marTop w:val="0"/>
      <w:marBottom w:val="0"/>
      <w:divBdr>
        <w:top w:val="none" w:sz="0" w:space="0" w:color="auto"/>
        <w:left w:val="none" w:sz="0" w:space="0" w:color="auto"/>
        <w:bottom w:val="none" w:sz="0" w:space="0" w:color="auto"/>
        <w:right w:val="none" w:sz="0" w:space="0" w:color="auto"/>
      </w:divBdr>
    </w:div>
    <w:div w:id="1613972247">
      <w:bodyDiv w:val="1"/>
      <w:marLeft w:val="0"/>
      <w:marRight w:val="0"/>
      <w:marTop w:val="0"/>
      <w:marBottom w:val="0"/>
      <w:divBdr>
        <w:top w:val="none" w:sz="0" w:space="0" w:color="auto"/>
        <w:left w:val="none" w:sz="0" w:space="0" w:color="auto"/>
        <w:bottom w:val="none" w:sz="0" w:space="0" w:color="auto"/>
        <w:right w:val="none" w:sz="0" w:space="0" w:color="auto"/>
      </w:divBdr>
    </w:div>
    <w:div w:id="1751541977">
      <w:bodyDiv w:val="1"/>
      <w:marLeft w:val="0"/>
      <w:marRight w:val="0"/>
      <w:marTop w:val="0"/>
      <w:marBottom w:val="0"/>
      <w:divBdr>
        <w:top w:val="none" w:sz="0" w:space="0" w:color="auto"/>
        <w:left w:val="none" w:sz="0" w:space="0" w:color="auto"/>
        <w:bottom w:val="none" w:sz="0" w:space="0" w:color="auto"/>
        <w:right w:val="none" w:sz="0" w:space="0" w:color="auto"/>
      </w:divBdr>
    </w:div>
    <w:div w:id="1782335458">
      <w:bodyDiv w:val="1"/>
      <w:marLeft w:val="0"/>
      <w:marRight w:val="0"/>
      <w:marTop w:val="0"/>
      <w:marBottom w:val="0"/>
      <w:divBdr>
        <w:top w:val="none" w:sz="0" w:space="0" w:color="auto"/>
        <w:left w:val="none" w:sz="0" w:space="0" w:color="auto"/>
        <w:bottom w:val="none" w:sz="0" w:space="0" w:color="auto"/>
        <w:right w:val="none" w:sz="0" w:space="0" w:color="auto"/>
      </w:divBdr>
      <w:divsChild>
        <w:div w:id="227156679">
          <w:marLeft w:val="547"/>
          <w:marRight w:val="0"/>
          <w:marTop w:val="0"/>
          <w:marBottom w:val="0"/>
          <w:divBdr>
            <w:top w:val="none" w:sz="0" w:space="0" w:color="auto"/>
            <w:left w:val="none" w:sz="0" w:space="0" w:color="auto"/>
            <w:bottom w:val="none" w:sz="0" w:space="0" w:color="auto"/>
            <w:right w:val="none" w:sz="0" w:space="0" w:color="auto"/>
          </w:divBdr>
        </w:div>
        <w:div w:id="650061332">
          <w:marLeft w:val="547"/>
          <w:marRight w:val="0"/>
          <w:marTop w:val="0"/>
          <w:marBottom w:val="0"/>
          <w:divBdr>
            <w:top w:val="none" w:sz="0" w:space="0" w:color="auto"/>
            <w:left w:val="none" w:sz="0" w:space="0" w:color="auto"/>
            <w:bottom w:val="none" w:sz="0" w:space="0" w:color="auto"/>
            <w:right w:val="none" w:sz="0" w:space="0" w:color="auto"/>
          </w:divBdr>
        </w:div>
        <w:div w:id="869536888">
          <w:marLeft w:val="547"/>
          <w:marRight w:val="0"/>
          <w:marTop w:val="0"/>
          <w:marBottom w:val="0"/>
          <w:divBdr>
            <w:top w:val="none" w:sz="0" w:space="0" w:color="auto"/>
            <w:left w:val="none" w:sz="0" w:space="0" w:color="auto"/>
            <w:bottom w:val="none" w:sz="0" w:space="0" w:color="auto"/>
            <w:right w:val="none" w:sz="0" w:space="0" w:color="auto"/>
          </w:divBdr>
        </w:div>
        <w:div w:id="1725904961">
          <w:marLeft w:val="547"/>
          <w:marRight w:val="0"/>
          <w:marTop w:val="0"/>
          <w:marBottom w:val="0"/>
          <w:divBdr>
            <w:top w:val="none" w:sz="0" w:space="0" w:color="auto"/>
            <w:left w:val="none" w:sz="0" w:space="0" w:color="auto"/>
            <w:bottom w:val="none" w:sz="0" w:space="0" w:color="auto"/>
            <w:right w:val="none" w:sz="0" w:space="0" w:color="auto"/>
          </w:divBdr>
        </w:div>
      </w:divsChild>
    </w:div>
    <w:div w:id="1816412414">
      <w:bodyDiv w:val="1"/>
      <w:marLeft w:val="0"/>
      <w:marRight w:val="0"/>
      <w:marTop w:val="0"/>
      <w:marBottom w:val="0"/>
      <w:divBdr>
        <w:top w:val="none" w:sz="0" w:space="0" w:color="auto"/>
        <w:left w:val="none" w:sz="0" w:space="0" w:color="auto"/>
        <w:bottom w:val="none" w:sz="0" w:space="0" w:color="auto"/>
        <w:right w:val="none" w:sz="0" w:space="0" w:color="auto"/>
      </w:divBdr>
    </w:div>
    <w:div w:id="1856337241">
      <w:bodyDiv w:val="1"/>
      <w:marLeft w:val="0"/>
      <w:marRight w:val="0"/>
      <w:marTop w:val="0"/>
      <w:marBottom w:val="0"/>
      <w:divBdr>
        <w:top w:val="none" w:sz="0" w:space="0" w:color="auto"/>
        <w:left w:val="none" w:sz="0" w:space="0" w:color="auto"/>
        <w:bottom w:val="none" w:sz="0" w:space="0" w:color="auto"/>
        <w:right w:val="none" w:sz="0" w:space="0" w:color="auto"/>
      </w:divBdr>
    </w:div>
    <w:div w:id="1858151955">
      <w:bodyDiv w:val="1"/>
      <w:marLeft w:val="0"/>
      <w:marRight w:val="0"/>
      <w:marTop w:val="0"/>
      <w:marBottom w:val="0"/>
      <w:divBdr>
        <w:top w:val="none" w:sz="0" w:space="0" w:color="auto"/>
        <w:left w:val="none" w:sz="0" w:space="0" w:color="auto"/>
        <w:bottom w:val="none" w:sz="0" w:space="0" w:color="auto"/>
        <w:right w:val="none" w:sz="0" w:space="0" w:color="auto"/>
      </w:divBdr>
    </w:div>
    <w:div w:id="1886288735">
      <w:bodyDiv w:val="1"/>
      <w:marLeft w:val="0"/>
      <w:marRight w:val="0"/>
      <w:marTop w:val="0"/>
      <w:marBottom w:val="0"/>
      <w:divBdr>
        <w:top w:val="none" w:sz="0" w:space="0" w:color="auto"/>
        <w:left w:val="none" w:sz="0" w:space="0" w:color="auto"/>
        <w:bottom w:val="none" w:sz="0" w:space="0" w:color="auto"/>
        <w:right w:val="none" w:sz="0" w:space="0" w:color="auto"/>
      </w:divBdr>
    </w:div>
    <w:div w:id="1981954041">
      <w:bodyDiv w:val="1"/>
      <w:marLeft w:val="0"/>
      <w:marRight w:val="0"/>
      <w:marTop w:val="0"/>
      <w:marBottom w:val="0"/>
      <w:divBdr>
        <w:top w:val="none" w:sz="0" w:space="0" w:color="auto"/>
        <w:left w:val="none" w:sz="0" w:space="0" w:color="auto"/>
        <w:bottom w:val="none" w:sz="0" w:space="0" w:color="auto"/>
        <w:right w:val="none" w:sz="0" w:space="0" w:color="auto"/>
      </w:divBdr>
    </w:div>
    <w:div w:id="20275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hn%20Karuitha\AppData\Roaming\Microsoft\Word\www.wbs.ac.za" TargetMode="External"/><Relationship Id="rId13" Type="http://schemas.openxmlformats.org/officeDocument/2006/relationships/hyperlink" Target="https://databank.worldbank.org/source/worldwide-governance-indicator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atabank.worldbank.org/source/world-development-indicator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mix.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karu.ac.ke" TargetMode="External"/><Relationship Id="rId14" Type="http://schemas.openxmlformats.org/officeDocument/2006/relationships/hyperlink" Target="https://www.worldbank.org/en/publication/gfdr/data/global-financial-development-database"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0E70F-A0C4-4533-A60A-7B97F9B1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36927</TotalTime>
  <Pages>44</Pages>
  <Words>24922</Words>
  <Characters>142061</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karuitha</dc:creator>
  <cp:keywords/>
  <dc:description/>
  <cp:lastModifiedBy>John Karuitha</cp:lastModifiedBy>
  <cp:revision>1637</cp:revision>
  <cp:lastPrinted>2020-04-29T12:29:00Z</cp:lastPrinted>
  <dcterms:created xsi:type="dcterms:W3CDTF">2020-02-09T19:24:00Z</dcterms:created>
  <dcterms:modified xsi:type="dcterms:W3CDTF">2020-12-19T10:54:00Z</dcterms:modified>
</cp:coreProperties>
</file>